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EF" w:rsidRPr="009B3BEF" w:rsidRDefault="009B3BEF" w:rsidP="009B3BEF">
      <w:pPr>
        <w:spacing w:before="120"/>
        <w:jc w:val="center"/>
        <w:rPr>
          <w:rFonts w:cs="Arial"/>
          <w:b/>
          <w:sz w:val="26"/>
          <w:szCs w:val="26"/>
        </w:rPr>
      </w:pPr>
      <w:r w:rsidRPr="009B3BEF">
        <w:rPr>
          <w:rFonts w:cs="Arial"/>
          <w:b/>
          <w:sz w:val="26"/>
          <w:szCs w:val="26"/>
        </w:rPr>
        <w:t>Gegenüberstellung – „DKG-Empfehlung für die</w:t>
      </w:r>
      <w:r w:rsidR="001869C3">
        <w:rPr>
          <w:rFonts w:cs="Arial"/>
          <w:b/>
          <w:sz w:val="26"/>
          <w:szCs w:val="26"/>
        </w:rPr>
        <w:t xml:space="preserve"> </w:t>
      </w:r>
      <w:r w:rsidR="002726A0">
        <w:rPr>
          <w:rFonts w:cs="Arial"/>
          <w:b/>
          <w:sz w:val="26"/>
          <w:szCs w:val="26"/>
        </w:rPr>
        <w:t xml:space="preserve">Pflege in der Onkologie“ vom </w:t>
      </w:r>
      <w:r w:rsidR="00AC0269">
        <w:rPr>
          <w:rFonts w:cs="Arial"/>
          <w:b/>
          <w:sz w:val="26"/>
          <w:szCs w:val="26"/>
        </w:rPr>
        <w:t xml:space="preserve">22.06.2021 </w:t>
      </w:r>
      <w:r w:rsidRPr="009B3BEF">
        <w:rPr>
          <w:rFonts w:cs="Arial"/>
          <w:b/>
          <w:sz w:val="26"/>
          <w:szCs w:val="26"/>
        </w:rPr>
        <w:t>zur Landesverordnung</w:t>
      </w:r>
    </w:p>
    <w:p w:rsidR="009B3BEF" w:rsidRDefault="009B3BEF" w:rsidP="009B3BEF">
      <w:pPr>
        <w:spacing w:before="120"/>
        <w:jc w:val="center"/>
        <w:rPr>
          <w:rFonts w:cs="Arial"/>
          <w:b/>
          <w:sz w:val="28"/>
          <w:szCs w:val="28"/>
          <w:u w:val="single"/>
        </w:rPr>
      </w:pPr>
      <w:r>
        <w:rPr>
          <w:rFonts w:cs="Arial"/>
          <w:b/>
          <w:sz w:val="28"/>
          <w:szCs w:val="28"/>
          <w:u w:val="single"/>
        </w:rPr>
        <w:t>Theoretische Weiterbildung</w:t>
      </w:r>
    </w:p>
    <w:p w:rsidR="009B3BEF" w:rsidRPr="007E3E64" w:rsidRDefault="009B3BEF" w:rsidP="009B3BEF">
      <w:pPr>
        <w:spacing w:before="120"/>
        <w:jc w:val="center"/>
        <w:rPr>
          <w:rFonts w:cs="Arial"/>
          <w:szCs w:val="24"/>
        </w:rPr>
      </w:pPr>
      <w:r>
        <w:rPr>
          <w:rFonts w:cs="Arial"/>
          <w:szCs w:val="24"/>
        </w:rPr>
        <w:t>(</w:t>
      </w:r>
      <w:r w:rsidRPr="007E3E64">
        <w:rPr>
          <w:rFonts w:cs="Arial"/>
          <w:szCs w:val="24"/>
        </w:rPr>
        <w:t>Die Datei kann auf der Homepage</w:t>
      </w:r>
      <w:r>
        <w:rPr>
          <w:rFonts w:cs="Arial"/>
          <w:szCs w:val="24"/>
        </w:rPr>
        <w:t xml:space="preserve"> der DKG heruntergeladen werden)</w:t>
      </w:r>
    </w:p>
    <w:p w:rsidR="009B3BEF" w:rsidRDefault="009B3BEF"/>
    <w:tbl>
      <w:tblPr>
        <w:tblStyle w:val="Tabellenraster"/>
        <w:tblW w:w="14850" w:type="dxa"/>
        <w:tblLook w:val="04A0" w:firstRow="1" w:lastRow="0" w:firstColumn="1" w:lastColumn="0" w:noHBand="0" w:noVBand="1"/>
      </w:tblPr>
      <w:tblGrid>
        <w:gridCol w:w="7479"/>
        <w:gridCol w:w="7371"/>
      </w:tblGrid>
      <w:tr w:rsidR="005D6956" w:rsidRPr="004F11FD" w:rsidTr="008D74D1">
        <w:trPr>
          <w:tblHeader/>
        </w:trPr>
        <w:tc>
          <w:tcPr>
            <w:tcW w:w="7479" w:type="dxa"/>
            <w:shd w:val="clear" w:color="auto" w:fill="D9D9D9" w:themeFill="background1" w:themeFillShade="D9"/>
            <w:vAlign w:val="center"/>
          </w:tcPr>
          <w:p w:rsidR="005D6956" w:rsidRPr="004F11FD" w:rsidRDefault="005D6956" w:rsidP="00AC0269">
            <w:pPr>
              <w:spacing w:before="120" w:after="120"/>
              <w:jc w:val="left"/>
              <w:rPr>
                <w:rFonts w:cs="Arial"/>
                <w:b/>
                <w:szCs w:val="24"/>
              </w:rPr>
            </w:pPr>
            <w:r w:rsidRPr="004F11FD">
              <w:rPr>
                <w:rFonts w:cs="Arial"/>
                <w:b/>
                <w:szCs w:val="24"/>
              </w:rPr>
              <w:t xml:space="preserve">DKG-Empfehlung </w:t>
            </w:r>
            <w:r w:rsidR="002726A0">
              <w:rPr>
                <w:rFonts w:cs="Arial"/>
                <w:b/>
                <w:szCs w:val="24"/>
              </w:rPr>
              <w:t xml:space="preserve">Pflege in der Onkologie </w:t>
            </w:r>
            <w:r w:rsidRPr="004F11FD">
              <w:rPr>
                <w:rFonts w:cs="Arial"/>
                <w:b/>
                <w:szCs w:val="24"/>
              </w:rPr>
              <w:t xml:space="preserve">vom </w:t>
            </w:r>
            <w:r w:rsidR="00AC0269">
              <w:rPr>
                <w:rFonts w:cs="Arial"/>
                <w:b/>
                <w:szCs w:val="24"/>
              </w:rPr>
              <w:t xml:space="preserve">22.06.2021 </w:t>
            </w:r>
            <w:bookmarkStart w:id="0" w:name="_GoBack"/>
            <w:bookmarkEnd w:id="0"/>
            <w:r w:rsidR="00C75864">
              <w:rPr>
                <w:rFonts w:cs="Arial"/>
                <w:b/>
                <w:szCs w:val="24"/>
              </w:rPr>
              <w:t>(minde</w:t>
            </w:r>
            <w:r w:rsidR="004434A1">
              <w:rPr>
                <w:rFonts w:cs="Arial"/>
                <w:b/>
                <w:szCs w:val="24"/>
              </w:rPr>
              <w:t>stens 720 Stunden theoretische W</w:t>
            </w:r>
            <w:r w:rsidR="00C75864">
              <w:rPr>
                <w:rFonts w:cs="Arial"/>
                <w:b/>
                <w:szCs w:val="24"/>
              </w:rPr>
              <w:t>eiterbi</w:t>
            </w:r>
            <w:r w:rsidR="00C75864">
              <w:rPr>
                <w:rFonts w:cs="Arial"/>
                <w:b/>
                <w:szCs w:val="24"/>
              </w:rPr>
              <w:t>l</w:t>
            </w:r>
            <w:r w:rsidR="00C75864">
              <w:rPr>
                <w:rFonts w:cs="Arial"/>
                <w:b/>
                <w:szCs w:val="24"/>
              </w:rPr>
              <w:t>dung)</w:t>
            </w:r>
          </w:p>
        </w:tc>
        <w:tc>
          <w:tcPr>
            <w:tcW w:w="7371" w:type="dxa"/>
            <w:shd w:val="clear" w:color="auto" w:fill="D9D9D9" w:themeFill="background1" w:themeFillShade="D9"/>
            <w:vAlign w:val="center"/>
          </w:tcPr>
          <w:p w:rsidR="005D6956" w:rsidRPr="004F11FD" w:rsidRDefault="00C278F0" w:rsidP="001869C3">
            <w:pPr>
              <w:spacing w:before="120" w:after="120"/>
              <w:jc w:val="left"/>
              <w:rPr>
                <w:rFonts w:cs="Arial"/>
                <w:b/>
                <w:szCs w:val="24"/>
              </w:rPr>
            </w:pPr>
            <w:r>
              <w:rPr>
                <w:rFonts w:cs="Arial"/>
                <w:b/>
                <w:szCs w:val="24"/>
              </w:rPr>
              <w:t>Landes</w:t>
            </w:r>
            <w:r w:rsidR="001869C3">
              <w:rPr>
                <w:rFonts w:cs="Arial"/>
                <w:b/>
                <w:szCs w:val="24"/>
              </w:rPr>
              <w:t>rechtliche Regelung</w:t>
            </w:r>
            <w:r>
              <w:rPr>
                <w:rFonts w:cs="Arial"/>
                <w:b/>
                <w:szCs w:val="24"/>
              </w:rPr>
              <w:t xml:space="preserve"> </w:t>
            </w:r>
            <w:r w:rsidR="002726A0">
              <w:rPr>
                <w:rFonts w:cs="Arial"/>
                <w:b/>
                <w:szCs w:val="24"/>
              </w:rPr>
              <w:t>Pflege in der Onkologie</w:t>
            </w:r>
          </w:p>
        </w:tc>
      </w:tr>
      <w:tr w:rsidR="005D6956" w:rsidRPr="004F11FD" w:rsidTr="009B3BEF">
        <w:tc>
          <w:tcPr>
            <w:tcW w:w="7479" w:type="dxa"/>
          </w:tcPr>
          <w:p w:rsidR="005D6956" w:rsidRPr="00227519" w:rsidRDefault="005D6956">
            <w:pPr>
              <w:rPr>
                <w:rFonts w:cs="Arial"/>
                <w:b/>
                <w:sz w:val="28"/>
                <w:szCs w:val="28"/>
                <w:u w:val="single"/>
              </w:rPr>
            </w:pPr>
            <w:r w:rsidRPr="00227519">
              <w:rPr>
                <w:rFonts w:cs="Arial"/>
                <w:b/>
                <w:color w:val="FF0000"/>
                <w:sz w:val="28"/>
                <w:szCs w:val="28"/>
                <w:u w:val="single"/>
              </w:rPr>
              <w:t>Basismodule</w:t>
            </w:r>
          </w:p>
        </w:tc>
        <w:tc>
          <w:tcPr>
            <w:tcW w:w="7371" w:type="dxa"/>
          </w:tcPr>
          <w:p w:rsidR="005D6956" w:rsidRPr="008A399A" w:rsidRDefault="005D6956">
            <w:pPr>
              <w:rPr>
                <w:rFonts w:cs="Arial"/>
                <w:b/>
                <w:sz w:val="28"/>
                <w:szCs w:val="28"/>
              </w:rPr>
            </w:pPr>
            <w:r w:rsidRPr="008A399A">
              <w:rPr>
                <w:rFonts w:cs="Arial"/>
                <w:b/>
                <w:color w:val="FF0000"/>
                <w:sz w:val="28"/>
                <w:szCs w:val="28"/>
              </w:rPr>
              <w:t>Basismodule</w:t>
            </w:r>
          </w:p>
        </w:tc>
      </w:tr>
      <w:tr w:rsidR="004A2703" w:rsidRPr="004F11FD" w:rsidTr="009B3BEF">
        <w:tc>
          <w:tcPr>
            <w:tcW w:w="7479" w:type="dxa"/>
          </w:tcPr>
          <w:p w:rsidR="004A2703" w:rsidRPr="004A2703" w:rsidRDefault="004A2703">
            <w:pPr>
              <w:rPr>
                <w:rFonts w:cs="Arial"/>
                <w:b/>
                <w:color w:val="FF0000"/>
                <w:szCs w:val="24"/>
                <w:u w:val="single"/>
              </w:rPr>
            </w:pPr>
            <w:r w:rsidRPr="004A2703">
              <w:rPr>
                <w:rFonts w:cs="Arial"/>
                <w:b/>
                <w:color w:val="FF0000"/>
                <w:szCs w:val="24"/>
              </w:rPr>
              <w:t>B M I Berufliche Grundlagen anwenden (116 Stunden)</w:t>
            </w:r>
          </w:p>
        </w:tc>
        <w:tc>
          <w:tcPr>
            <w:tcW w:w="7371" w:type="dxa"/>
          </w:tcPr>
          <w:p w:rsidR="004A2703" w:rsidRPr="004F11FD" w:rsidRDefault="004A2703">
            <w:pPr>
              <w:rPr>
                <w:rFonts w:cs="Arial"/>
                <w:b/>
                <w:szCs w:val="24"/>
              </w:rPr>
            </w:pPr>
          </w:p>
        </w:tc>
      </w:tr>
      <w:tr w:rsidR="005D6956" w:rsidRPr="004F11FD" w:rsidTr="009B3BEF">
        <w:tc>
          <w:tcPr>
            <w:tcW w:w="7479" w:type="dxa"/>
          </w:tcPr>
          <w:p w:rsidR="005D6956" w:rsidRPr="004F11FD" w:rsidRDefault="00434F1A">
            <w:pPr>
              <w:rPr>
                <w:rFonts w:cs="Arial"/>
                <w:szCs w:val="24"/>
              </w:rPr>
            </w:pPr>
            <w:r w:rsidRPr="004F11FD">
              <w:rPr>
                <w:rFonts w:cs="Arial"/>
                <w:b/>
                <w:color w:val="0070C0"/>
                <w:szCs w:val="24"/>
              </w:rPr>
              <w:t>B M I ME 1 Ethisch denken und handeln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434F1A" w:rsidP="00434F1A">
            <w:pPr>
              <w:rPr>
                <w:rFonts w:cs="Arial"/>
                <w:szCs w:val="24"/>
              </w:rPr>
            </w:pPr>
            <w:r w:rsidRPr="004F11FD">
              <w:rPr>
                <w:rFonts w:cs="Arial"/>
                <w:b/>
                <w:szCs w:val="24"/>
              </w:rPr>
              <w:t>Stunden:</w:t>
            </w:r>
            <w:r w:rsidRPr="004F11FD">
              <w:rPr>
                <w:rFonts w:cs="Arial"/>
                <w:szCs w:val="24"/>
              </w:rPr>
              <w:t xml:space="preserve"> </w:t>
            </w:r>
            <w:r w:rsidRPr="00A361CE">
              <w:rPr>
                <w:rFonts w:cs="Arial"/>
                <w:b/>
                <w:szCs w:val="24"/>
              </w:rPr>
              <w:t>36</w:t>
            </w:r>
          </w:p>
        </w:tc>
        <w:tc>
          <w:tcPr>
            <w:tcW w:w="7371" w:type="dxa"/>
          </w:tcPr>
          <w:p w:rsidR="005D6956" w:rsidRPr="004F11FD" w:rsidRDefault="005D6956">
            <w:pPr>
              <w:rPr>
                <w:rFonts w:cs="Arial"/>
                <w:szCs w:val="24"/>
              </w:rPr>
            </w:pPr>
          </w:p>
        </w:tc>
      </w:tr>
      <w:tr w:rsidR="005D6956" w:rsidRPr="004F11FD" w:rsidTr="009B3BEF">
        <w:tc>
          <w:tcPr>
            <w:tcW w:w="7479" w:type="dxa"/>
          </w:tcPr>
          <w:p w:rsidR="00434F1A" w:rsidRPr="004F11FD" w:rsidRDefault="00434F1A" w:rsidP="00434F1A">
            <w:pPr>
              <w:autoSpaceDE w:val="0"/>
              <w:autoSpaceDN w:val="0"/>
              <w:adjustRightInd w:val="0"/>
              <w:rPr>
                <w:rFonts w:cs="Arial"/>
                <w:szCs w:val="24"/>
              </w:rPr>
            </w:pPr>
            <w:r w:rsidRPr="004F11FD">
              <w:rPr>
                <w:rFonts w:cs="Arial"/>
                <w:b/>
                <w:szCs w:val="24"/>
              </w:rPr>
              <w:t>Handlungskompetenzen:</w:t>
            </w:r>
            <w:r w:rsidRPr="004F11FD">
              <w:rPr>
                <w:rFonts w:cs="Arial"/>
                <w:szCs w:val="24"/>
              </w:rPr>
              <w:t xml:space="preserve"> Die Teilnehmenden treffen ihre En</w:t>
            </w:r>
            <w:r w:rsidRPr="004F11FD">
              <w:rPr>
                <w:rFonts w:cs="Arial"/>
                <w:szCs w:val="24"/>
              </w:rPr>
              <w:t>t</w:t>
            </w:r>
            <w:r w:rsidRPr="004F11FD">
              <w:rPr>
                <w:rFonts w:cs="Arial"/>
                <w:szCs w:val="24"/>
              </w:rPr>
              <w:t>scheidungen in komplexen Pflegesituationen durch Abwägen ve</w:t>
            </w:r>
            <w:r w:rsidRPr="004F11FD">
              <w:rPr>
                <w:rFonts w:cs="Arial"/>
                <w:szCs w:val="24"/>
              </w:rPr>
              <w:t>r</w:t>
            </w:r>
            <w:r w:rsidRPr="004F11FD">
              <w:rPr>
                <w:rFonts w:cs="Arial"/>
                <w:szCs w:val="24"/>
              </w:rPr>
              <w:t>schiedener Normen und Werte und begründen diese argumentativ nachvollziehbar.</w:t>
            </w:r>
          </w:p>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434F1A" w:rsidRPr="004F11FD" w:rsidRDefault="00434F1A" w:rsidP="00434F1A">
            <w:pPr>
              <w:rPr>
                <w:rFonts w:cs="Arial"/>
                <w:szCs w:val="24"/>
              </w:rPr>
            </w:pPr>
            <w:r w:rsidRPr="004F11FD">
              <w:rPr>
                <w:rFonts w:cs="Arial"/>
                <w:b/>
                <w:szCs w:val="24"/>
              </w:rPr>
              <w:t xml:space="preserve">Inhalte: </w:t>
            </w:r>
          </w:p>
          <w:p w:rsidR="00434F1A" w:rsidRPr="004F11FD" w:rsidRDefault="0024697C" w:rsidP="00434F1A">
            <w:pPr>
              <w:pStyle w:val="Listenabsatz"/>
              <w:numPr>
                <w:ilvl w:val="0"/>
                <w:numId w:val="2"/>
              </w:numPr>
              <w:rPr>
                <w:rFonts w:ascii="Arial" w:hAnsi="Arial" w:cs="Arial"/>
                <w:sz w:val="24"/>
                <w:szCs w:val="24"/>
              </w:rPr>
            </w:pPr>
            <w:r>
              <w:rPr>
                <w:rFonts w:ascii="Arial" w:hAnsi="Arial" w:cs="Arial"/>
                <w:sz w:val="24"/>
                <w:szCs w:val="24"/>
              </w:rPr>
              <w:t>Definitionen von Ethik</w:t>
            </w:r>
          </w:p>
          <w:p w:rsidR="00434F1A" w:rsidRPr="004F11FD" w:rsidRDefault="0024697C" w:rsidP="00434F1A">
            <w:pPr>
              <w:pStyle w:val="Listenabsatz"/>
              <w:numPr>
                <w:ilvl w:val="0"/>
                <w:numId w:val="2"/>
              </w:numPr>
              <w:rPr>
                <w:rFonts w:ascii="Arial" w:hAnsi="Arial" w:cs="Arial"/>
                <w:sz w:val="24"/>
                <w:szCs w:val="24"/>
              </w:rPr>
            </w:pPr>
            <w:r>
              <w:rPr>
                <w:rFonts w:ascii="Arial" w:hAnsi="Arial" w:cs="Arial"/>
                <w:sz w:val="24"/>
                <w:szCs w:val="24"/>
              </w:rPr>
              <w:t>Gegenstand von Ethik</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Theoretische Ansätze von Ethik (z.B. normative Ethik, d</w:t>
            </w:r>
            <w:r w:rsidRPr="004F11FD">
              <w:rPr>
                <w:rFonts w:ascii="Arial" w:hAnsi="Arial" w:cs="Arial"/>
                <w:sz w:val="24"/>
                <w:szCs w:val="24"/>
              </w:rPr>
              <w:t>e</w:t>
            </w:r>
            <w:r w:rsidRPr="004F11FD">
              <w:rPr>
                <w:rFonts w:ascii="Arial" w:hAnsi="Arial" w:cs="Arial"/>
                <w:sz w:val="24"/>
                <w:szCs w:val="24"/>
              </w:rPr>
              <w:t>skriptive Ethik etc.)</w:t>
            </w:r>
          </w:p>
          <w:p w:rsidR="00434F1A" w:rsidRPr="004F11FD" w:rsidRDefault="00434F1A" w:rsidP="00434F1A">
            <w:pPr>
              <w:pStyle w:val="Listenabsatz"/>
              <w:numPr>
                <w:ilvl w:val="0"/>
                <w:numId w:val="3"/>
              </w:numPr>
              <w:rPr>
                <w:rFonts w:ascii="Arial" w:hAnsi="Arial" w:cs="Arial"/>
                <w:sz w:val="24"/>
                <w:szCs w:val="24"/>
              </w:rPr>
            </w:pPr>
            <w:r w:rsidRPr="004F11FD">
              <w:rPr>
                <w:rFonts w:ascii="Arial" w:hAnsi="Arial" w:cs="Arial"/>
                <w:sz w:val="24"/>
                <w:szCs w:val="24"/>
              </w:rPr>
              <w:t>Begriffsklärung und Auseinand</w:t>
            </w:r>
            <w:r w:rsidR="0024697C">
              <w:rPr>
                <w:rFonts w:ascii="Arial" w:hAnsi="Arial" w:cs="Arial"/>
                <w:sz w:val="24"/>
                <w:szCs w:val="24"/>
              </w:rPr>
              <w:t>ersetzung mit Normen und Werten</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Wandelbarkeit von Moral</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Menschliches Gewissen und seine Reifung</w:t>
            </w:r>
          </w:p>
          <w:p w:rsidR="00434F1A" w:rsidRPr="004F11FD" w:rsidRDefault="00434F1A" w:rsidP="00434F1A">
            <w:pPr>
              <w:pStyle w:val="Listenabsatz"/>
              <w:numPr>
                <w:ilvl w:val="0"/>
                <w:numId w:val="2"/>
              </w:numPr>
              <w:rPr>
                <w:rFonts w:ascii="Arial" w:hAnsi="Arial" w:cs="Arial"/>
                <w:sz w:val="24"/>
                <w:szCs w:val="24"/>
              </w:rPr>
            </w:pPr>
            <w:r w:rsidRPr="004F11FD">
              <w:rPr>
                <w:rFonts w:ascii="Arial" w:hAnsi="Arial" w:cs="Arial"/>
                <w:sz w:val="24"/>
                <w:szCs w:val="24"/>
              </w:rPr>
              <w:t>Prinzipien für ethisches Handeln</w:t>
            </w:r>
          </w:p>
          <w:p w:rsidR="00434F1A" w:rsidRPr="004F11FD" w:rsidRDefault="00434F1A" w:rsidP="00434F1A">
            <w:pPr>
              <w:pStyle w:val="Listenabsatz"/>
              <w:numPr>
                <w:ilvl w:val="0"/>
                <w:numId w:val="1"/>
              </w:numPr>
              <w:rPr>
                <w:rFonts w:ascii="Arial" w:hAnsi="Arial" w:cs="Arial"/>
                <w:sz w:val="24"/>
                <w:szCs w:val="24"/>
              </w:rPr>
            </w:pPr>
            <w:r w:rsidRPr="004F11FD">
              <w:rPr>
                <w:rFonts w:ascii="Arial" w:hAnsi="Arial" w:cs="Arial"/>
                <w:sz w:val="24"/>
                <w:szCs w:val="24"/>
              </w:rPr>
              <w:t>Ethische Entscheidungsfindungsmodelle, Ethikkommission und weitere ethische Gremien</w:t>
            </w:r>
          </w:p>
          <w:p w:rsidR="005D6956" w:rsidRPr="004F11FD" w:rsidRDefault="005D6956">
            <w:pPr>
              <w:rPr>
                <w:rFonts w:cs="Arial"/>
                <w:b/>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3B58DE" w:rsidP="00F9233A">
            <w:pPr>
              <w:keepNext/>
              <w:keepLines/>
              <w:jc w:val="left"/>
              <w:rPr>
                <w:rFonts w:cs="Arial"/>
                <w:szCs w:val="24"/>
              </w:rPr>
            </w:pPr>
            <w:r w:rsidRPr="004F11FD">
              <w:rPr>
                <w:rFonts w:cs="Arial"/>
                <w:b/>
                <w:color w:val="0070C0"/>
                <w:szCs w:val="24"/>
              </w:rPr>
              <w:lastRenderedPageBreak/>
              <w:t>B M 1 ME 2 Theoriegeleitet pflegen</w:t>
            </w:r>
          </w:p>
        </w:tc>
        <w:tc>
          <w:tcPr>
            <w:tcW w:w="7371" w:type="dxa"/>
          </w:tcPr>
          <w:p w:rsidR="005D6956" w:rsidRPr="004F11FD" w:rsidRDefault="005D6956" w:rsidP="009B3BEF">
            <w:pPr>
              <w:keepNext/>
              <w:keepLines/>
              <w:rPr>
                <w:rFonts w:cs="Arial"/>
                <w:szCs w:val="24"/>
              </w:rPr>
            </w:pPr>
          </w:p>
        </w:tc>
      </w:tr>
      <w:tr w:rsidR="005D6956" w:rsidRPr="004F11FD" w:rsidTr="009B3BEF">
        <w:tc>
          <w:tcPr>
            <w:tcW w:w="7479" w:type="dxa"/>
          </w:tcPr>
          <w:p w:rsidR="005D6956" w:rsidRPr="004F11FD" w:rsidRDefault="003B58DE" w:rsidP="009B3BEF">
            <w:pPr>
              <w:keepNext/>
              <w:keepLines/>
              <w:rPr>
                <w:rFonts w:cs="Arial"/>
                <w:szCs w:val="24"/>
              </w:rPr>
            </w:pPr>
            <w:r w:rsidRPr="004F11FD">
              <w:rPr>
                <w:rFonts w:cs="Arial"/>
                <w:b/>
                <w:szCs w:val="24"/>
              </w:rPr>
              <w:t xml:space="preserve">Stunden: </w:t>
            </w:r>
            <w:r w:rsidRPr="006A611E">
              <w:rPr>
                <w:rFonts w:cs="Arial"/>
                <w:b/>
                <w:szCs w:val="24"/>
              </w:rPr>
              <w:t>32</w:t>
            </w:r>
          </w:p>
        </w:tc>
        <w:tc>
          <w:tcPr>
            <w:tcW w:w="7371" w:type="dxa"/>
          </w:tcPr>
          <w:p w:rsidR="005D6956" w:rsidRPr="004F11FD" w:rsidRDefault="005D6956" w:rsidP="009B3BEF">
            <w:pPr>
              <w:keepNext/>
              <w:keepLines/>
              <w:rPr>
                <w:rFonts w:cs="Arial"/>
                <w:szCs w:val="24"/>
              </w:rPr>
            </w:pPr>
          </w:p>
        </w:tc>
      </w:tr>
      <w:tr w:rsidR="005D6956" w:rsidRPr="004F11FD" w:rsidTr="009B3BEF">
        <w:tc>
          <w:tcPr>
            <w:tcW w:w="7479" w:type="dxa"/>
          </w:tcPr>
          <w:p w:rsidR="003B58DE" w:rsidRPr="004F11FD" w:rsidRDefault="003B58DE" w:rsidP="009B3BEF">
            <w:pPr>
              <w:keepNext/>
              <w:keepLines/>
              <w:rPr>
                <w:rFonts w:cs="Arial"/>
                <w:szCs w:val="24"/>
              </w:rPr>
            </w:pPr>
            <w:r w:rsidRPr="004F11FD">
              <w:rPr>
                <w:rFonts w:cs="Arial"/>
                <w:b/>
                <w:szCs w:val="24"/>
              </w:rPr>
              <w:t xml:space="preserve">Handlungskompetenzen: </w:t>
            </w:r>
            <w:r w:rsidRPr="004F11FD">
              <w:rPr>
                <w:rFonts w:cs="Arial"/>
                <w:szCs w:val="24"/>
              </w:rPr>
              <w:t>Die Teilnehmenden vertiefen die theor</w:t>
            </w:r>
            <w:r w:rsidRPr="004F11FD">
              <w:rPr>
                <w:rFonts w:cs="Arial"/>
                <w:szCs w:val="24"/>
              </w:rPr>
              <w:t>e</w:t>
            </w:r>
            <w:r w:rsidRPr="004F11FD">
              <w:rPr>
                <w:rFonts w:cs="Arial"/>
                <w:szCs w:val="24"/>
              </w:rPr>
              <w:t>tischen Grundlagen und hinterfragen Ergebnisse der Pflege- und Bezugswissenschaften kritisch. Sie richten ihr berufliches Handeln in Bezug auf wissenschaftliche Erkenntnisse aus.</w:t>
            </w:r>
          </w:p>
          <w:p w:rsidR="005D6956" w:rsidRPr="004F11FD" w:rsidRDefault="005D6956" w:rsidP="009B3BEF">
            <w:pPr>
              <w:keepNext/>
              <w:keepLines/>
              <w:rPr>
                <w:rFonts w:cs="Arial"/>
                <w:szCs w:val="24"/>
              </w:rPr>
            </w:pPr>
          </w:p>
        </w:tc>
        <w:tc>
          <w:tcPr>
            <w:tcW w:w="7371" w:type="dxa"/>
          </w:tcPr>
          <w:p w:rsidR="005D6956" w:rsidRPr="004F11FD" w:rsidRDefault="005D6956" w:rsidP="009B3BEF">
            <w:pPr>
              <w:keepNext/>
              <w:keepLines/>
              <w:rPr>
                <w:rFonts w:cs="Arial"/>
                <w:szCs w:val="24"/>
              </w:rPr>
            </w:pPr>
          </w:p>
        </w:tc>
      </w:tr>
      <w:tr w:rsidR="005D6956" w:rsidRPr="004F11FD" w:rsidTr="009B3BEF">
        <w:tc>
          <w:tcPr>
            <w:tcW w:w="7479" w:type="dxa"/>
          </w:tcPr>
          <w:p w:rsidR="003B58DE" w:rsidRPr="004F11FD" w:rsidRDefault="003B58DE" w:rsidP="003B58DE">
            <w:pPr>
              <w:rPr>
                <w:rFonts w:cs="Arial"/>
                <w:b/>
                <w:szCs w:val="24"/>
              </w:rPr>
            </w:pPr>
            <w:r w:rsidRPr="004F11FD">
              <w:rPr>
                <w:rFonts w:cs="Arial"/>
                <w:b/>
                <w:szCs w:val="24"/>
              </w:rPr>
              <w:t xml:space="preserve">Inhalte: </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Forschungsprozess und Evidence Based Nursing (EBN)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PIKE-Schema als Hilfestellung für das Stellen wissenschaftl</w:t>
            </w:r>
            <w:r w:rsidRPr="004F11FD">
              <w:rPr>
                <w:rFonts w:ascii="Arial" w:hAnsi="Arial" w:cs="Arial"/>
                <w:sz w:val="24"/>
                <w:szCs w:val="24"/>
              </w:rPr>
              <w:t>i</w:t>
            </w:r>
            <w:r w:rsidRPr="004F11FD">
              <w:rPr>
                <w:rFonts w:ascii="Arial" w:hAnsi="Arial" w:cs="Arial"/>
                <w:sz w:val="24"/>
                <w:szCs w:val="24"/>
              </w:rPr>
              <w:t>cher Fragen</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 xml:space="preserve">Literaturrecherche </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Qualitative und quantitative Forschungsdesigns (Methoden zur Datenerfassung, Auswertung, Fehlerquellen, Interpretat</w:t>
            </w:r>
            <w:r w:rsidRPr="004F11FD">
              <w:rPr>
                <w:rFonts w:ascii="Arial" w:hAnsi="Arial" w:cs="Arial"/>
                <w:sz w:val="24"/>
                <w:szCs w:val="24"/>
              </w:rPr>
              <w:t>i</w:t>
            </w:r>
            <w:r w:rsidRPr="004F11FD">
              <w:rPr>
                <w:rFonts w:ascii="Arial" w:hAnsi="Arial" w:cs="Arial"/>
                <w:sz w:val="24"/>
                <w:szCs w:val="24"/>
              </w:rPr>
              <w:t>on der Ergebnisse)</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Deskriptive Statistik (Maße der zentralen Tendenz, Häufigke</w:t>
            </w:r>
            <w:r w:rsidRPr="004F11FD">
              <w:rPr>
                <w:rFonts w:ascii="Arial" w:hAnsi="Arial" w:cs="Arial"/>
                <w:sz w:val="24"/>
                <w:szCs w:val="24"/>
              </w:rPr>
              <w:t>i</w:t>
            </w:r>
            <w:r w:rsidRPr="004F11FD">
              <w:rPr>
                <w:rFonts w:ascii="Arial" w:hAnsi="Arial" w:cs="Arial"/>
                <w:sz w:val="24"/>
                <w:szCs w:val="24"/>
              </w:rPr>
              <w:t>ten etc.)</w:t>
            </w:r>
          </w:p>
          <w:p w:rsidR="003B58DE" w:rsidRPr="004F11FD" w:rsidRDefault="003B58DE" w:rsidP="003B58DE">
            <w:pPr>
              <w:pStyle w:val="Listenabsatz"/>
              <w:numPr>
                <w:ilvl w:val="0"/>
                <w:numId w:val="1"/>
              </w:numPr>
              <w:rPr>
                <w:rFonts w:ascii="Arial" w:hAnsi="Arial" w:cs="Arial"/>
                <w:sz w:val="24"/>
                <w:szCs w:val="24"/>
              </w:rPr>
            </w:pPr>
            <w:r w:rsidRPr="004F11FD">
              <w:rPr>
                <w:rFonts w:ascii="Arial" w:hAnsi="Arial" w:cs="Arial"/>
                <w:sz w:val="24"/>
                <w:szCs w:val="24"/>
              </w:rPr>
              <w:t>Auswertung und Bewertung von Studien</w:t>
            </w:r>
          </w:p>
          <w:p w:rsidR="003B58DE" w:rsidRPr="009B3BEF" w:rsidRDefault="003B58DE" w:rsidP="003B58DE">
            <w:pPr>
              <w:pStyle w:val="Listenabsatz"/>
              <w:numPr>
                <w:ilvl w:val="0"/>
                <w:numId w:val="1"/>
              </w:numPr>
              <w:rPr>
                <w:rFonts w:cs="Arial"/>
                <w:szCs w:val="24"/>
              </w:rPr>
            </w:pPr>
            <w:r w:rsidRPr="009B3BEF">
              <w:rPr>
                <w:rFonts w:ascii="Arial" w:hAnsi="Arial" w:cs="Arial"/>
                <w:sz w:val="24"/>
                <w:szCs w:val="24"/>
              </w:rPr>
              <w:t>Assessments und deren Gütekriterien</w:t>
            </w:r>
          </w:p>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0672A2" w:rsidP="00F9233A">
            <w:pPr>
              <w:jc w:val="left"/>
              <w:rPr>
                <w:rFonts w:cs="Arial"/>
                <w:szCs w:val="24"/>
              </w:rPr>
            </w:pPr>
            <w:r w:rsidRPr="004F11FD">
              <w:rPr>
                <w:rFonts w:cs="Arial"/>
                <w:b/>
                <w:color w:val="0070C0"/>
                <w:szCs w:val="24"/>
              </w:rPr>
              <w:t>B M I ME 3 Modelle von Gesundheit und Krankheit in der Pflege einbeziehen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0672A2">
            <w:pPr>
              <w:rPr>
                <w:rFonts w:cs="Arial"/>
                <w:szCs w:val="24"/>
              </w:rPr>
            </w:pPr>
            <w:r w:rsidRPr="004F11FD">
              <w:rPr>
                <w:rFonts w:cs="Arial"/>
                <w:b/>
                <w:szCs w:val="24"/>
              </w:rPr>
              <w:t xml:space="preserve">Stunden: </w:t>
            </w:r>
            <w:r w:rsidRPr="00D0109C">
              <w:rPr>
                <w:rFonts w:cs="Arial"/>
                <w:b/>
                <w:szCs w:val="24"/>
              </w:rPr>
              <w:t>32</w:t>
            </w:r>
          </w:p>
        </w:tc>
        <w:tc>
          <w:tcPr>
            <w:tcW w:w="7371" w:type="dxa"/>
          </w:tcPr>
          <w:p w:rsidR="005D6956" w:rsidRPr="004F11FD" w:rsidRDefault="005D6956">
            <w:pPr>
              <w:rPr>
                <w:rFonts w:cs="Arial"/>
                <w:szCs w:val="24"/>
              </w:rPr>
            </w:pPr>
          </w:p>
        </w:tc>
      </w:tr>
      <w:tr w:rsidR="005D6956" w:rsidRPr="004F11FD" w:rsidTr="009B3BEF">
        <w:tc>
          <w:tcPr>
            <w:tcW w:w="7479" w:type="dxa"/>
          </w:tcPr>
          <w:p w:rsidR="000672A2" w:rsidRPr="004F11FD" w:rsidRDefault="000672A2" w:rsidP="000672A2">
            <w:pPr>
              <w:rPr>
                <w:rFonts w:cs="Arial"/>
                <w:szCs w:val="24"/>
              </w:rPr>
            </w:pPr>
            <w:r w:rsidRPr="004F11FD">
              <w:rPr>
                <w:rFonts w:cs="Arial"/>
                <w:b/>
                <w:szCs w:val="24"/>
              </w:rPr>
              <w:t xml:space="preserve">Handlungskompetenzen: </w:t>
            </w:r>
            <w:r w:rsidRPr="004F11FD">
              <w:rPr>
                <w:rFonts w:cs="Arial"/>
                <w:szCs w:val="24"/>
              </w:rPr>
              <w:t>Die Teilnehmenden gestalten ihr pfleg</w:t>
            </w:r>
            <w:r w:rsidRPr="004F11FD">
              <w:rPr>
                <w:rFonts w:cs="Arial"/>
                <w:szCs w:val="24"/>
              </w:rPr>
              <w:t>e</w:t>
            </w:r>
            <w:r w:rsidRPr="004F11FD">
              <w:rPr>
                <w:rFonts w:cs="Arial"/>
                <w:szCs w:val="24"/>
              </w:rPr>
              <w:t>risches Handeln anhand theoretischer Konzepte zu Gesundheit und Krankheit. Sie richten ihr Handeln im Sinne des Bedarfs und der Bedürfnisse der Patienten und ihrer eigenen Person aus.</w:t>
            </w:r>
          </w:p>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0672A2" w:rsidRPr="004F11FD" w:rsidRDefault="000672A2" w:rsidP="009B3BEF">
            <w:pPr>
              <w:keepNext/>
              <w:keepLines/>
              <w:rPr>
                <w:rFonts w:cs="Arial"/>
                <w:b/>
                <w:szCs w:val="24"/>
              </w:rPr>
            </w:pPr>
            <w:r w:rsidRPr="004F11FD">
              <w:rPr>
                <w:rFonts w:cs="Arial"/>
                <w:b/>
                <w:szCs w:val="24"/>
              </w:rPr>
              <w:lastRenderedPageBreak/>
              <w:t xml:space="preserve">Inhalte: </w:t>
            </w:r>
          </w:p>
          <w:p w:rsidR="000672A2" w:rsidRPr="004F11FD" w:rsidRDefault="000672A2" w:rsidP="009B3BEF">
            <w:pPr>
              <w:pStyle w:val="Listenabsatz"/>
              <w:numPr>
                <w:ilvl w:val="0"/>
                <w:numId w:val="1"/>
              </w:numPr>
              <w:rPr>
                <w:rFonts w:ascii="Arial" w:hAnsi="Arial" w:cs="Arial"/>
                <w:sz w:val="24"/>
                <w:szCs w:val="24"/>
              </w:rPr>
            </w:pPr>
            <w:r w:rsidRPr="004F11FD">
              <w:rPr>
                <w:rFonts w:ascii="Arial" w:hAnsi="Arial" w:cs="Arial"/>
                <w:sz w:val="24"/>
                <w:szCs w:val="24"/>
              </w:rPr>
              <w:t>Definitionen von Gesundheit und Krankheit</w:t>
            </w:r>
          </w:p>
          <w:p w:rsidR="000672A2" w:rsidRPr="004F11FD" w:rsidRDefault="000672A2" w:rsidP="009B3BEF">
            <w:pPr>
              <w:pStyle w:val="Listenabsatz"/>
              <w:numPr>
                <w:ilvl w:val="0"/>
                <w:numId w:val="1"/>
              </w:numPr>
              <w:rPr>
                <w:rFonts w:ascii="Arial" w:hAnsi="Arial" w:cs="Arial"/>
                <w:sz w:val="24"/>
                <w:szCs w:val="24"/>
              </w:rPr>
            </w:pPr>
            <w:r w:rsidRPr="004F11FD">
              <w:rPr>
                <w:rFonts w:ascii="Arial" w:hAnsi="Arial" w:cs="Arial"/>
                <w:sz w:val="24"/>
                <w:szCs w:val="24"/>
              </w:rPr>
              <w:t>Verhältnis von Gesundheit und Krankheit</w:t>
            </w:r>
          </w:p>
          <w:p w:rsidR="000672A2" w:rsidRPr="004F11FD" w:rsidRDefault="000672A2" w:rsidP="009B3BEF">
            <w:pPr>
              <w:pStyle w:val="Listenabsatz"/>
              <w:numPr>
                <w:ilvl w:val="0"/>
                <w:numId w:val="1"/>
              </w:numPr>
              <w:rPr>
                <w:rFonts w:ascii="Arial" w:hAnsi="Arial" w:cs="Arial"/>
                <w:sz w:val="24"/>
                <w:szCs w:val="24"/>
              </w:rPr>
            </w:pPr>
            <w:r w:rsidRPr="004F11FD">
              <w:rPr>
                <w:rFonts w:ascii="Arial" w:hAnsi="Arial" w:cs="Arial"/>
                <w:sz w:val="24"/>
                <w:szCs w:val="24"/>
              </w:rPr>
              <w:t>Modelle von Gesundheit und Krankheit unter Berücksicht</w:t>
            </w:r>
            <w:r w:rsidRPr="004F11FD">
              <w:rPr>
                <w:rFonts w:ascii="Arial" w:hAnsi="Arial" w:cs="Arial"/>
                <w:sz w:val="24"/>
                <w:szCs w:val="24"/>
              </w:rPr>
              <w:t>i</w:t>
            </w:r>
            <w:r w:rsidRPr="004F11FD">
              <w:rPr>
                <w:rFonts w:ascii="Arial" w:hAnsi="Arial" w:cs="Arial"/>
                <w:sz w:val="24"/>
                <w:szCs w:val="24"/>
              </w:rPr>
              <w:t xml:space="preserve">gung transkultureller Aspekte </w:t>
            </w:r>
          </w:p>
          <w:p w:rsidR="000672A2" w:rsidRPr="004F11FD" w:rsidRDefault="000672A2" w:rsidP="009B3BEF">
            <w:pPr>
              <w:pStyle w:val="Listenabsatz"/>
              <w:numPr>
                <w:ilvl w:val="0"/>
                <w:numId w:val="1"/>
              </w:numPr>
              <w:rPr>
                <w:rFonts w:ascii="Arial" w:hAnsi="Arial" w:cs="Arial"/>
                <w:sz w:val="24"/>
                <w:szCs w:val="24"/>
              </w:rPr>
            </w:pPr>
            <w:r w:rsidRPr="004F11FD">
              <w:rPr>
                <w:rFonts w:ascii="Arial" w:hAnsi="Arial" w:cs="Arial"/>
                <w:sz w:val="24"/>
                <w:szCs w:val="24"/>
              </w:rPr>
              <w:t>Salutogenese</w:t>
            </w:r>
          </w:p>
          <w:p w:rsidR="000672A2" w:rsidRPr="004F11FD" w:rsidRDefault="000672A2" w:rsidP="009B3BEF">
            <w:pPr>
              <w:pStyle w:val="Listenabsatz"/>
              <w:numPr>
                <w:ilvl w:val="0"/>
                <w:numId w:val="1"/>
              </w:numPr>
              <w:rPr>
                <w:rFonts w:ascii="Arial" w:hAnsi="Arial" w:cs="Arial"/>
                <w:sz w:val="24"/>
                <w:szCs w:val="24"/>
              </w:rPr>
            </w:pPr>
            <w:r w:rsidRPr="004F11FD">
              <w:rPr>
                <w:rFonts w:ascii="Arial" w:hAnsi="Arial" w:cs="Arial"/>
                <w:sz w:val="24"/>
                <w:szCs w:val="24"/>
              </w:rPr>
              <w:t xml:space="preserve">Subjektive Theorien im Zusammenhang mit Gesundheit und Krankheit und deren Auswirkungen auf das eigene Verhalten </w:t>
            </w:r>
          </w:p>
          <w:p w:rsidR="000672A2" w:rsidRPr="004F11FD" w:rsidRDefault="000672A2" w:rsidP="009B3BEF">
            <w:pPr>
              <w:pStyle w:val="Listenabsatz"/>
              <w:numPr>
                <w:ilvl w:val="0"/>
                <w:numId w:val="1"/>
              </w:numPr>
              <w:rPr>
                <w:rFonts w:ascii="Arial" w:hAnsi="Arial" w:cs="Arial"/>
                <w:sz w:val="24"/>
                <w:szCs w:val="24"/>
              </w:rPr>
            </w:pPr>
            <w:r w:rsidRPr="004F11FD">
              <w:rPr>
                <w:rFonts w:ascii="Arial" w:hAnsi="Arial" w:cs="Arial"/>
                <w:sz w:val="24"/>
                <w:szCs w:val="24"/>
              </w:rPr>
              <w:t>Stress-/Burnout-Prophylaxe</w:t>
            </w:r>
          </w:p>
          <w:p w:rsidR="000672A2" w:rsidRPr="004F11FD" w:rsidRDefault="000672A2" w:rsidP="009B3BEF">
            <w:pPr>
              <w:pStyle w:val="Listenabsatz"/>
              <w:numPr>
                <w:ilvl w:val="0"/>
                <w:numId w:val="1"/>
              </w:numPr>
              <w:rPr>
                <w:rFonts w:ascii="Arial" w:hAnsi="Arial" w:cs="Arial"/>
                <w:sz w:val="24"/>
                <w:szCs w:val="24"/>
              </w:rPr>
            </w:pPr>
            <w:proofErr w:type="spellStart"/>
            <w:r w:rsidRPr="004F11FD">
              <w:rPr>
                <w:rFonts w:ascii="Arial" w:hAnsi="Arial" w:cs="Arial"/>
                <w:sz w:val="24"/>
                <w:szCs w:val="24"/>
              </w:rPr>
              <w:t>Copingstrategien</w:t>
            </w:r>
            <w:proofErr w:type="spellEnd"/>
          </w:p>
          <w:p w:rsidR="000672A2" w:rsidRPr="009B3BEF" w:rsidRDefault="000672A2" w:rsidP="009B3BEF">
            <w:pPr>
              <w:pStyle w:val="Listenabsatz"/>
              <w:numPr>
                <w:ilvl w:val="0"/>
                <w:numId w:val="1"/>
              </w:numPr>
              <w:rPr>
                <w:rFonts w:ascii="Arial" w:hAnsi="Arial" w:cs="Arial"/>
                <w:sz w:val="24"/>
                <w:szCs w:val="24"/>
              </w:rPr>
            </w:pPr>
            <w:r w:rsidRPr="009B3BEF">
              <w:rPr>
                <w:rFonts w:ascii="Arial" w:hAnsi="Arial" w:cs="Arial"/>
                <w:sz w:val="24"/>
                <w:szCs w:val="24"/>
              </w:rPr>
              <w:t>Resilienz</w:t>
            </w:r>
          </w:p>
          <w:p w:rsidR="005D6956" w:rsidRPr="004F11FD" w:rsidRDefault="005D6956" w:rsidP="009B3BEF">
            <w:pPr>
              <w:keepNext/>
              <w:keepLines/>
              <w:rPr>
                <w:rFonts w:cs="Arial"/>
                <w:szCs w:val="24"/>
              </w:rPr>
            </w:pPr>
          </w:p>
        </w:tc>
        <w:tc>
          <w:tcPr>
            <w:tcW w:w="7371" w:type="dxa"/>
          </w:tcPr>
          <w:p w:rsidR="005D6956" w:rsidRPr="004F11FD" w:rsidRDefault="005D6956" w:rsidP="009B3BEF">
            <w:pPr>
              <w:keepNext/>
              <w:keepLines/>
              <w:rPr>
                <w:rFonts w:cs="Arial"/>
                <w:szCs w:val="24"/>
              </w:rPr>
            </w:pPr>
          </w:p>
        </w:tc>
      </w:tr>
      <w:tr w:rsidR="009B3BEF" w:rsidRPr="004F11FD" w:rsidTr="009B3BEF">
        <w:tc>
          <w:tcPr>
            <w:tcW w:w="7479" w:type="dxa"/>
          </w:tcPr>
          <w:p w:rsidR="009B3BEF" w:rsidRPr="004F11FD" w:rsidRDefault="009B3BEF">
            <w:pPr>
              <w:rPr>
                <w:rFonts w:cs="Arial"/>
                <w:b/>
                <w:color w:val="0070C0"/>
                <w:szCs w:val="24"/>
              </w:rPr>
            </w:pPr>
          </w:p>
        </w:tc>
        <w:tc>
          <w:tcPr>
            <w:tcW w:w="7371" w:type="dxa"/>
          </w:tcPr>
          <w:p w:rsidR="009B3BEF" w:rsidRPr="004F11FD" w:rsidRDefault="009B3BEF">
            <w:pPr>
              <w:rPr>
                <w:rFonts w:cs="Arial"/>
                <w:szCs w:val="24"/>
              </w:rPr>
            </w:pPr>
          </w:p>
        </w:tc>
      </w:tr>
      <w:tr w:rsidR="005D6956" w:rsidRPr="004F11FD" w:rsidTr="009B3BEF">
        <w:tc>
          <w:tcPr>
            <w:tcW w:w="7479" w:type="dxa"/>
          </w:tcPr>
          <w:p w:rsidR="005D6956" w:rsidRPr="004F11FD" w:rsidRDefault="000672A2" w:rsidP="00F9233A">
            <w:pPr>
              <w:jc w:val="left"/>
              <w:rPr>
                <w:rFonts w:cs="Arial"/>
                <w:szCs w:val="24"/>
              </w:rPr>
            </w:pPr>
            <w:r w:rsidRPr="004F11FD">
              <w:rPr>
                <w:rFonts w:cs="Arial"/>
                <w:b/>
                <w:color w:val="0070C0"/>
                <w:szCs w:val="24"/>
              </w:rPr>
              <w:t xml:space="preserve">B M I ME 4 </w:t>
            </w:r>
            <w:r w:rsidRPr="004F11FD">
              <w:rPr>
                <w:rFonts w:cs="Arial"/>
                <w:b/>
                <w:bCs/>
                <w:color w:val="0070C0"/>
                <w:szCs w:val="24"/>
              </w:rPr>
              <w:t>Ökonomisch handeln im Gesundheitswesen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0672A2">
            <w:pPr>
              <w:rPr>
                <w:rFonts w:cs="Arial"/>
                <w:szCs w:val="24"/>
              </w:rPr>
            </w:pPr>
            <w:r w:rsidRPr="004F11FD">
              <w:rPr>
                <w:rFonts w:cs="Arial"/>
                <w:b/>
                <w:szCs w:val="24"/>
              </w:rPr>
              <w:t xml:space="preserve">Stunden: </w:t>
            </w:r>
            <w:r w:rsidRPr="00B438B0">
              <w:rPr>
                <w:rFonts w:cs="Arial"/>
                <w:b/>
                <w:szCs w:val="24"/>
              </w:rPr>
              <w:t>16</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0672A2">
            <w:pPr>
              <w:rPr>
                <w:rFonts w:cs="Arial"/>
                <w:szCs w:val="24"/>
              </w:rPr>
            </w:pPr>
            <w:r w:rsidRPr="004F11FD">
              <w:rPr>
                <w:rFonts w:cs="Arial"/>
                <w:b/>
                <w:szCs w:val="24"/>
              </w:rPr>
              <w:t xml:space="preserve">Handlungskompetenzen: </w:t>
            </w:r>
            <w:r w:rsidRPr="004F11FD">
              <w:rPr>
                <w:rFonts w:cs="Arial"/>
                <w:szCs w:val="24"/>
              </w:rPr>
              <w:t>Die Teilnehmenden kennen die wesen</w:t>
            </w:r>
            <w:r w:rsidRPr="004F11FD">
              <w:rPr>
                <w:rFonts w:cs="Arial"/>
                <w:szCs w:val="24"/>
              </w:rPr>
              <w:t>t</w:t>
            </w:r>
            <w:r w:rsidRPr="004F11FD">
              <w:rPr>
                <w:rFonts w:cs="Arial"/>
                <w:szCs w:val="24"/>
              </w:rPr>
              <w:t>lichen Strukturen des deutschen Gesundheitswesens und verstehen den Zusammenhang zwischen Gesundheit und Ökonomie. Sie se</w:t>
            </w:r>
            <w:r w:rsidRPr="004F11FD">
              <w:rPr>
                <w:rFonts w:cs="Arial"/>
                <w:szCs w:val="24"/>
              </w:rPr>
              <w:t>t</w:t>
            </w:r>
            <w:r w:rsidRPr="004F11FD">
              <w:rPr>
                <w:rFonts w:cs="Arial"/>
                <w:szCs w:val="24"/>
              </w:rPr>
              <w:t>zen sich dabei mit aktuellen gesellschaftlichen und politischen En</w:t>
            </w:r>
            <w:r w:rsidRPr="004F11FD">
              <w:rPr>
                <w:rFonts w:cs="Arial"/>
                <w:szCs w:val="24"/>
              </w:rPr>
              <w:t>t</w:t>
            </w:r>
            <w:r w:rsidRPr="004F11FD">
              <w:rPr>
                <w:rFonts w:cs="Arial"/>
                <w:szCs w:val="24"/>
              </w:rPr>
              <w:t>wicklungstendenzen auseinander und erkennen, dass ihr Beschäft</w:t>
            </w:r>
            <w:r w:rsidRPr="004F11FD">
              <w:rPr>
                <w:rFonts w:cs="Arial"/>
                <w:szCs w:val="24"/>
              </w:rPr>
              <w:t>i</w:t>
            </w:r>
            <w:r w:rsidRPr="004F11FD">
              <w:rPr>
                <w:rFonts w:cs="Arial"/>
                <w:szCs w:val="24"/>
              </w:rPr>
              <w:t>gungsbereich einem permanenten Wandel unterliegt. Sie identifizi</w:t>
            </w:r>
            <w:r w:rsidRPr="004F11FD">
              <w:rPr>
                <w:rFonts w:cs="Arial"/>
                <w:szCs w:val="24"/>
              </w:rPr>
              <w:t>e</w:t>
            </w:r>
            <w:r w:rsidRPr="004F11FD">
              <w:rPr>
                <w:rFonts w:cs="Arial"/>
                <w:szCs w:val="24"/>
              </w:rPr>
              <w:t>ren Herausforderungen zur Sicherstellung einer bedarfsgerechten Patientenversorgung unter Berücksichtigung aktueller Gesetze und Vorgaben im Bereich der Gesundheitspolitik.</w:t>
            </w:r>
          </w:p>
          <w:p w:rsidR="000672A2" w:rsidRPr="004F11FD" w:rsidRDefault="000672A2">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0672A2" w:rsidRPr="004F11FD" w:rsidRDefault="000672A2" w:rsidP="00571472">
            <w:pPr>
              <w:keepNext/>
              <w:keepLines/>
              <w:rPr>
                <w:rFonts w:cs="Arial"/>
                <w:b/>
                <w:szCs w:val="24"/>
              </w:rPr>
            </w:pPr>
            <w:r w:rsidRPr="004F11FD">
              <w:rPr>
                <w:rFonts w:cs="Arial"/>
                <w:b/>
                <w:szCs w:val="24"/>
              </w:rPr>
              <w:lastRenderedPageBreak/>
              <w:t xml:space="preserve">Inhalte: </w:t>
            </w:r>
          </w:p>
          <w:p w:rsidR="000672A2" w:rsidRPr="000541BC" w:rsidRDefault="000672A2" w:rsidP="001848E7">
            <w:pPr>
              <w:pStyle w:val="Listenabsatz"/>
              <w:keepNext/>
              <w:keepLines/>
              <w:numPr>
                <w:ilvl w:val="0"/>
                <w:numId w:val="4"/>
              </w:numPr>
              <w:ind w:left="696" w:hanging="284"/>
              <w:rPr>
                <w:rFonts w:ascii="Arial" w:hAnsi="Arial" w:cs="Arial"/>
                <w:spacing w:val="-4"/>
                <w:sz w:val="24"/>
                <w:szCs w:val="24"/>
              </w:rPr>
            </w:pPr>
            <w:r w:rsidRPr="000541BC">
              <w:rPr>
                <w:rFonts w:ascii="Arial" w:hAnsi="Arial" w:cs="Arial"/>
                <w:spacing w:val="-4"/>
                <w:sz w:val="24"/>
                <w:szCs w:val="24"/>
              </w:rPr>
              <w:t>Modelle zur Ausgestaltung der nationalen Gesundheitsverso</w:t>
            </w:r>
            <w:r w:rsidRPr="000541BC">
              <w:rPr>
                <w:rFonts w:ascii="Arial" w:hAnsi="Arial" w:cs="Arial"/>
                <w:spacing w:val="-4"/>
                <w:sz w:val="24"/>
                <w:szCs w:val="24"/>
              </w:rPr>
              <w:t>r</w:t>
            </w:r>
            <w:r w:rsidRPr="000541BC">
              <w:rPr>
                <w:rFonts w:ascii="Arial" w:hAnsi="Arial" w:cs="Arial"/>
                <w:spacing w:val="-4"/>
                <w:sz w:val="24"/>
                <w:szCs w:val="24"/>
              </w:rPr>
              <w:t>gung;</w:t>
            </w:r>
            <w:r w:rsidRPr="000541BC">
              <w:rPr>
                <w:rFonts w:ascii="Arial" w:hAnsi="Arial" w:cs="Arial"/>
                <w:i/>
                <w:spacing w:val="-4"/>
                <w:sz w:val="24"/>
                <w:szCs w:val="24"/>
              </w:rPr>
              <w:t xml:space="preserve"> </w:t>
            </w:r>
            <w:r w:rsidRPr="000541BC">
              <w:rPr>
                <w:rFonts w:ascii="Arial" w:hAnsi="Arial" w:cs="Arial"/>
                <w:spacing w:val="-4"/>
                <w:sz w:val="24"/>
                <w:szCs w:val="24"/>
              </w:rPr>
              <w:t>Angebot und Nachfrage nach Gesundheitsleistungen</w:t>
            </w:r>
          </w:p>
          <w:p w:rsidR="000672A2" w:rsidRPr="004F11FD" w:rsidRDefault="000672A2" w:rsidP="001848E7">
            <w:pPr>
              <w:pStyle w:val="Listenabsatz"/>
              <w:keepNext/>
              <w:keepLines/>
              <w:numPr>
                <w:ilvl w:val="0"/>
                <w:numId w:val="4"/>
              </w:numPr>
              <w:ind w:left="696" w:hanging="284"/>
              <w:rPr>
                <w:rFonts w:ascii="Arial" w:hAnsi="Arial" w:cs="Arial"/>
                <w:sz w:val="24"/>
                <w:szCs w:val="24"/>
              </w:rPr>
            </w:pPr>
            <w:r w:rsidRPr="004F11FD">
              <w:rPr>
                <w:rFonts w:ascii="Arial" w:hAnsi="Arial" w:cs="Arial"/>
                <w:sz w:val="24"/>
                <w:szCs w:val="24"/>
              </w:rPr>
              <w:t>Deutsches Sozialversicherungs- und Gesundheitssystem im Überblick</w:t>
            </w:r>
          </w:p>
          <w:p w:rsidR="000672A2" w:rsidRPr="004F11FD" w:rsidRDefault="000672A2" w:rsidP="001848E7">
            <w:pPr>
              <w:pStyle w:val="Listenabsatz"/>
              <w:keepNext/>
              <w:keepLines/>
              <w:numPr>
                <w:ilvl w:val="0"/>
                <w:numId w:val="4"/>
              </w:numPr>
              <w:ind w:left="696" w:hanging="284"/>
              <w:rPr>
                <w:rFonts w:ascii="Arial" w:hAnsi="Arial" w:cs="Arial"/>
                <w:sz w:val="24"/>
                <w:szCs w:val="24"/>
              </w:rPr>
            </w:pPr>
            <w:r w:rsidRPr="004F11FD">
              <w:rPr>
                <w:rFonts w:ascii="Arial" w:hAnsi="Arial" w:cs="Arial"/>
                <w:sz w:val="24"/>
                <w:szCs w:val="24"/>
              </w:rPr>
              <w:t>Steuerung und Finanzierung des Gesundheitssystems</w:t>
            </w:r>
          </w:p>
          <w:p w:rsidR="000672A2" w:rsidRPr="004F11FD" w:rsidRDefault="000672A2" w:rsidP="001848E7">
            <w:pPr>
              <w:pStyle w:val="Listenabsatz"/>
              <w:keepNext/>
              <w:keepLines/>
              <w:numPr>
                <w:ilvl w:val="0"/>
                <w:numId w:val="5"/>
              </w:numPr>
              <w:rPr>
                <w:rFonts w:ascii="Arial" w:hAnsi="Arial" w:cs="Arial"/>
                <w:sz w:val="24"/>
                <w:szCs w:val="24"/>
              </w:rPr>
            </w:pPr>
            <w:r w:rsidRPr="004F11FD">
              <w:rPr>
                <w:rFonts w:ascii="Arial" w:hAnsi="Arial" w:cs="Arial"/>
                <w:sz w:val="24"/>
                <w:szCs w:val="24"/>
              </w:rPr>
              <w:t>Prinzip der Gesetzliche Krankenversicherung</w:t>
            </w:r>
          </w:p>
          <w:p w:rsidR="000672A2" w:rsidRPr="004F11FD" w:rsidRDefault="000672A2" w:rsidP="001848E7">
            <w:pPr>
              <w:pStyle w:val="Listenabsatz"/>
              <w:keepNext/>
              <w:keepLines/>
              <w:numPr>
                <w:ilvl w:val="0"/>
                <w:numId w:val="5"/>
              </w:numPr>
              <w:rPr>
                <w:rFonts w:ascii="Arial" w:hAnsi="Arial" w:cs="Arial"/>
                <w:sz w:val="24"/>
                <w:szCs w:val="24"/>
              </w:rPr>
            </w:pPr>
            <w:r w:rsidRPr="004F11FD">
              <w:rPr>
                <w:rFonts w:ascii="Arial" w:hAnsi="Arial" w:cs="Arial"/>
                <w:sz w:val="24"/>
                <w:szCs w:val="24"/>
              </w:rPr>
              <w:t>Prinzip der Privaten Krankenversicherung</w:t>
            </w:r>
          </w:p>
          <w:p w:rsidR="000672A2" w:rsidRPr="004F11FD" w:rsidRDefault="000672A2" w:rsidP="001848E7">
            <w:pPr>
              <w:pStyle w:val="Listenabsatz"/>
              <w:keepNext/>
              <w:keepLines/>
              <w:numPr>
                <w:ilvl w:val="0"/>
                <w:numId w:val="4"/>
              </w:numPr>
              <w:ind w:left="696" w:hanging="284"/>
              <w:rPr>
                <w:rFonts w:ascii="Arial" w:hAnsi="Arial" w:cs="Arial"/>
                <w:sz w:val="24"/>
                <w:szCs w:val="24"/>
              </w:rPr>
            </w:pPr>
            <w:r w:rsidRPr="004F11FD">
              <w:rPr>
                <w:rFonts w:ascii="Arial" w:hAnsi="Arial" w:cs="Arial"/>
                <w:sz w:val="24"/>
                <w:szCs w:val="24"/>
              </w:rPr>
              <w:t>Krankenhaussystem in Deutschland im Überblick</w:t>
            </w:r>
          </w:p>
          <w:p w:rsidR="000672A2" w:rsidRPr="004F11FD" w:rsidRDefault="000672A2" w:rsidP="001848E7">
            <w:pPr>
              <w:pStyle w:val="Listenabsatz"/>
              <w:keepNext/>
              <w:keepLines/>
              <w:numPr>
                <w:ilvl w:val="0"/>
                <w:numId w:val="5"/>
              </w:numPr>
              <w:rPr>
                <w:rFonts w:ascii="Arial" w:hAnsi="Arial" w:cs="Arial"/>
                <w:sz w:val="24"/>
                <w:szCs w:val="24"/>
              </w:rPr>
            </w:pPr>
            <w:r w:rsidRPr="004F11FD">
              <w:rPr>
                <w:rFonts w:ascii="Arial" w:hAnsi="Arial" w:cs="Arial"/>
                <w:sz w:val="24"/>
                <w:szCs w:val="24"/>
              </w:rPr>
              <w:t>Krankenhausfinanzierung</w:t>
            </w:r>
          </w:p>
          <w:p w:rsidR="000672A2" w:rsidRPr="004F11FD" w:rsidRDefault="000672A2" w:rsidP="001848E7">
            <w:pPr>
              <w:pStyle w:val="Listenabsatz"/>
              <w:keepNext/>
              <w:keepLines/>
              <w:numPr>
                <w:ilvl w:val="0"/>
                <w:numId w:val="5"/>
              </w:numPr>
              <w:rPr>
                <w:rFonts w:ascii="Arial" w:hAnsi="Arial" w:cs="Arial"/>
                <w:sz w:val="24"/>
                <w:szCs w:val="24"/>
              </w:rPr>
            </w:pPr>
            <w:r w:rsidRPr="004F11FD">
              <w:rPr>
                <w:rFonts w:ascii="Arial" w:hAnsi="Arial" w:cs="Arial"/>
                <w:sz w:val="24"/>
                <w:szCs w:val="24"/>
              </w:rPr>
              <w:t>Rationalisierung vs. Rationierung</w:t>
            </w:r>
          </w:p>
          <w:p w:rsidR="000672A2" w:rsidRPr="004F11FD" w:rsidRDefault="000672A2" w:rsidP="001848E7">
            <w:pPr>
              <w:pStyle w:val="Listenabsatz"/>
              <w:keepNext/>
              <w:keepLines/>
              <w:numPr>
                <w:ilvl w:val="0"/>
                <w:numId w:val="4"/>
              </w:numPr>
              <w:ind w:left="696" w:hanging="284"/>
              <w:rPr>
                <w:rFonts w:ascii="Arial" w:hAnsi="Arial" w:cs="Arial"/>
                <w:sz w:val="24"/>
                <w:szCs w:val="24"/>
              </w:rPr>
            </w:pPr>
            <w:r w:rsidRPr="004F11FD">
              <w:rPr>
                <w:rFonts w:ascii="Arial" w:hAnsi="Arial" w:cs="Arial"/>
                <w:sz w:val="24"/>
                <w:szCs w:val="24"/>
              </w:rPr>
              <w:t>Reformgesetze in der Gesundheitspolitik</w:t>
            </w:r>
          </w:p>
          <w:p w:rsidR="000672A2" w:rsidRPr="004F11FD" w:rsidRDefault="000672A2" w:rsidP="001848E7">
            <w:pPr>
              <w:pStyle w:val="Listenabsatz"/>
              <w:keepNext/>
              <w:keepLines/>
              <w:numPr>
                <w:ilvl w:val="0"/>
                <w:numId w:val="4"/>
              </w:numPr>
              <w:ind w:left="696" w:hanging="284"/>
              <w:rPr>
                <w:rFonts w:ascii="Arial" w:hAnsi="Arial" w:cs="Arial"/>
                <w:b/>
                <w:sz w:val="24"/>
                <w:szCs w:val="24"/>
              </w:rPr>
            </w:pPr>
            <w:r w:rsidRPr="004F11FD">
              <w:rPr>
                <w:rFonts w:ascii="Arial" w:hAnsi="Arial" w:cs="Arial"/>
                <w:sz w:val="24"/>
                <w:szCs w:val="24"/>
              </w:rPr>
              <w:t>Steuerungsebenen und Akteure in der Gesundheitspolitik</w:t>
            </w:r>
          </w:p>
          <w:p w:rsidR="005D6956" w:rsidRPr="004F11FD" w:rsidRDefault="005D6956" w:rsidP="00571472">
            <w:pPr>
              <w:keepNext/>
              <w:keepLines/>
              <w:rPr>
                <w:rFonts w:cs="Arial"/>
                <w:szCs w:val="24"/>
              </w:rPr>
            </w:pPr>
          </w:p>
        </w:tc>
        <w:tc>
          <w:tcPr>
            <w:tcW w:w="7371" w:type="dxa"/>
          </w:tcPr>
          <w:p w:rsidR="005D6956" w:rsidRPr="004F11FD" w:rsidRDefault="005D6956" w:rsidP="00571472">
            <w:pPr>
              <w:keepNext/>
              <w:keepLines/>
              <w:rPr>
                <w:rFonts w:cs="Arial"/>
                <w:szCs w:val="24"/>
              </w:rPr>
            </w:pPr>
          </w:p>
        </w:tc>
      </w:tr>
      <w:tr w:rsidR="00352536" w:rsidRPr="004F11FD" w:rsidTr="009B3BEF">
        <w:tc>
          <w:tcPr>
            <w:tcW w:w="7479" w:type="dxa"/>
          </w:tcPr>
          <w:p w:rsidR="00352536" w:rsidRPr="004F11FD" w:rsidRDefault="00352536">
            <w:pPr>
              <w:rPr>
                <w:rFonts w:cs="Arial"/>
                <w:szCs w:val="24"/>
              </w:rPr>
            </w:pPr>
          </w:p>
        </w:tc>
        <w:tc>
          <w:tcPr>
            <w:tcW w:w="7371" w:type="dxa"/>
          </w:tcPr>
          <w:p w:rsidR="00352536" w:rsidRPr="004F11FD" w:rsidRDefault="00352536">
            <w:pPr>
              <w:rPr>
                <w:rFonts w:cs="Arial"/>
                <w:szCs w:val="24"/>
              </w:rPr>
            </w:pPr>
          </w:p>
        </w:tc>
      </w:tr>
      <w:tr w:rsidR="005D6956" w:rsidRPr="004F11FD" w:rsidTr="009B3BEF">
        <w:tc>
          <w:tcPr>
            <w:tcW w:w="7479" w:type="dxa"/>
          </w:tcPr>
          <w:p w:rsidR="005D6956" w:rsidRPr="00352536" w:rsidRDefault="00352536" w:rsidP="00F9233A">
            <w:pPr>
              <w:jc w:val="left"/>
              <w:rPr>
                <w:rFonts w:cs="Arial"/>
                <w:szCs w:val="24"/>
              </w:rPr>
            </w:pPr>
            <w:r w:rsidRPr="00352536">
              <w:rPr>
                <w:rFonts w:cs="Arial"/>
                <w:b/>
                <w:color w:val="FF0000"/>
                <w:szCs w:val="24"/>
              </w:rPr>
              <w:t>B M II Entwicklungen initiieren und gestalten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CE27B2" w:rsidP="00F9233A">
            <w:pPr>
              <w:jc w:val="left"/>
              <w:rPr>
                <w:rFonts w:cs="Arial"/>
                <w:szCs w:val="24"/>
              </w:rPr>
            </w:pPr>
            <w:r w:rsidRPr="0028000E">
              <w:rPr>
                <w:rFonts w:cs="Arial"/>
                <w:b/>
                <w:color w:val="0070C0"/>
                <w:szCs w:val="24"/>
              </w:rPr>
              <w:t>B M II ME 1 Lernen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CE27B2">
            <w:pPr>
              <w:rPr>
                <w:rFonts w:cs="Arial"/>
                <w:szCs w:val="24"/>
              </w:rPr>
            </w:pPr>
            <w:r w:rsidRPr="004F11FD">
              <w:rPr>
                <w:rFonts w:cs="Arial"/>
                <w:b/>
                <w:szCs w:val="24"/>
              </w:rPr>
              <w:t xml:space="preserve">Stunden: </w:t>
            </w:r>
            <w:r w:rsidRPr="00C51EC7">
              <w:rPr>
                <w:rFonts w:cs="Arial"/>
                <w:b/>
                <w:szCs w:val="24"/>
              </w:rPr>
              <w:t>36</w:t>
            </w:r>
          </w:p>
        </w:tc>
        <w:tc>
          <w:tcPr>
            <w:tcW w:w="7371" w:type="dxa"/>
          </w:tcPr>
          <w:p w:rsidR="005D6956" w:rsidRPr="004F11FD" w:rsidRDefault="005D6956">
            <w:pPr>
              <w:rPr>
                <w:rFonts w:cs="Arial"/>
                <w:szCs w:val="24"/>
              </w:rPr>
            </w:pPr>
          </w:p>
        </w:tc>
      </w:tr>
      <w:tr w:rsidR="005D6956" w:rsidRPr="004F11FD" w:rsidTr="009B3BEF">
        <w:tc>
          <w:tcPr>
            <w:tcW w:w="7479" w:type="dxa"/>
          </w:tcPr>
          <w:p w:rsidR="00CE27B2" w:rsidRPr="004F11FD" w:rsidRDefault="00CE27B2" w:rsidP="00CE27B2">
            <w:pPr>
              <w:rPr>
                <w:rFonts w:cs="Arial"/>
                <w:szCs w:val="24"/>
              </w:rPr>
            </w:pPr>
            <w:r w:rsidRPr="004F11FD">
              <w:rPr>
                <w:rFonts w:cs="Arial"/>
                <w:b/>
                <w:szCs w:val="24"/>
              </w:rPr>
              <w:t xml:space="preserve">Handlungskompetenzen: </w:t>
            </w:r>
            <w:r w:rsidRPr="004F11FD">
              <w:rPr>
                <w:rFonts w:cs="Arial"/>
                <w:szCs w:val="24"/>
              </w:rPr>
              <w:t>Die Teilnehmenden organisieren und steuern das eigene Lernen unter Berücksichtigung ihrer Lernstrat</w:t>
            </w:r>
            <w:r w:rsidRPr="004F11FD">
              <w:rPr>
                <w:rFonts w:cs="Arial"/>
                <w:szCs w:val="24"/>
              </w:rPr>
              <w:t>e</w:t>
            </w:r>
            <w:r w:rsidRPr="004F11FD">
              <w:rPr>
                <w:rFonts w:cs="Arial"/>
                <w:szCs w:val="24"/>
              </w:rPr>
              <w:t>gien. Sie greifen dabei auf Grundlagen des wissenschaftlichen A</w:t>
            </w:r>
            <w:r w:rsidRPr="004F11FD">
              <w:rPr>
                <w:rFonts w:cs="Arial"/>
                <w:szCs w:val="24"/>
              </w:rPr>
              <w:t>r</w:t>
            </w:r>
            <w:r w:rsidRPr="004F11FD">
              <w:rPr>
                <w:rFonts w:cs="Arial"/>
                <w:szCs w:val="24"/>
              </w:rPr>
              <w:t>beitens zurück und stellen ihre Lernergebnisse in geeigneter Form dar.</w:t>
            </w:r>
          </w:p>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CE27B2" w:rsidRPr="004F11FD" w:rsidRDefault="00CE27B2" w:rsidP="00CE27B2">
            <w:pPr>
              <w:rPr>
                <w:rFonts w:cs="Arial"/>
                <w:b/>
                <w:szCs w:val="24"/>
              </w:rPr>
            </w:pPr>
            <w:r w:rsidRPr="004F11FD">
              <w:rPr>
                <w:rFonts w:cs="Arial"/>
                <w:b/>
                <w:szCs w:val="24"/>
              </w:rPr>
              <w:t xml:space="preserve">Inhalte: </w:t>
            </w:r>
          </w:p>
          <w:p w:rsidR="00CE27B2" w:rsidRPr="004F11FD" w:rsidRDefault="00CE27B2" w:rsidP="001848E7">
            <w:pPr>
              <w:pStyle w:val="Listenabsatz"/>
              <w:numPr>
                <w:ilvl w:val="0"/>
                <w:numId w:val="6"/>
              </w:numPr>
              <w:rPr>
                <w:rFonts w:ascii="Arial" w:hAnsi="Arial" w:cs="Arial"/>
                <w:sz w:val="24"/>
                <w:szCs w:val="24"/>
              </w:rPr>
            </w:pPr>
            <w:r w:rsidRPr="004F11FD">
              <w:rPr>
                <w:rFonts w:ascii="Arial" w:hAnsi="Arial" w:cs="Arial"/>
                <w:sz w:val="24"/>
                <w:szCs w:val="24"/>
              </w:rPr>
              <w:t>Lernpsychologie</w:t>
            </w:r>
          </w:p>
          <w:p w:rsidR="00CE27B2" w:rsidRPr="004F11FD" w:rsidRDefault="00CE27B2" w:rsidP="001848E7">
            <w:pPr>
              <w:pStyle w:val="Listenabsatz"/>
              <w:numPr>
                <w:ilvl w:val="0"/>
                <w:numId w:val="6"/>
              </w:numPr>
              <w:rPr>
                <w:rFonts w:ascii="Arial" w:hAnsi="Arial" w:cs="Arial"/>
                <w:sz w:val="24"/>
                <w:szCs w:val="24"/>
              </w:rPr>
            </w:pPr>
            <w:r w:rsidRPr="004F11FD">
              <w:rPr>
                <w:rFonts w:ascii="Arial" w:hAnsi="Arial" w:cs="Arial"/>
                <w:sz w:val="24"/>
                <w:szCs w:val="24"/>
              </w:rPr>
              <w:t>Lernstrategien</w:t>
            </w:r>
          </w:p>
          <w:p w:rsidR="00CE27B2" w:rsidRPr="004F11FD" w:rsidRDefault="00CE27B2" w:rsidP="001848E7">
            <w:pPr>
              <w:pStyle w:val="Listenabsatz"/>
              <w:numPr>
                <w:ilvl w:val="0"/>
                <w:numId w:val="6"/>
              </w:numPr>
              <w:rPr>
                <w:rFonts w:ascii="Arial" w:hAnsi="Arial" w:cs="Arial"/>
                <w:sz w:val="24"/>
                <w:szCs w:val="24"/>
              </w:rPr>
            </w:pPr>
            <w:r w:rsidRPr="004F11FD">
              <w:rPr>
                <w:rFonts w:ascii="Arial" w:hAnsi="Arial" w:cs="Arial"/>
                <w:sz w:val="24"/>
                <w:szCs w:val="24"/>
              </w:rPr>
              <w:t xml:space="preserve">Lernformen </w:t>
            </w:r>
          </w:p>
          <w:p w:rsidR="00CE27B2" w:rsidRPr="004F11FD" w:rsidRDefault="00CE27B2" w:rsidP="001848E7">
            <w:pPr>
              <w:pStyle w:val="Listenabsatz"/>
              <w:numPr>
                <w:ilvl w:val="0"/>
                <w:numId w:val="6"/>
              </w:numPr>
              <w:rPr>
                <w:rFonts w:ascii="Arial" w:hAnsi="Arial" w:cs="Arial"/>
                <w:sz w:val="24"/>
                <w:szCs w:val="24"/>
              </w:rPr>
            </w:pPr>
            <w:r w:rsidRPr="004F11FD">
              <w:rPr>
                <w:rFonts w:ascii="Arial" w:hAnsi="Arial" w:cs="Arial"/>
                <w:sz w:val="24"/>
                <w:szCs w:val="24"/>
              </w:rPr>
              <w:t>Lernmodelle und Lernhilfen</w:t>
            </w:r>
          </w:p>
          <w:p w:rsidR="00CE27B2" w:rsidRPr="004F11FD" w:rsidRDefault="00CE27B2" w:rsidP="001848E7">
            <w:pPr>
              <w:pStyle w:val="Listenabsatz"/>
              <w:numPr>
                <w:ilvl w:val="0"/>
                <w:numId w:val="6"/>
              </w:numPr>
              <w:rPr>
                <w:rFonts w:ascii="Arial" w:hAnsi="Arial" w:cs="Arial"/>
                <w:sz w:val="24"/>
                <w:szCs w:val="24"/>
              </w:rPr>
            </w:pPr>
            <w:r w:rsidRPr="004F11FD">
              <w:rPr>
                <w:rFonts w:ascii="Arial" w:hAnsi="Arial" w:cs="Arial"/>
                <w:sz w:val="24"/>
                <w:szCs w:val="24"/>
              </w:rPr>
              <w:t>Präsentationsmethoden</w:t>
            </w:r>
          </w:p>
          <w:p w:rsidR="00CE27B2" w:rsidRPr="004F11FD" w:rsidRDefault="00CE27B2" w:rsidP="001848E7">
            <w:pPr>
              <w:pStyle w:val="Listenabsatz"/>
              <w:numPr>
                <w:ilvl w:val="0"/>
                <w:numId w:val="6"/>
              </w:numPr>
              <w:rPr>
                <w:rFonts w:ascii="Arial" w:hAnsi="Arial" w:cs="Arial"/>
                <w:sz w:val="24"/>
                <w:szCs w:val="24"/>
              </w:rPr>
            </w:pPr>
            <w:r w:rsidRPr="004F11FD">
              <w:rPr>
                <w:rFonts w:ascii="Arial" w:hAnsi="Arial" w:cs="Arial"/>
                <w:sz w:val="24"/>
                <w:szCs w:val="24"/>
              </w:rPr>
              <w:t>Methoden des wissenschaftlichen Arbeitens</w:t>
            </w:r>
          </w:p>
          <w:p w:rsidR="005D6956" w:rsidRPr="004F11FD" w:rsidRDefault="00CE27B2" w:rsidP="001848E7">
            <w:pPr>
              <w:pStyle w:val="Listenabsatz"/>
              <w:numPr>
                <w:ilvl w:val="0"/>
                <w:numId w:val="6"/>
              </w:numPr>
              <w:rPr>
                <w:rFonts w:cs="Arial"/>
                <w:szCs w:val="24"/>
              </w:rPr>
            </w:pPr>
            <w:r w:rsidRPr="004F11FD">
              <w:rPr>
                <w:rFonts w:ascii="Arial" w:hAnsi="Arial" w:cs="Arial"/>
                <w:sz w:val="24"/>
                <w:szCs w:val="24"/>
              </w:rPr>
              <w:lastRenderedPageBreak/>
              <w:t>Selbst- und Zeitmanagement</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8746B5" w:rsidP="00F9233A">
            <w:pPr>
              <w:jc w:val="left"/>
              <w:rPr>
                <w:rFonts w:cs="Arial"/>
                <w:szCs w:val="24"/>
              </w:rPr>
            </w:pPr>
            <w:r w:rsidRPr="004F11FD">
              <w:rPr>
                <w:rFonts w:cs="Arial"/>
                <w:b/>
                <w:color w:val="0070C0"/>
                <w:szCs w:val="24"/>
              </w:rPr>
              <w:t>B M II ME 2 Anleitungsprozesse planen und gestalten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8746B5">
            <w:pPr>
              <w:rPr>
                <w:rFonts w:cs="Arial"/>
                <w:szCs w:val="24"/>
              </w:rPr>
            </w:pPr>
            <w:r w:rsidRPr="004F11FD">
              <w:rPr>
                <w:rFonts w:cs="Arial"/>
                <w:b/>
                <w:szCs w:val="24"/>
              </w:rPr>
              <w:t>Stunden: 16</w:t>
            </w:r>
          </w:p>
        </w:tc>
        <w:tc>
          <w:tcPr>
            <w:tcW w:w="7371" w:type="dxa"/>
          </w:tcPr>
          <w:p w:rsidR="005D6956" w:rsidRPr="004F11FD" w:rsidRDefault="005D6956">
            <w:pPr>
              <w:rPr>
                <w:rFonts w:cs="Arial"/>
                <w:szCs w:val="24"/>
              </w:rPr>
            </w:pPr>
          </w:p>
        </w:tc>
      </w:tr>
      <w:tr w:rsidR="005D6956" w:rsidRPr="004F11FD" w:rsidTr="009B3BEF">
        <w:tc>
          <w:tcPr>
            <w:tcW w:w="7479" w:type="dxa"/>
          </w:tcPr>
          <w:p w:rsidR="008746B5" w:rsidRPr="004F11FD" w:rsidRDefault="008746B5" w:rsidP="008746B5">
            <w:pPr>
              <w:rPr>
                <w:rFonts w:cs="Arial"/>
                <w:szCs w:val="24"/>
              </w:rPr>
            </w:pPr>
            <w:r w:rsidRPr="004F11FD">
              <w:rPr>
                <w:rFonts w:cs="Arial"/>
                <w:b/>
                <w:szCs w:val="24"/>
              </w:rPr>
              <w:t xml:space="preserve">Handlungskompetenzen: </w:t>
            </w:r>
            <w:r w:rsidRPr="004F11FD">
              <w:rPr>
                <w:rFonts w:cs="Arial"/>
                <w:szCs w:val="24"/>
              </w:rPr>
              <w:t>Die Teilnehmenden planen die Anleitung in Teilschritten und unter Anwendung einer geeigneten Methode. Dabei werden in der Planung der aktuelle Aus- bzw. Weiterbi</w:t>
            </w:r>
            <w:r w:rsidRPr="004F11FD">
              <w:rPr>
                <w:rFonts w:cs="Arial"/>
                <w:szCs w:val="24"/>
              </w:rPr>
              <w:t>l</w:t>
            </w:r>
            <w:r w:rsidRPr="004F11FD">
              <w:rPr>
                <w:rFonts w:cs="Arial"/>
                <w:szCs w:val="24"/>
              </w:rPr>
              <w:t>dungsstand, die theoretischen Kenntnisse und die individuelle Ler</w:t>
            </w:r>
            <w:r w:rsidRPr="004F11FD">
              <w:rPr>
                <w:rFonts w:cs="Arial"/>
                <w:szCs w:val="24"/>
              </w:rPr>
              <w:t>n</w:t>
            </w:r>
            <w:r w:rsidRPr="004F11FD">
              <w:rPr>
                <w:rFonts w:cs="Arial"/>
                <w:szCs w:val="24"/>
              </w:rPr>
              <w:t>situation einbezogen. Die Teilnehmenden reflektier</w:t>
            </w:r>
            <w:r w:rsidR="00902620">
              <w:rPr>
                <w:rFonts w:cs="Arial"/>
                <w:szCs w:val="24"/>
              </w:rPr>
              <w:t>en und dok</w:t>
            </w:r>
            <w:r w:rsidR="00902620">
              <w:rPr>
                <w:rFonts w:cs="Arial"/>
                <w:szCs w:val="24"/>
              </w:rPr>
              <w:t>u</w:t>
            </w:r>
            <w:r w:rsidR="00902620">
              <w:rPr>
                <w:rFonts w:cs="Arial"/>
                <w:szCs w:val="24"/>
              </w:rPr>
              <w:t>mentieren den Lehr-/</w:t>
            </w:r>
            <w:r w:rsidRPr="004F11FD">
              <w:rPr>
                <w:rFonts w:cs="Arial"/>
                <w:szCs w:val="24"/>
              </w:rPr>
              <w:t>Lernprozess.</w:t>
            </w:r>
          </w:p>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8746B5" w:rsidRPr="00ED2037" w:rsidRDefault="008746B5" w:rsidP="008746B5">
            <w:pPr>
              <w:rPr>
                <w:rFonts w:cs="Arial"/>
                <w:b/>
                <w:szCs w:val="24"/>
              </w:rPr>
            </w:pPr>
            <w:r w:rsidRPr="00ED2037">
              <w:rPr>
                <w:rFonts w:cs="Arial"/>
                <w:b/>
                <w:szCs w:val="24"/>
              </w:rPr>
              <w:t xml:space="preserve">Inhalte: </w:t>
            </w:r>
          </w:p>
          <w:p w:rsidR="00ED2037" w:rsidRPr="00ED2037" w:rsidRDefault="00ED2037" w:rsidP="001848E7">
            <w:pPr>
              <w:pStyle w:val="Listenabsatz"/>
              <w:numPr>
                <w:ilvl w:val="0"/>
                <w:numId w:val="7"/>
              </w:numPr>
              <w:rPr>
                <w:rFonts w:ascii="Arial" w:hAnsi="Arial" w:cs="Arial"/>
                <w:sz w:val="24"/>
                <w:szCs w:val="24"/>
              </w:rPr>
            </w:pPr>
            <w:r w:rsidRPr="00ED2037">
              <w:rPr>
                <w:rFonts w:ascii="Arial" w:hAnsi="Arial" w:cs="Arial"/>
                <w:sz w:val="24"/>
                <w:szCs w:val="24"/>
              </w:rPr>
              <w:t>Auswahl von Methoden der Anleitung</w:t>
            </w:r>
          </w:p>
          <w:p w:rsidR="00ED2037" w:rsidRPr="00ED2037" w:rsidRDefault="00ED2037" w:rsidP="001848E7">
            <w:pPr>
              <w:pStyle w:val="Listenabsatz"/>
              <w:numPr>
                <w:ilvl w:val="0"/>
                <w:numId w:val="7"/>
              </w:numPr>
              <w:rPr>
                <w:rFonts w:ascii="Arial" w:hAnsi="Arial" w:cs="Arial"/>
                <w:sz w:val="24"/>
                <w:szCs w:val="24"/>
              </w:rPr>
            </w:pPr>
            <w:r w:rsidRPr="00ED2037">
              <w:rPr>
                <w:rFonts w:ascii="Arial" w:hAnsi="Arial" w:cs="Arial"/>
                <w:sz w:val="24"/>
                <w:szCs w:val="24"/>
              </w:rPr>
              <w:t>Organisation der Anleitung</w:t>
            </w:r>
          </w:p>
          <w:p w:rsidR="00ED2037" w:rsidRPr="00ED2037" w:rsidRDefault="00ED2037" w:rsidP="001848E7">
            <w:pPr>
              <w:pStyle w:val="Listenabsatz"/>
              <w:numPr>
                <w:ilvl w:val="0"/>
                <w:numId w:val="7"/>
              </w:numPr>
              <w:rPr>
                <w:rFonts w:ascii="Arial" w:hAnsi="Arial" w:cs="Arial"/>
                <w:sz w:val="24"/>
                <w:szCs w:val="24"/>
              </w:rPr>
            </w:pPr>
            <w:r w:rsidRPr="00ED2037">
              <w:rPr>
                <w:rFonts w:ascii="Arial" w:hAnsi="Arial" w:cs="Arial"/>
                <w:sz w:val="24"/>
                <w:szCs w:val="24"/>
              </w:rPr>
              <w:t>Prozess der Anleitung</w:t>
            </w:r>
          </w:p>
          <w:p w:rsidR="00ED2037" w:rsidRPr="00ED2037" w:rsidRDefault="00ED2037" w:rsidP="001848E7">
            <w:pPr>
              <w:pStyle w:val="Listenabsatz"/>
              <w:numPr>
                <w:ilvl w:val="0"/>
                <w:numId w:val="7"/>
              </w:numPr>
              <w:rPr>
                <w:rFonts w:ascii="Arial" w:hAnsi="Arial" w:cs="Arial"/>
                <w:sz w:val="24"/>
                <w:szCs w:val="24"/>
              </w:rPr>
            </w:pPr>
            <w:r w:rsidRPr="00ED2037">
              <w:rPr>
                <w:rFonts w:ascii="Arial" w:hAnsi="Arial" w:cs="Arial"/>
                <w:sz w:val="24"/>
                <w:szCs w:val="24"/>
              </w:rPr>
              <w:t>Reflexion und Dokumentation der Anleitung</w:t>
            </w:r>
          </w:p>
          <w:p w:rsidR="005D6956" w:rsidRPr="004F11FD" w:rsidRDefault="005D6956" w:rsidP="00ED2037">
            <w:pPr>
              <w:pStyle w:val="Listenabsatz"/>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4E7CC4" w:rsidP="00F9233A">
            <w:pPr>
              <w:jc w:val="left"/>
              <w:rPr>
                <w:rFonts w:cs="Arial"/>
                <w:color w:val="0070C0"/>
                <w:szCs w:val="24"/>
              </w:rPr>
            </w:pPr>
            <w:r w:rsidRPr="004F11FD">
              <w:rPr>
                <w:rFonts w:cs="Arial"/>
                <w:b/>
                <w:color w:val="0070C0"/>
                <w:szCs w:val="24"/>
              </w:rPr>
              <w:t>B M II ME 3 Qualitätsmanagement – Arbeitsabläufe in kompl</w:t>
            </w:r>
            <w:r w:rsidRPr="004F11FD">
              <w:rPr>
                <w:rFonts w:cs="Arial"/>
                <w:b/>
                <w:color w:val="0070C0"/>
                <w:szCs w:val="24"/>
              </w:rPr>
              <w:t>e</w:t>
            </w:r>
            <w:r w:rsidRPr="004F11FD">
              <w:rPr>
                <w:rFonts w:cs="Arial"/>
                <w:b/>
                <w:color w:val="0070C0"/>
                <w:szCs w:val="24"/>
              </w:rPr>
              <w:t>xen Situationen gestalten</w:t>
            </w:r>
          </w:p>
        </w:tc>
        <w:tc>
          <w:tcPr>
            <w:tcW w:w="7371" w:type="dxa"/>
          </w:tcPr>
          <w:p w:rsidR="005D6956" w:rsidRPr="004F11FD" w:rsidRDefault="005D6956">
            <w:pPr>
              <w:rPr>
                <w:rFonts w:cs="Arial"/>
                <w:szCs w:val="24"/>
              </w:rPr>
            </w:pPr>
          </w:p>
        </w:tc>
      </w:tr>
      <w:tr w:rsidR="005D6956" w:rsidRPr="004F11FD" w:rsidTr="009B3BEF">
        <w:tc>
          <w:tcPr>
            <w:tcW w:w="7479" w:type="dxa"/>
          </w:tcPr>
          <w:p w:rsidR="005D6956" w:rsidRPr="004F11FD" w:rsidRDefault="004E7CC4">
            <w:pPr>
              <w:rPr>
                <w:rFonts w:cs="Arial"/>
                <w:szCs w:val="24"/>
              </w:rPr>
            </w:pPr>
            <w:r w:rsidRPr="004F11FD">
              <w:rPr>
                <w:rFonts w:cs="Arial"/>
                <w:b/>
                <w:szCs w:val="24"/>
              </w:rPr>
              <w:t xml:space="preserve">Stunden: </w:t>
            </w:r>
            <w:r w:rsidRPr="002660B0">
              <w:rPr>
                <w:rFonts w:cs="Arial"/>
                <w:b/>
                <w:szCs w:val="24"/>
              </w:rPr>
              <w:t>16</w:t>
            </w:r>
          </w:p>
        </w:tc>
        <w:tc>
          <w:tcPr>
            <w:tcW w:w="7371" w:type="dxa"/>
          </w:tcPr>
          <w:p w:rsidR="005D6956" w:rsidRPr="004F11FD" w:rsidRDefault="005D6956">
            <w:pPr>
              <w:rPr>
                <w:rFonts w:cs="Arial"/>
                <w:szCs w:val="24"/>
              </w:rPr>
            </w:pPr>
          </w:p>
        </w:tc>
      </w:tr>
      <w:tr w:rsidR="005D6956" w:rsidRPr="004F11FD" w:rsidTr="009B3BEF">
        <w:tc>
          <w:tcPr>
            <w:tcW w:w="7479" w:type="dxa"/>
          </w:tcPr>
          <w:p w:rsidR="004E7CC4" w:rsidRPr="004F11FD" w:rsidRDefault="004E7CC4" w:rsidP="004E7CC4">
            <w:pPr>
              <w:rPr>
                <w:rFonts w:cs="Arial"/>
                <w:szCs w:val="24"/>
              </w:rPr>
            </w:pPr>
            <w:r w:rsidRPr="004F11FD">
              <w:rPr>
                <w:rFonts w:cs="Arial"/>
                <w:b/>
                <w:szCs w:val="24"/>
              </w:rPr>
              <w:t xml:space="preserve">Handlungskompetenzen: </w:t>
            </w:r>
            <w:r w:rsidRPr="004F11FD">
              <w:rPr>
                <w:rFonts w:cs="Arial"/>
                <w:szCs w:val="24"/>
              </w:rPr>
              <w:t>Die Teilnehmenden wenden standard</w:t>
            </w:r>
            <w:r w:rsidRPr="004F11FD">
              <w:rPr>
                <w:rFonts w:cs="Arial"/>
                <w:szCs w:val="24"/>
              </w:rPr>
              <w:t>i</w:t>
            </w:r>
            <w:r w:rsidRPr="004F11FD">
              <w:rPr>
                <w:rFonts w:cs="Arial"/>
                <w:szCs w:val="24"/>
              </w:rPr>
              <w:t>sierte Prozesse des Qualitätsmanagements situationsorientiert an. Sie integrieren Instrumente zur Sicherung von Qualität in ihr Ha</w:t>
            </w:r>
            <w:r w:rsidRPr="004F11FD">
              <w:rPr>
                <w:rFonts w:cs="Arial"/>
                <w:szCs w:val="24"/>
              </w:rPr>
              <w:t>n</w:t>
            </w:r>
            <w:r w:rsidRPr="004F11FD">
              <w:rPr>
                <w:rFonts w:cs="Arial"/>
                <w:szCs w:val="24"/>
              </w:rPr>
              <w:t>deln.</w:t>
            </w:r>
          </w:p>
          <w:p w:rsidR="005D6956" w:rsidRPr="004F11FD" w:rsidRDefault="005D6956">
            <w:pPr>
              <w:rPr>
                <w:rFonts w:cs="Arial"/>
                <w:szCs w:val="24"/>
              </w:rPr>
            </w:pPr>
          </w:p>
        </w:tc>
        <w:tc>
          <w:tcPr>
            <w:tcW w:w="7371" w:type="dxa"/>
          </w:tcPr>
          <w:p w:rsidR="005D6956" w:rsidRPr="004F11FD" w:rsidRDefault="005D6956">
            <w:pPr>
              <w:rPr>
                <w:rFonts w:cs="Arial"/>
                <w:szCs w:val="24"/>
              </w:rPr>
            </w:pPr>
          </w:p>
        </w:tc>
      </w:tr>
      <w:tr w:rsidR="005D6956" w:rsidRPr="004F11FD" w:rsidTr="009B3BEF">
        <w:tc>
          <w:tcPr>
            <w:tcW w:w="7479" w:type="dxa"/>
          </w:tcPr>
          <w:p w:rsidR="004E7CC4" w:rsidRPr="004F11FD" w:rsidRDefault="004E7CC4" w:rsidP="00571472">
            <w:pPr>
              <w:keepNext/>
              <w:keepLines/>
              <w:rPr>
                <w:rFonts w:cs="Arial"/>
                <w:b/>
                <w:szCs w:val="24"/>
              </w:rPr>
            </w:pPr>
            <w:r w:rsidRPr="004F11FD">
              <w:rPr>
                <w:rFonts w:cs="Arial"/>
                <w:b/>
                <w:szCs w:val="24"/>
              </w:rPr>
              <w:lastRenderedPageBreak/>
              <w:t xml:space="preserve">Inhalte: </w:t>
            </w:r>
          </w:p>
          <w:p w:rsidR="004E7CC4" w:rsidRPr="004F11FD" w:rsidRDefault="004E7CC4" w:rsidP="001848E7">
            <w:pPr>
              <w:pStyle w:val="Listenabsatz"/>
              <w:keepNext/>
              <w:keepLines/>
              <w:numPr>
                <w:ilvl w:val="0"/>
                <w:numId w:val="8"/>
              </w:numPr>
              <w:rPr>
                <w:rFonts w:ascii="Arial" w:hAnsi="Arial" w:cs="Arial"/>
                <w:sz w:val="24"/>
                <w:szCs w:val="24"/>
              </w:rPr>
            </w:pPr>
            <w:r w:rsidRPr="004F11FD">
              <w:rPr>
                <w:rFonts w:ascii="Arial" w:hAnsi="Arial" w:cs="Arial"/>
                <w:sz w:val="24"/>
                <w:szCs w:val="24"/>
              </w:rPr>
              <w:t>Allgemeine und gesetzliche Grundlagen des Qualitätsman</w:t>
            </w:r>
            <w:r w:rsidRPr="004F11FD">
              <w:rPr>
                <w:rFonts w:ascii="Arial" w:hAnsi="Arial" w:cs="Arial"/>
                <w:sz w:val="24"/>
                <w:szCs w:val="24"/>
              </w:rPr>
              <w:t>a</w:t>
            </w:r>
            <w:r w:rsidRPr="004F11FD">
              <w:rPr>
                <w:rFonts w:ascii="Arial" w:hAnsi="Arial" w:cs="Arial"/>
                <w:sz w:val="24"/>
                <w:szCs w:val="24"/>
              </w:rPr>
              <w:t>gements</w:t>
            </w:r>
          </w:p>
          <w:p w:rsidR="004E7CC4" w:rsidRPr="004F11FD" w:rsidRDefault="004E7CC4" w:rsidP="001848E7">
            <w:pPr>
              <w:pStyle w:val="Listenabsatz"/>
              <w:keepNext/>
              <w:keepLines/>
              <w:numPr>
                <w:ilvl w:val="0"/>
                <w:numId w:val="8"/>
              </w:numPr>
              <w:rPr>
                <w:rFonts w:ascii="Arial" w:hAnsi="Arial" w:cs="Arial"/>
                <w:sz w:val="24"/>
                <w:szCs w:val="24"/>
              </w:rPr>
            </w:pPr>
            <w:r w:rsidRPr="004F11FD">
              <w:rPr>
                <w:rFonts w:ascii="Arial" w:hAnsi="Arial" w:cs="Arial"/>
                <w:sz w:val="24"/>
                <w:szCs w:val="24"/>
              </w:rPr>
              <w:t xml:space="preserve">Qualitätsmanagementmodelle (z.B. DIN-ISO, EFQM etc.) </w:t>
            </w:r>
          </w:p>
          <w:p w:rsidR="004E7CC4" w:rsidRPr="004F11FD" w:rsidRDefault="004E7CC4" w:rsidP="001848E7">
            <w:pPr>
              <w:pStyle w:val="Listenabsatz"/>
              <w:keepNext/>
              <w:keepLines/>
              <w:numPr>
                <w:ilvl w:val="0"/>
                <w:numId w:val="8"/>
              </w:numPr>
              <w:rPr>
                <w:rFonts w:ascii="Arial" w:hAnsi="Arial" w:cs="Arial"/>
                <w:sz w:val="24"/>
                <w:szCs w:val="24"/>
              </w:rPr>
            </w:pPr>
            <w:r w:rsidRPr="004F11FD">
              <w:rPr>
                <w:rFonts w:ascii="Arial" w:hAnsi="Arial" w:cs="Arial"/>
                <w:sz w:val="24"/>
                <w:szCs w:val="24"/>
              </w:rPr>
              <w:t>Patientensicherheit</w:t>
            </w:r>
          </w:p>
          <w:p w:rsidR="005D6956" w:rsidRPr="000541BC" w:rsidRDefault="004E7CC4" w:rsidP="001848E7">
            <w:pPr>
              <w:pStyle w:val="Listenabsatz"/>
              <w:keepNext/>
              <w:keepLines/>
              <w:numPr>
                <w:ilvl w:val="0"/>
                <w:numId w:val="8"/>
              </w:numPr>
              <w:rPr>
                <w:rFonts w:cs="Arial"/>
                <w:szCs w:val="24"/>
              </w:rPr>
            </w:pPr>
            <w:r w:rsidRPr="000541BC">
              <w:rPr>
                <w:rFonts w:ascii="Arial" w:hAnsi="Arial" w:cs="Arial"/>
                <w:sz w:val="24"/>
                <w:szCs w:val="24"/>
              </w:rPr>
              <w:t xml:space="preserve">Risk-/Fehlermanagement </w:t>
            </w:r>
          </w:p>
          <w:p w:rsidR="0005688F" w:rsidRPr="004F11FD" w:rsidRDefault="0005688F" w:rsidP="00571472">
            <w:pPr>
              <w:keepNext/>
              <w:keepLines/>
              <w:rPr>
                <w:rFonts w:cs="Arial"/>
                <w:szCs w:val="24"/>
              </w:rPr>
            </w:pPr>
          </w:p>
        </w:tc>
        <w:tc>
          <w:tcPr>
            <w:tcW w:w="7371" w:type="dxa"/>
          </w:tcPr>
          <w:p w:rsidR="005D6956" w:rsidRPr="004F11FD" w:rsidRDefault="005D6956" w:rsidP="00571472">
            <w:pPr>
              <w:keepNext/>
              <w:keepLines/>
              <w:rPr>
                <w:rFonts w:cs="Arial"/>
                <w:szCs w:val="24"/>
              </w:rPr>
            </w:pPr>
          </w:p>
        </w:tc>
      </w:tr>
      <w:tr w:rsidR="000541BC" w:rsidRPr="004F11FD" w:rsidTr="009B3BEF">
        <w:tc>
          <w:tcPr>
            <w:tcW w:w="7479" w:type="dxa"/>
          </w:tcPr>
          <w:p w:rsidR="000541BC" w:rsidRPr="004F11FD" w:rsidRDefault="000541BC" w:rsidP="000541BC">
            <w:pPr>
              <w:rPr>
                <w:rFonts w:cs="Arial"/>
                <w:b/>
                <w:szCs w:val="24"/>
              </w:rPr>
            </w:pPr>
          </w:p>
        </w:tc>
        <w:tc>
          <w:tcPr>
            <w:tcW w:w="7371" w:type="dxa"/>
          </w:tcPr>
          <w:p w:rsidR="000541BC" w:rsidRPr="004F11FD" w:rsidRDefault="000541BC" w:rsidP="000541BC">
            <w:pPr>
              <w:rPr>
                <w:rFonts w:cs="Arial"/>
                <w:szCs w:val="24"/>
              </w:rPr>
            </w:pPr>
          </w:p>
        </w:tc>
      </w:tr>
      <w:tr w:rsidR="005D6956" w:rsidRPr="004F11FD" w:rsidTr="009B3BEF">
        <w:tc>
          <w:tcPr>
            <w:tcW w:w="7479" w:type="dxa"/>
          </w:tcPr>
          <w:p w:rsidR="005D6956" w:rsidRPr="004F11FD" w:rsidRDefault="004E7CC4" w:rsidP="008D74D1">
            <w:pPr>
              <w:keepNext/>
              <w:keepLines/>
            </w:pPr>
            <w:r w:rsidRPr="0005688F">
              <w:rPr>
                <w:b/>
                <w:color w:val="0070C0"/>
              </w:rPr>
              <w:t>B M II ME 4 In Projekten arbeiten</w:t>
            </w:r>
          </w:p>
        </w:tc>
        <w:tc>
          <w:tcPr>
            <w:tcW w:w="7371" w:type="dxa"/>
          </w:tcPr>
          <w:p w:rsidR="005D6956" w:rsidRPr="004F11FD" w:rsidRDefault="005D6956" w:rsidP="008D74D1">
            <w:pPr>
              <w:keepNext/>
              <w:keepLines/>
              <w:rPr>
                <w:rFonts w:cs="Arial"/>
                <w:szCs w:val="24"/>
              </w:rPr>
            </w:pPr>
          </w:p>
        </w:tc>
      </w:tr>
      <w:tr w:rsidR="005D6956" w:rsidRPr="004F11FD" w:rsidTr="009B3BEF">
        <w:tc>
          <w:tcPr>
            <w:tcW w:w="7479" w:type="dxa"/>
          </w:tcPr>
          <w:p w:rsidR="005D6956" w:rsidRPr="0005688F" w:rsidRDefault="004E7CC4" w:rsidP="008D74D1">
            <w:pPr>
              <w:keepNext/>
              <w:keepLines/>
              <w:rPr>
                <w:b/>
              </w:rPr>
            </w:pPr>
            <w:r w:rsidRPr="0005688F">
              <w:rPr>
                <w:b/>
              </w:rPr>
              <w:t>Stunden: 16</w:t>
            </w:r>
          </w:p>
        </w:tc>
        <w:tc>
          <w:tcPr>
            <w:tcW w:w="7371" w:type="dxa"/>
          </w:tcPr>
          <w:p w:rsidR="005D6956" w:rsidRPr="004F11FD" w:rsidRDefault="005D6956" w:rsidP="008D74D1">
            <w:pPr>
              <w:keepNext/>
              <w:keepLines/>
              <w:rPr>
                <w:rFonts w:cs="Arial"/>
                <w:szCs w:val="24"/>
              </w:rPr>
            </w:pPr>
          </w:p>
        </w:tc>
      </w:tr>
      <w:tr w:rsidR="005D6956" w:rsidRPr="004F11FD" w:rsidTr="009B3BEF">
        <w:tc>
          <w:tcPr>
            <w:tcW w:w="7479" w:type="dxa"/>
          </w:tcPr>
          <w:p w:rsidR="004E7CC4" w:rsidRPr="004F11FD" w:rsidRDefault="004E7CC4" w:rsidP="008D74D1">
            <w:pPr>
              <w:keepNext/>
              <w:keepLines/>
              <w:rPr>
                <w:rFonts w:eastAsia="Times New Roman"/>
                <w:lang w:eastAsia="de-DE"/>
              </w:rPr>
            </w:pPr>
            <w:r w:rsidRPr="0005688F">
              <w:rPr>
                <w:b/>
              </w:rPr>
              <w:t>Handlungskompetenzen:</w:t>
            </w:r>
            <w:r w:rsidRPr="004F11FD">
              <w:t xml:space="preserve"> </w:t>
            </w:r>
            <w:r w:rsidRPr="004F11FD">
              <w:rPr>
                <w:rFonts w:eastAsia="Times New Roman"/>
                <w:lang w:eastAsia="de-DE"/>
              </w:rPr>
              <w:t>Die Teilnehmenden sind mit den theor</w:t>
            </w:r>
            <w:r w:rsidRPr="004F11FD">
              <w:rPr>
                <w:rFonts w:eastAsia="Times New Roman"/>
                <w:lang w:eastAsia="de-DE"/>
              </w:rPr>
              <w:t>e</w:t>
            </w:r>
            <w:r w:rsidRPr="004F11FD">
              <w:rPr>
                <w:rFonts w:eastAsia="Times New Roman"/>
                <w:lang w:eastAsia="de-DE"/>
              </w:rPr>
              <w:t>tischen Grundlagen des Projektmanagements vertraut. Projekte werden als regelgeleitete Vorgehensweisen zur Weiterentwicklung  des Berufs- und Tätigkeitsfeldes erkannt.</w:t>
            </w:r>
          </w:p>
          <w:p w:rsidR="005D6956" w:rsidRPr="004F11FD" w:rsidRDefault="005D6956" w:rsidP="008D74D1">
            <w:pPr>
              <w:keepNext/>
              <w:keepLines/>
            </w:pPr>
          </w:p>
        </w:tc>
        <w:tc>
          <w:tcPr>
            <w:tcW w:w="7371" w:type="dxa"/>
          </w:tcPr>
          <w:p w:rsidR="005D6956" w:rsidRPr="004F11FD" w:rsidRDefault="005D6956" w:rsidP="008D74D1">
            <w:pPr>
              <w:keepNext/>
              <w:keepLines/>
              <w:rPr>
                <w:rFonts w:cs="Arial"/>
                <w:szCs w:val="24"/>
              </w:rPr>
            </w:pPr>
          </w:p>
        </w:tc>
      </w:tr>
      <w:tr w:rsidR="005D6956" w:rsidRPr="004F11FD" w:rsidTr="009B3BEF">
        <w:tc>
          <w:tcPr>
            <w:tcW w:w="7479" w:type="dxa"/>
          </w:tcPr>
          <w:p w:rsidR="004E7CC4" w:rsidRPr="0005688F" w:rsidRDefault="004E7CC4" w:rsidP="0005688F">
            <w:pPr>
              <w:rPr>
                <w:b/>
                <w:szCs w:val="24"/>
              </w:rPr>
            </w:pPr>
            <w:r w:rsidRPr="0005688F">
              <w:rPr>
                <w:b/>
                <w:szCs w:val="24"/>
              </w:rPr>
              <w:t xml:space="preserve">Inhalte: </w:t>
            </w:r>
          </w:p>
          <w:p w:rsidR="004E7CC4" w:rsidRPr="0005688F" w:rsidRDefault="004E7CC4" w:rsidP="001848E7">
            <w:pPr>
              <w:pStyle w:val="Listenabsatz"/>
              <w:numPr>
                <w:ilvl w:val="0"/>
                <w:numId w:val="12"/>
              </w:numPr>
              <w:rPr>
                <w:rFonts w:ascii="Arial" w:hAnsi="Arial" w:cs="Arial"/>
                <w:sz w:val="24"/>
                <w:szCs w:val="24"/>
              </w:rPr>
            </w:pPr>
            <w:r w:rsidRPr="0005688F">
              <w:rPr>
                <w:rFonts w:ascii="Arial" w:hAnsi="Arial" w:cs="Arial"/>
                <w:sz w:val="24"/>
                <w:szCs w:val="24"/>
              </w:rPr>
              <w:t>Projekt und Projektphasen (Definition, Organisation, Durc</w:t>
            </w:r>
            <w:r w:rsidRPr="0005688F">
              <w:rPr>
                <w:rFonts w:ascii="Arial" w:hAnsi="Arial" w:cs="Arial"/>
                <w:sz w:val="24"/>
                <w:szCs w:val="24"/>
              </w:rPr>
              <w:t>h</w:t>
            </w:r>
            <w:r w:rsidRPr="0005688F">
              <w:rPr>
                <w:rFonts w:ascii="Arial" w:hAnsi="Arial" w:cs="Arial"/>
                <w:sz w:val="24"/>
                <w:szCs w:val="24"/>
              </w:rPr>
              <w:t xml:space="preserve">führung, Dokumentation) </w:t>
            </w:r>
          </w:p>
          <w:p w:rsidR="004E7CC4" w:rsidRPr="0005688F" w:rsidRDefault="004E7CC4" w:rsidP="001848E7">
            <w:pPr>
              <w:pStyle w:val="Listenabsatz"/>
              <w:numPr>
                <w:ilvl w:val="0"/>
                <w:numId w:val="12"/>
              </w:numPr>
              <w:rPr>
                <w:rFonts w:ascii="Arial" w:hAnsi="Arial" w:cs="Arial"/>
                <w:sz w:val="24"/>
                <w:szCs w:val="24"/>
              </w:rPr>
            </w:pPr>
            <w:r w:rsidRPr="0005688F">
              <w:rPr>
                <w:rFonts w:ascii="Arial" w:hAnsi="Arial" w:cs="Arial"/>
                <w:sz w:val="24"/>
                <w:szCs w:val="24"/>
              </w:rPr>
              <w:t>PDCA-Zyklus</w:t>
            </w:r>
          </w:p>
          <w:p w:rsidR="004E7CC4" w:rsidRPr="0005688F" w:rsidRDefault="004E7CC4" w:rsidP="001848E7">
            <w:pPr>
              <w:pStyle w:val="Listenabsatz"/>
              <w:numPr>
                <w:ilvl w:val="0"/>
                <w:numId w:val="12"/>
              </w:numPr>
              <w:rPr>
                <w:rFonts w:ascii="Arial" w:hAnsi="Arial" w:cs="Arial"/>
                <w:sz w:val="24"/>
                <w:szCs w:val="24"/>
              </w:rPr>
            </w:pPr>
            <w:r w:rsidRPr="0005688F">
              <w:rPr>
                <w:rFonts w:ascii="Arial" w:hAnsi="Arial" w:cs="Arial"/>
                <w:sz w:val="24"/>
                <w:szCs w:val="24"/>
              </w:rPr>
              <w:t xml:space="preserve">Unterschiedliche Bedeutung von Projekten </w:t>
            </w:r>
          </w:p>
          <w:p w:rsidR="004E7CC4" w:rsidRPr="0005688F" w:rsidRDefault="004E7CC4" w:rsidP="001848E7">
            <w:pPr>
              <w:pStyle w:val="Listenabsatz"/>
              <w:numPr>
                <w:ilvl w:val="0"/>
                <w:numId w:val="12"/>
              </w:numPr>
              <w:rPr>
                <w:rFonts w:ascii="Arial" w:hAnsi="Arial" w:cs="Arial"/>
                <w:sz w:val="24"/>
                <w:szCs w:val="24"/>
              </w:rPr>
            </w:pPr>
            <w:r w:rsidRPr="0005688F">
              <w:rPr>
                <w:rFonts w:ascii="Arial" w:hAnsi="Arial" w:cs="Arial"/>
                <w:sz w:val="24"/>
                <w:szCs w:val="24"/>
              </w:rPr>
              <w:t>Chancen und Risiken vor und während eines Projektes</w:t>
            </w:r>
          </w:p>
          <w:p w:rsidR="004E7CC4" w:rsidRPr="0005688F" w:rsidRDefault="004E7CC4" w:rsidP="001848E7">
            <w:pPr>
              <w:pStyle w:val="Listenabsatz"/>
              <w:numPr>
                <w:ilvl w:val="0"/>
                <w:numId w:val="12"/>
              </w:numPr>
              <w:rPr>
                <w:rFonts w:ascii="Arial" w:hAnsi="Arial" w:cs="Arial"/>
                <w:sz w:val="24"/>
                <w:szCs w:val="24"/>
              </w:rPr>
            </w:pPr>
            <w:r w:rsidRPr="0005688F">
              <w:rPr>
                <w:rFonts w:ascii="Arial" w:hAnsi="Arial" w:cs="Arial"/>
                <w:sz w:val="24"/>
                <w:szCs w:val="24"/>
              </w:rPr>
              <w:t>Bewertung von Projekten (z.B. Kosten-Nutzen-Betrachtung)</w:t>
            </w:r>
          </w:p>
          <w:p w:rsidR="005D6956" w:rsidRPr="004F11FD" w:rsidRDefault="005D6956" w:rsidP="0005688F"/>
        </w:tc>
        <w:tc>
          <w:tcPr>
            <w:tcW w:w="7371" w:type="dxa"/>
          </w:tcPr>
          <w:p w:rsidR="005D6956" w:rsidRPr="004F11FD" w:rsidRDefault="005D6956">
            <w:pPr>
              <w:rPr>
                <w:rFonts w:cs="Arial"/>
                <w:szCs w:val="24"/>
              </w:rPr>
            </w:pPr>
          </w:p>
        </w:tc>
      </w:tr>
    </w:tbl>
    <w:p w:rsidR="0005688F" w:rsidRDefault="0005688F"/>
    <w:p w:rsidR="00571472" w:rsidRDefault="00571472">
      <w:pPr>
        <w:spacing w:after="200" w:line="276" w:lineRule="auto"/>
        <w:jc w:val="left"/>
      </w:pPr>
      <w:r>
        <w:br w:type="page"/>
      </w:r>
    </w:p>
    <w:tbl>
      <w:tblPr>
        <w:tblStyle w:val="Tabellenraster"/>
        <w:tblW w:w="14850" w:type="dxa"/>
        <w:tblLook w:val="04A0" w:firstRow="1" w:lastRow="0" w:firstColumn="1" w:lastColumn="0" w:noHBand="0" w:noVBand="1"/>
      </w:tblPr>
      <w:tblGrid>
        <w:gridCol w:w="7887"/>
        <w:gridCol w:w="6963"/>
      </w:tblGrid>
      <w:tr w:rsidR="00571472" w:rsidRPr="004F11FD" w:rsidTr="008D74D1">
        <w:trPr>
          <w:tblHeader/>
        </w:trPr>
        <w:tc>
          <w:tcPr>
            <w:tcW w:w="7887" w:type="dxa"/>
            <w:shd w:val="clear" w:color="auto" w:fill="D9D9D9" w:themeFill="background1" w:themeFillShade="D9"/>
            <w:vAlign w:val="center"/>
          </w:tcPr>
          <w:p w:rsidR="00571472" w:rsidRPr="004F11FD" w:rsidRDefault="00571472" w:rsidP="001869C3">
            <w:pPr>
              <w:spacing w:before="120" w:after="120"/>
              <w:jc w:val="left"/>
              <w:rPr>
                <w:rFonts w:cs="Arial"/>
                <w:b/>
                <w:szCs w:val="24"/>
              </w:rPr>
            </w:pPr>
            <w:r w:rsidRPr="004F11FD">
              <w:rPr>
                <w:rFonts w:cs="Arial"/>
                <w:b/>
                <w:szCs w:val="24"/>
              </w:rPr>
              <w:lastRenderedPageBreak/>
              <w:t xml:space="preserve">DKG-Empfehlung </w:t>
            </w:r>
            <w:r w:rsidR="00010C92">
              <w:rPr>
                <w:rFonts w:cs="Arial"/>
                <w:b/>
                <w:szCs w:val="24"/>
              </w:rPr>
              <w:t xml:space="preserve">Pflege in der Onkologie </w:t>
            </w:r>
            <w:r w:rsidRPr="004F11FD">
              <w:rPr>
                <w:rFonts w:cs="Arial"/>
                <w:b/>
                <w:szCs w:val="24"/>
              </w:rPr>
              <w:t xml:space="preserve">vom </w:t>
            </w:r>
            <w:r w:rsidR="001869C3">
              <w:rPr>
                <w:rFonts w:cs="Arial"/>
                <w:b/>
                <w:szCs w:val="24"/>
              </w:rPr>
              <w:t xml:space="preserve">18.06.2019 </w:t>
            </w:r>
            <w:r>
              <w:rPr>
                <w:rFonts w:cs="Arial"/>
                <w:b/>
                <w:szCs w:val="24"/>
              </w:rPr>
              <w:t>(minde</w:t>
            </w:r>
            <w:r>
              <w:rPr>
                <w:rFonts w:cs="Arial"/>
                <w:b/>
                <w:szCs w:val="24"/>
              </w:rPr>
              <w:t>s</w:t>
            </w:r>
            <w:r>
              <w:rPr>
                <w:rFonts w:cs="Arial"/>
                <w:b/>
                <w:szCs w:val="24"/>
              </w:rPr>
              <w:t>tens 720 Stunden theoretische Weiterbildung)</w:t>
            </w:r>
          </w:p>
        </w:tc>
        <w:tc>
          <w:tcPr>
            <w:tcW w:w="6963" w:type="dxa"/>
            <w:shd w:val="clear" w:color="auto" w:fill="D9D9D9" w:themeFill="background1" w:themeFillShade="D9"/>
            <w:vAlign w:val="center"/>
          </w:tcPr>
          <w:p w:rsidR="00571472" w:rsidRPr="004F11FD" w:rsidRDefault="00571472" w:rsidP="001869C3">
            <w:pPr>
              <w:spacing w:before="120" w:after="120"/>
              <w:jc w:val="left"/>
              <w:rPr>
                <w:rFonts w:cs="Arial"/>
                <w:b/>
                <w:szCs w:val="24"/>
              </w:rPr>
            </w:pPr>
            <w:r>
              <w:rPr>
                <w:rFonts w:cs="Arial"/>
                <w:b/>
                <w:szCs w:val="24"/>
              </w:rPr>
              <w:t>Landes</w:t>
            </w:r>
            <w:r w:rsidR="001869C3">
              <w:rPr>
                <w:rFonts w:cs="Arial"/>
                <w:b/>
                <w:szCs w:val="24"/>
              </w:rPr>
              <w:t>rechtliche Regelung</w:t>
            </w:r>
            <w:r>
              <w:rPr>
                <w:rFonts w:cs="Arial"/>
                <w:b/>
                <w:szCs w:val="24"/>
              </w:rPr>
              <w:t xml:space="preserve"> </w:t>
            </w:r>
            <w:r w:rsidR="00010C92">
              <w:rPr>
                <w:rFonts w:cs="Arial"/>
                <w:b/>
                <w:szCs w:val="24"/>
              </w:rPr>
              <w:t>Pflege in der Onkologie</w:t>
            </w:r>
          </w:p>
        </w:tc>
      </w:tr>
      <w:tr w:rsidR="005D6956" w:rsidRPr="004F11FD" w:rsidTr="000541BC">
        <w:tc>
          <w:tcPr>
            <w:tcW w:w="7887" w:type="dxa"/>
          </w:tcPr>
          <w:p w:rsidR="005D6956" w:rsidRPr="00FE20DB" w:rsidRDefault="007A3EBE">
            <w:pPr>
              <w:rPr>
                <w:rFonts w:cs="Arial"/>
                <w:b/>
                <w:sz w:val="28"/>
                <w:szCs w:val="28"/>
              </w:rPr>
            </w:pPr>
            <w:r w:rsidRPr="00FE20DB">
              <w:rPr>
                <w:rFonts w:cs="Arial"/>
                <w:b/>
                <w:color w:val="FF0000"/>
                <w:sz w:val="28"/>
                <w:szCs w:val="28"/>
              </w:rPr>
              <w:t>Fachmodule</w:t>
            </w:r>
          </w:p>
        </w:tc>
        <w:tc>
          <w:tcPr>
            <w:tcW w:w="6963" w:type="dxa"/>
          </w:tcPr>
          <w:p w:rsidR="005D6956" w:rsidRPr="004F11FD" w:rsidRDefault="00394C1F">
            <w:pPr>
              <w:rPr>
                <w:rFonts w:cs="Arial"/>
                <w:szCs w:val="24"/>
              </w:rPr>
            </w:pPr>
            <w:r w:rsidRPr="00FE20DB">
              <w:rPr>
                <w:rFonts w:cs="Arial"/>
                <w:b/>
                <w:color w:val="FF0000"/>
                <w:sz w:val="28"/>
                <w:szCs w:val="28"/>
              </w:rPr>
              <w:t>Fachmodule</w:t>
            </w:r>
          </w:p>
        </w:tc>
      </w:tr>
      <w:tr w:rsidR="002D492A" w:rsidRPr="004F11FD" w:rsidTr="000541BC">
        <w:tc>
          <w:tcPr>
            <w:tcW w:w="7887" w:type="dxa"/>
          </w:tcPr>
          <w:p w:rsidR="002D492A" w:rsidRPr="002D492A" w:rsidRDefault="00010C92" w:rsidP="00010C92">
            <w:pPr>
              <w:jc w:val="left"/>
              <w:rPr>
                <w:rFonts w:cs="Arial"/>
                <w:b/>
                <w:color w:val="0070C0"/>
                <w:szCs w:val="24"/>
              </w:rPr>
            </w:pPr>
            <w:r>
              <w:rPr>
                <w:rFonts w:cs="Arial"/>
                <w:b/>
                <w:color w:val="FF0000"/>
              </w:rPr>
              <w:t>F ON</w:t>
            </w:r>
            <w:r w:rsidR="002D492A" w:rsidRPr="00EA6D0D">
              <w:rPr>
                <w:rFonts w:cs="Arial"/>
                <w:b/>
                <w:color w:val="FF0000"/>
              </w:rPr>
              <w:t xml:space="preserve"> M I </w:t>
            </w:r>
            <w:r>
              <w:rPr>
                <w:rFonts w:cs="Arial"/>
                <w:b/>
                <w:color w:val="FF0000"/>
              </w:rPr>
              <w:t>(14</w:t>
            </w:r>
            <w:r w:rsidR="00EA6D0D">
              <w:rPr>
                <w:rFonts w:cs="Arial"/>
                <w:b/>
                <w:color w:val="FF0000"/>
              </w:rPr>
              <w:t>0 Stunden)</w:t>
            </w:r>
          </w:p>
        </w:tc>
        <w:tc>
          <w:tcPr>
            <w:tcW w:w="6963" w:type="dxa"/>
          </w:tcPr>
          <w:p w:rsidR="002D492A" w:rsidRPr="004F11FD" w:rsidRDefault="002D492A">
            <w:pPr>
              <w:rPr>
                <w:rFonts w:cs="Arial"/>
                <w:szCs w:val="24"/>
              </w:rPr>
            </w:pPr>
          </w:p>
        </w:tc>
      </w:tr>
      <w:tr w:rsidR="005D6956" w:rsidRPr="004F11FD" w:rsidTr="000541BC">
        <w:tc>
          <w:tcPr>
            <w:tcW w:w="7887" w:type="dxa"/>
          </w:tcPr>
          <w:p w:rsidR="005D6956" w:rsidRPr="002D492A" w:rsidRDefault="00010C92" w:rsidP="00EA60E0">
            <w:pPr>
              <w:jc w:val="left"/>
              <w:rPr>
                <w:rFonts w:cs="Arial"/>
                <w:color w:val="0070C0"/>
                <w:szCs w:val="24"/>
              </w:rPr>
            </w:pPr>
            <w:r>
              <w:rPr>
                <w:rFonts w:eastAsia="Times New Roman" w:cs="Arial"/>
                <w:b/>
                <w:color w:val="0070C0"/>
                <w:lang w:eastAsia="de-DE"/>
              </w:rPr>
              <w:t>F ON</w:t>
            </w:r>
            <w:r w:rsidR="00F029D9" w:rsidRPr="002D492A">
              <w:rPr>
                <w:rFonts w:eastAsia="Times New Roman" w:cs="Arial"/>
                <w:b/>
                <w:color w:val="0070C0"/>
                <w:lang w:eastAsia="de-DE"/>
              </w:rPr>
              <w:t xml:space="preserve"> M I ME 1 </w:t>
            </w:r>
            <w:r w:rsidR="00EA60E0" w:rsidRPr="00EA60E0">
              <w:rPr>
                <w:rFonts w:eastAsia="Times New Roman" w:cs="Arial"/>
                <w:b/>
                <w:color w:val="0070C0"/>
                <w:lang w:eastAsia="de-DE"/>
              </w:rPr>
              <w:t>Krebs- und therapiebedingte Auswirkungen ei</w:t>
            </w:r>
            <w:r w:rsidR="00EA60E0" w:rsidRPr="00EA60E0">
              <w:rPr>
                <w:rFonts w:eastAsia="Times New Roman" w:cs="Arial"/>
                <w:b/>
                <w:color w:val="0070C0"/>
                <w:lang w:eastAsia="de-DE"/>
              </w:rPr>
              <w:t>n</w:t>
            </w:r>
            <w:r w:rsidR="00EA60E0" w:rsidRPr="00EA60E0">
              <w:rPr>
                <w:rFonts w:eastAsia="Times New Roman" w:cs="Arial"/>
                <w:b/>
                <w:color w:val="0070C0"/>
                <w:lang w:eastAsia="de-DE"/>
              </w:rPr>
              <w:t>schätzen und positiv beeinflussen</w:t>
            </w:r>
          </w:p>
        </w:tc>
        <w:tc>
          <w:tcPr>
            <w:tcW w:w="6963" w:type="dxa"/>
          </w:tcPr>
          <w:p w:rsidR="005D6956" w:rsidRPr="004F11FD" w:rsidRDefault="005D6956">
            <w:pPr>
              <w:rPr>
                <w:rFonts w:cs="Arial"/>
                <w:szCs w:val="24"/>
              </w:rPr>
            </w:pPr>
          </w:p>
        </w:tc>
      </w:tr>
      <w:tr w:rsidR="005D6956" w:rsidRPr="004F11FD" w:rsidTr="000541BC">
        <w:tc>
          <w:tcPr>
            <w:tcW w:w="7887" w:type="dxa"/>
          </w:tcPr>
          <w:p w:rsidR="005D6956" w:rsidRPr="004F11FD" w:rsidRDefault="0019055D">
            <w:pPr>
              <w:rPr>
                <w:rFonts w:cs="Arial"/>
                <w:szCs w:val="24"/>
              </w:rPr>
            </w:pPr>
            <w:r w:rsidRPr="004F11FD">
              <w:rPr>
                <w:rFonts w:cs="Arial"/>
                <w:b/>
                <w:szCs w:val="24"/>
              </w:rPr>
              <w:t xml:space="preserve">Stunden: </w:t>
            </w:r>
            <w:r w:rsidR="00010C92">
              <w:rPr>
                <w:rFonts w:cs="Arial"/>
                <w:b/>
                <w:szCs w:val="24"/>
              </w:rPr>
              <w:t>80</w:t>
            </w:r>
          </w:p>
        </w:tc>
        <w:tc>
          <w:tcPr>
            <w:tcW w:w="6963" w:type="dxa"/>
          </w:tcPr>
          <w:p w:rsidR="005D6956" w:rsidRPr="004F11FD" w:rsidRDefault="005D6956">
            <w:pPr>
              <w:rPr>
                <w:rFonts w:cs="Arial"/>
                <w:szCs w:val="24"/>
              </w:rPr>
            </w:pPr>
          </w:p>
        </w:tc>
      </w:tr>
      <w:tr w:rsidR="005D6956" w:rsidRPr="004F11FD" w:rsidTr="000541BC">
        <w:tc>
          <w:tcPr>
            <w:tcW w:w="7887" w:type="dxa"/>
          </w:tcPr>
          <w:p w:rsidR="00D37794" w:rsidRPr="00D37794" w:rsidRDefault="0019055D" w:rsidP="00D37794">
            <w:pPr>
              <w:rPr>
                <w:rFonts w:cs="Arial"/>
                <w:szCs w:val="24"/>
              </w:rPr>
            </w:pPr>
            <w:r w:rsidRPr="004F11FD">
              <w:rPr>
                <w:rFonts w:cs="Arial"/>
                <w:b/>
                <w:szCs w:val="24"/>
              </w:rPr>
              <w:t>Handlungskompetenzen:</w:t>
            </w:r>
            <w:r w:rsidR="00BA2C6E" w:rsidRPr="004F11FD">
              <w:rPr>
                <w:rFonts w:cs="Arial"/>
                <w:szCs w:val="24"/>
              </w:rPr>
              <w:t xml:space="preserve"> </w:t>
            </w:r>
            <w:r w:rsidR="00D37794" w:rsidRPr="00D37794">
              <w:rPr>
                <w:rFonts w:cs="Arial"/>
                <w:szCs w:val="24"/>
              </w:rPr>
              <w:t>Die Teilnehmenden schätzen im Rahmen pflegerischer Assessments systematisch die Risiken und die Auswi</w:t>
            </w:r>
            <w:r w:rsidR="00D37794" w:rsidRPr="00D37794">
              <w:rPr>
                <w:rFonts w:cs="Arial"/>
                <w:szCs w:val="24"/>
              </w:rPr>
              <w:t>r</w:t>
            </w:r>
            <w:r w:rsidR="00D37794" w:rsidRPr="00D37794">
              <w:rPr>
                <w:rFonts w:cs="Arial"/>
                <w:szCs w:val="24"/>
              </w:rPr>
              <w:t>kungen krebs- und therapiebedingter Einflussfaktoren umfassend und nachvollziehbar ein. Dabei berücksichtigen sie die besonderen Anford</w:t>
            </w:r>
            <w:r w:rsidR="00D37794" w:rsidRPr="00D37794">
              <w:rPr>
                <w:rFonts w:cs="Arial"/>
                <w:szCs w:val="24"/>
              </w:rPr>
              <w:t>e</w:t>
            </w:r>
            <w:r w:rsidR="00D37794" w:rsidRPr="00D37794">
              <w:rPr>
                <w:rFonts w:cs="Arial"/>
                <w:szCs w:val="24"/>
              </w:rPr>
              <w:t>rungen der jeweiligen Zielgruppe und das Setting. Gemeinsam mit dem Patienten wird ein auf Partizipation ausgerichteter Aushandlungspr</w:t>
            </w:r>
            <w:r w:rsidR="00D37794" w:rsidRPr="00D37794">
              <w:rPr>
                <w:rFonts w:cs="Arial"/>
                <w:szCs w:val="24"/>
              </w:rPr>
              <w:t>o</w:t>
            </w:r>
            <w:r w:rsidR="00D37794" w:rsidRPr="00D37794">
              <w:rPr>
                <w:rFonts w:cs="Arial"/>
                <w:szCs w:val="24"/>
              </w:rPr>
              <w:t>zess eingeleitet. Hierbei werden, unter Einbeziehung der Bedürfnisse und Ressourcen, die individuellen Zielsetzungen und Pflegeintervention abgeleitet. Die Teilnehmenden evaluieren die Interventionen und leiten mögliche Änderungen ein.</w:t>
            </w:r>
          </w:p>
          <w:p w:rsidR="005D6956" w:rsidRPr="004F11FD" w:rsidRDefault="005D6956" w:rsidP="00D37794">
            <w:pPr>
              <w:rPr>
                <w:rFonts w:cs="Arial"/>
                <w:szCs w:val="24"/>
              </w:rPr>
            </w:pPr>
          </w:p>
        </w:tc>
        <w:tc>
          <w:tcPr>
            <w:tcW w:w="6963" w:type="dxa"/>
          </w:tcPr>
          <w:p w:rsidR="005D6956" w:rsidRPr="004F11FD" w:rsidRDefault="005D6956">
            <w:pPr>
              <w:rPr>
                <w:rFonts w:cs="Arial"/>
                <w:szCs w:val="24"/>
              </w:rPr>
            </w:pPr>
          </w:p>
        </w:tc>
      </w:tr>
      <w:tr w:rsidR="005D6956" w:rsidRPr="004F11FD" w:rsidTr="000541BC">
        <w:tc>
          <w:tcPr>
            <w:tcW w:w="7887" w:type="dxa"/>
          </w:tcPr>
          <w:p w:rsidR="005D6956" w:rsidRDefault="00D37794" w:rsidP="00D37794">
            <w:pPr>
              <w:rPr>
                <w:rFonts w:cs="Arial"/>
                <w:b/>
                <w:szCs w:val="24"/>
              </w:rPr>
            </w:pPr>
            <w:r w:rsidRPr="00D37794">
              <w:rPr>
                <w:rFonts w:cs="Arial"/>
                <w:b/>
                <w:szCs w:val="24"/>
              </w:rPr>
              <w:t xml:space="preserve">Inhalte: </w:t>
            </w:r>
          </w:p>
          <w:p w:rsidR="001D75D8" w:rsidRPr="001D75D8" w:rsidRDefault="001D75D8" w:rsidP="001848E7">
            <w:pPr>
              <w:numPr>
                <w:ilvl w:val="0"/>
                <w:numId w:val="14"/>
              </w:numPr>
              <w:autoSpaceDE w:val="0"/>
              <w:autoSpaceDN w:val="0"/>
              <w:adjustRightInd w:val="0"/>
              <w:contextualSpacing/>
              <w:jc w:val="left"/>
              <w:rPr>
                <w:rFonts w:eastAsia="Calibri" w:cs="Arial"/>
                <w:sz w:val="22"/>
              </w:rPr>
            </w:pPr>
            <w:r w:rsidRPr="001D75D8">
              <w:rPr>
                <w:rFonts w:eastAsia="Calibri" w:cs="Arial"/>
                <w:sz w:val="22"/>
              </w:rPr>
              <w:t>Interventionen zur sekundären und tertiären Prävention von Sympt</w:t>
            </w:r>
            <w:r w:rsidRPr="001D75D8">
              <w:rPr>
                <w:rFonts w:eastAsia="Calibri" w:cs="Arial"/>
                <w:sz w:val="22"/>
              </w:rPr>
              <w:t>o</w:t>
            </w:r>
            <w:r w:rsidRPr="001D75D8">
              <w:rPr>
                <w:rFonts w:eastAsia="Calibri" w:cs="Arial"/>
                <w:sz w:val="22"/>
              </w:rPr>
              <w:t>men und Nebenwirkungen</w:t>
            </w:r>
          </w:p>
          <w:p w:rsidR="001D75D8" w:rsidRPr="001D75D8" w:rsidRDefault="001D75D8" w:rsidP="001848E7">
            <w:pPr>
              <w:numPr>
                <w:ilvl w:val="1"/>
                <w:numId w:val="14"/>
              </w:numPr>
              <w:autoSpaceDE w:val="0"/>
              <w:autoSpaceDN w:val="0"/>
              <w:adjustRightInd w:val="0"/>
              <w:contextualSpacing/>
              <w:jc w:val="left"/>
              <w:rPr>
                <w:rFonts w:eastAsia="Calibri" w:cs="Arial"/>
                <w:sz w:val="22"/>
              </w:rPr>
            </w:pPr>
            <w:r w:rsidRPr="001D75D8">
              <w:rPr>
                <w:rFonts w:eastAsia="Calibri" w:cs="Arial"/>
                <w:sz w:val="22"/>
              </w:rPr>
              <w:t>Alters- und situationsgerechte Informationen zu spezifischen Nebenwirkungen von Therapien, Motivation und Anleitung zu speziellen Prophylaxen</w:t>
            </w:r>
          </w:p>
          <w:p w:rsidR="001D75D8" w:rsidRPr="001D75D8" w:rsidRDefault="001D75D8" w:rsidP="001848E7">
            <w:pPr>
              <w:numPr>
                <w:ilvl w:val="0"/>
                <w:numId w:val="13"/>
              </w:numPr>
              <w:autoSpaceDE w:val="0"/>
              <w:autoSpaceDN w:val="0"/>
              <w:adjustRightInd w:val="0"/>
              <w:jc w:val="left"/>
              <w:rPr>
                <w:rFonts w:eastAsia="Calibri" w:cs="Arial"/>
                <w:sz w:val="22"/>
              </w:rPr>
            </w:pPr>
            <w:proofErr w:type="spellStart"/>
            <w:r w:rsidRPr="001D75D8">
              <w:rPr>
                <w:rFonts w:eastAsia="Calibri" w:cs="Arial"/>
                <w:sz w:val="22"/>
              </w:rPr>
              <w:t>Supportivtherapien</w:t>
            </w:r>
            <w:proofErr w:type="spellEnd"/>
          </w:p>
          <w:p w:rsidR="001D75D8" w:rsidRPr="001D75D8" w:rsidRDefault="001D75D8" w:rsidP="001848E7">
            <w:pPr>
              <w:numPr>
                <w:ilvl w:val="0"/>
                <w:numId w:val="13"/>
              </w:numPr>
              <w:autoSpaceDE w:val="0"/>
              <w:autoSpaceDN w:val="0"/>
              <w:adjustRightInd w:val="0"/>
              <w:jc w:val="left"/>
              <w:rPr>
                <w:rFonts w:eastAsia="Calibri" w:cs="Arial"/>
                <w:sz w:val="22"/>
              </w:rPr>
            </w:pPr>
            <w:r w:rsidRPr="001D75D8">
              <w:rPr>
                <w:rFonts w:eastAsia="Calibri" w:cs="Arial"/>
                <w:sz w:val="22"/>
              </w:rPr>
              <w:t>Screening-/ Assessmentinstrumente zu Symptomen und Nebenwi</w:t>
            </w:r>
            <w:r w:rsidRPr="001D75D8">
              <w:rPr>
                <w:rFonts w:eastAsia="Calibri" w:cs="Arial"/>
                <w:sz w:val="22"/>
              </w:rPr>
              <w:t>r</w:t>
            </w:r>
            <w:r w:rsidRPr="001D75D8">
              <w:rPr>
                <w:rFonts w:eastAsia="Calibri" w:cs="Arial"/>
                <w:sz w:val="22"/>
              </w:rPr>
              <w:t>kungen</w:t>
            </w:r>
          </w:p>
          <w:p w:rsidR="001D75D8" w:rsidRPr="001D75D8" w:rsidRDefault="001D75D8" w:rsidP="001848E7">
            <w:pPr>
              <w:numPr>
                <w:ilvl w:val="0"/>
                <w:numId w:val="13"/>
              </w:numPr>
              <w:autoSpaceDE w:val="0"/>
              <w:autoSpaceDN w:val="0"/>
              <w:adjustRightInd w:val="0"/>
              <w:jc w:val="left"/>
              <w:rPr>
                <w:rFonts w:eastAsia="Calibri" w:cs="Arial"/>
                <w:sz w:val="22"/>
              </w:rPr>
            </w:pPr>
            <w:r w:rsidRPr="001D75D8">
              <w:rPr>
                <w:rFonts w:eastAsia="Calibri" w:cs="Arial"/>
                <w:sz w:val="22"/>
              </w:rPr>
              <w:t>Wahrnehmen, beobachten und unterstützen</w:t>
            </w:r>
          </w:p>
          <w:p w:rsidR="001D75D8" w:rsidRPr="001D75D8" w:rsidRDefault="001D75D8" w:rsidP="001848E7">
            <w:pPr>
              <w:numPr>
                <w:ilvl w:val="0"/>
                <w:numId w:val="13"/>
              </w:numPr>
              <w:jc w:val="left"/>
              <w:rPr>
                <w:rFonts w:eastAsia="Calibri" w:cs="Arial"/>
                <w:sz w:val="22"/>
              </w:rPr>
            </w:pPr>
            <w:r w:rsidRPr="001D75D8">
              <w:rPr>
                <w:rFonts w:eastAsia="Calibri" w:cs="Arial"/>
                <w:sz w:val="22"/>
              </w:rPr>
              <w:t>Probleme und Ressourcen von Patienten im Krankheitsverlauf</w:t>
            </w:r>
          </w:p>
          <w:p w:rsidR="001D75D8" w:rsidRPr="001D75D8" w:rsidRDefault="001D75D8" w:rsidP="001848E7">
            <w:pPr>
              <w:numPr>
                <w:ilvl w:val="1"/>
                <w:numId w:val="13"/>
              </w:numPr>
              <w:jc w:val="left"/>
              <w:rPr>
                <w:rFonts w:eastAsia="Calibri" w:cs="Arial"/>
                <w:sz w:val="22"/>
              </w:rPr>
            </w:pPr>
            <w:r w:rsidRPr="001D75D8">
              <w:rPr>
                <w:rFonts w:eastAsia="Times New Roman" w:cs="Arial"/>
                <w:sz w:val="22"/>
                <w:lang w:eastAsia="de-DE"/>
              </w:rPr>
              <w:t>Herausforderung „Demenz und Krebs“</w:t>
            </w:r>
          </w:p>
          <w:p w:rsidR="001D75D8" w:rsidRPr="00D37794" w:rsidRDefault="001D75D8" w:rsidP="00D37794">
            <w:pPr>
              <w:rPr>
                <w:rFonts w:cs="Arial"/>
                <w:b/>
                <w:szCs w:val="24"/>
              </w:rPr>
            </w:pPr>
          </w:p>
        </w:tc>
        <w:tc>
          <w:tcPr>
            <w:tcW w:w="6963" w:type="dxa"/>
          </w:tcPr>
          <w:p w:rsidR="005D6956" w:rsidRPr="004F11FD" w:rsidRDefault="005D6956">
            <w:pPr>
              <w:rPr>
                <w:rFonts w:cs="Arial"/>
                <w:szCs w:val="24"/>
              </w:rPr>
            </w:pPr>
          </w:p>
        </w:tc>
      </w:tr>
      <w:tr w:rsidR="007D36F7" w:rsidRPr="004F11FD" w:rsidTr="000541BC">
        <w:tc>
          <w:tcPr>
            <w:tcW w:w="7887" w:type="dxa"/>
          </w:tcPr>
          <w:p w:rsidR="007D36F7" w:rsidRPr="004F11FD" w:rsidRDefault="007D36F7">
            <w:pPr>
              <w:rPr>
                <w:rFonts w:cs="Arial"/>
                <w:szCs w:val="24"/>
              </w:rPr>
            </w:pPr>
          </w:p>
        </w:tc>
        <w:tc>
          <w:tcPr>
            <w:tcW w:w="6963" w:type="dxa"/>
          </w:tcPr>
          <w:p w:rsidR="007D36F7" w:rsidRPr="004F11FD" w:rsidRDefault="007D36F7">
            <w:pPr>
              <w:rPr>
                <w:rFonts w:cs="Arial"/>
                <w:szCs w:val="24"/>
              </w:rPr>
            </w:pPr>
          </w:p>
        </w:tc>
      </w:tr>
      <w:tr w:rsidR="007D36F7" w:rsidRPr="004F11FD" w:rsidTr="000541BC">
        <w:tc>
          <w:tcPr>
            <w:tcW w:w="7887" w:type="dxa"/>
          </w:tcPr>
          <w:p w:rsidR="007D36F7" w:rsidRPr="00F029D9" w:rsidRDefault="00010C92" w:rsidP="00010C92">
            <w:pPr>
              <w:jc w:val="left"/>
              <w:rPr>
                <w:rFonts w:cs="Arial"/>
                <w:color w:val="0070C0"/>
                <w:szCs w:val="24"/>
              </w:rPr>
            </w:pPr>
            <w:r>
              <w:rPr>
                <w:b/>
                <w:color w:val="0070C0"/>
                <w:lang w:val="en-US"/>
              </w:rPr>
              <w:t>F ON</w:t>
            </w:r>
            <w:r w:rsidR="00F029D9" w:rsidRPr="00F029D9">
              <w:rPr>
                <w:b/>
                <w:color w:val="0070C0"/>
                <w:lang w:val="en-US"/>
              </w:rPr>
              <w:t xml:space="preserve"> M I ME 2 </w:t>
            </w:r>
            <w:r w:rsidR="007C49E8" w:rsidRPr="007C49E8">
              <w:rPr>
                <w:b/>
                <w:bCs/>
                <w:color w:val="0070C0"/>
              </w:rPr>
              <w:t>Bei der Diagnostik und Therapie mitwirken</w:t>
            </w:r>
          </w:p>
        </w:tc>
        <w:tc>
          <w:tcPr>
            <w:tcW w:w="6963" w:type="dxa"/>
          </w:tcPr>
          <w:p w:rsidR="007D36F7" w:rsidRPr="004F11FD" w:rsidRDefault="007D36F7">
            <w:pPr>
              <w:rPr>
                <w:rFonts w:cs="Arial"/>
                <w:szCs w:val="24"/>
              </w:rPr>
            </w:pPr>
          </w:p>
        </w:tc>
      </w:tr>
      <w:tr w:rsidR="007D36F7" w:rsidRPr="004F11FD" w:rsidTr="000541BC">
        <w:tc>
          <w:tcPr>
            <w:tcW w:w="7887" w:type="dxa"/>
          </w:tcPr>
          <w:p w:rsidR="007D36F7" w:rsidRPr="004F11FD" w:rsidRDefault="00D33353">
            <w:pPr>
              <w:rPr>
                <w:rFonts w:cs="Arial"/>
                <w:szCs w:val="24"/>
              </w:rPr>
            </w:pPr>
            <w:r w:rsidRPr="004F11FD">
              <w:rPr>
                <w:rFonts w:cs="Arial"/>
                <w:b/>
                <w:szCs w:val="24"/>
              </w:rPr>
              <w:t>Stunden:</w:t>
            </w:r>
            <w:r w:rsidR="00C278F0">
              <w:rPr>
                <w:rFonts w:cs="Arial"/>
                <w:szCs w:val="24"/>
              </w:rPr>
              <w:t xml:space="preserve"> </w:t>
            </w:r>
            <w:r w:rsidR="00010C92">
              <w:rPr>
                <w:rFonts w:cs="Arial"/>
                <w:b/>
                <w:szCs w:val="24"/>
              </w:rPr>
              <w:t>6</w:t>
            </w:r>
            <w:r w:rsidR="00C11C1F" w:rsidRPr="00C26CAC">
              <w:rPr>
                <w:rFonts w:cs="Arial"/>
                <w:b/>
                <w:szCs w:val="24"/>
              </w:rPr>
              <w:t>0</w:t>
            </w:r>
          </w:p>
        </w:tc>
        <w:tc>
          <w:tcPr>
            <w:tcW w:w="6963" w:type="dxa"/>
          </w:tcPr>
          <w:p w:rsidR="007D36F7" w:rsidRPr="004F11FD" w:rsidRDefault="007D36F7">
            <w:pPr>
              <w:rPr>
                <w:rFonts w:cs="Arial"/>
                <w:szCs w:val="24"/>
              </w:rPr>
            </w:pPr>
          </w:p>
        </w:tc>
      </w:tr>
      <w:tr w:rsidR="007D36F7" w:rsidRPr="004F11FD" w:rsidTr="000541BC">
        <w:tc>
          <w:tcPr>
            <w:tcW w:w="7887" w:type="dxa"/>
          </w:tcPr>
          <w:p w:rsidR="007C49E8" w:rsidRPr="007C49E8" w:rsidRDefault="00D33353" w:rsidP="007C49E8">
            <w:pPr>
              <w:rPr>
                <w:rFonts w:eastAsia="Times New Roman" w:cs="Arial"/>
                <w:spacing w:val="-4"/>
                <w:lang w:eastAsia="de-DE"/>
              </w:rPr>
            </w:pPr>
            <w:r w:rsidRPr="00852865">
              <w:rPr>
                <w:rFonts w:cs="Arial"/>
                <w:b/>
                <w:spacing w:val="-4"/>
                <w:szCs w:val="24"/>
              </w:rPr>
              <w:lastRenderedPageBreak/>
              <w:t>Handlungskompetenzen</w:t>
            </w:r>
            <w:r w:rsidR="00BA2C6E" w:rsidRPr="00852865">
              <w:rPr>
                <w:rFonts w:cs="Arial"/>
                <w:b/>
                <w:spacing w:val="-4"/>
                <w:szCs w:val="24"/>
              </w:rPr>
              <w:t>:</w:t>
            </w:r>
            <w:r w:rsidR="00D25824">
              <w:rPr>
                <w:rFonts w:eastAsia="Times New Roman" w:cs="Arial"/>
                <w:spacing w:val="-4"/>
                <w:lang w:eastAsia="de-DE"/>
              </w:rPr>
              <w:t xml:space="preserve"> </w:t>
            </w:r>
            <w:r w:rsidR="007C49E8" w:rsidRPr="007C49E8">
              <w:rPr>
                <w:rFonts w:eastAsia="Times New Roman" w:cs="Arial"/>
                <w:spacing w:val="-4"/>
                <w:lang w:eastAsia="de-DE"/>
              </w:rPr>
              <w:t>Die Teilnehmenden begleiten Patienten und deren soziales Umfeld während der Diagnostik und Therapie altersgerecht und individuell. Sie erfassen Belastungen, Unterstützungsbedarfe und Ressourcen von Patienten und deren sozialem Umfeld professionell. Hie</w:t>
            </w:r>
            <w:r w:rsidR="007C49E8" w:rsidRPr="007C49E8">
              <w:rPr>
                <w:rFonts w:eastAsia="Times New Roman" w:cs="Arial"/>
                <w:spacing w:val="-4"/>
                <w:lang w:eastAsia="de-DE"/>
              </w:rPr>
              <w:t>r</w:t>
            </w:r>
            <w:r w:rsidR="007C49E8" w:rsidRPr="007C49E8">
              <w:rPr>
                <w:rFonts w:eastAsia="Times New Roman" w:cs="Arial"/>
                <w:spacing w:val="-4"/>
                <w:lang w:eastAsia="de-DE"/>
              </w:rPr>
              <w:t>bei werden besonders belastende Herausforderungen vor dem individue</w:t>
            </w:r>
            <w:r w:rsidR="007C49E8" w:rsidRPr="007C49E8">
              <w:rPr>
                <w:rFonts w:eastAsia="Times New Roman" w:cs="Arial"/>
                <w:spacing w:val="-4"/>
                <w:lang w:eastAsia="de-DE"/>
              </w:rPr>
              <w:t>l</w:t>
            </w:r>
            <w:r w:rsidR="007C49E8" w:rsidRPr="007C49E8">
              <w:rPr>
                <w:rFonts w:eastAsia="Times New Roman" w:cs="Arial"/>
                <w:spacing w:val="-4"/>
                <w:lang w:eastAsia="de-DE"/>
              </w:rPr>
              <w:t>len Problemhintergrund analysiert. Sie beziehen die Überlegungen in ihre pflegerische Planung mit ein. Im Rahmen des Behandlungsprozesses wi</w:t>
            </w:r>
            <w:r w:rsidR="007C49E8" w:rsidRPr="007C49E8">
              <w:rPr>
                <w:rFonts w:eastAsia="Times New Roman" w:cs="Arial"/>
                <w:spacing w:val="-4"/>
                <w:lang w:eastAsia="de-DE"/>
              </w:rPr>
              <w:t>r</w:t>
            </w:r>
            <w:r w:rsidR="007C49E8" w:rsidRPr="007C49E8">
              <w:rPr>
                <w:rFonts w:eastAsia="Times New Roman" w:cs="Arial"/>
                <w:spacing w:val="-4"/>
                <w:lang w:eastAsia="de-DE"/>
              </w:rPr>
              <w:t>ken Pflegenden im therapeutischen Team mit. Sie wenden ihr Wissen in spezifischen Pflegesituationen im Rahmen onkologischer Behandlung</w:t>
            </w:r>
            <w:r w:rsidR="007C49E8" w:rsidRPr="007C49E8">
              <w:rPr>
                <w:rFonts w:eastAsia="Times New Roman" w:cs="Arial"/>
                <w:spacing w:val="-4"/>
                <w:lang w:eastAsia="de-DE"/>
              </w:rPr>
              <w:t>s</w:t>
            </w:r>
            <w:r w:rsidR="007C49E8" w:rsidRPr="007C49E8">
              <w:rPr>
                <w:rFonts w:eastAsia="Times New Roman" w:cs="Arial"/>
                <w:spacing w:val="-4"/>
                <w:lang w:eastAsia="de-DE"/>
              </w:rPr>
              <w:t>strategien an und reagieren in Notfallsituationen zielgerichtet.</w:t>
            </w:r>
          </w:p>
          <w:p w:rsidR="007D36F7" w:rsidRPr="004F11FD" w:rsidRDefault="007D36F7" w:rsidP="00D37794">
            <w:pPr>
              <w:rPr>
                <w:rFonts w:cs="Arial"/>
                <w:szCs w:val="24"/>
              </w:rPr>
            </w:pPr>
          </w:p>
        </w:tc>
        <w:tc>
          <w:tcPr>
            <w:tcW w:w="6963" w:type="dxa"/>
          </w:tcPr>
          <w:p w:rsidR="007D36F7" w:rsidRPr="004F11FD" w:rsidRDefault="007D36F7">
            <w:pPr>
              <w:rPr>
                <w:rFonts w:cs="Arial"/>
                <w:szCs w:val="24"/>
              </w:rPr>
            </w:pPr>
          </w:p>
        </w:tc>
      </w:tr>
      <w:tr w:rsidR="007D36F7" w:rsidRPr="004F11FD" w:rsidTr="000541BC">
        <w:tc>
          <w:tcPr>
            <w:tcW w:w="7887" w:type="dxa"/>
          </w:tcPr>
          <w:p w:rsidR="007D36F7" w:rsidRPr="001848E7" w:rsidRDefault="001848E7" w:rsidP="001848E7">
            <w:pPr>
              <w:keepNext/>
              <w:keepLines/>
              <w:rPr>
                <w:rFonts w:cs="Arial"/>
                <w:b/>
                <w:szCs w:val="24"/>
              </w:rPr>
            </w:pPr>
            <w:r w:rsidRPr="001848E7">
              <w:rPr>
                <w:rFonts w:cs="Arial"/>
                <w:b/>
                <w:szCs w:val="24"/>
              </w:rPr>
              <w:lastRenderedPageBreak/>
              <w:t>Inhalte:</w:t>
            </w:r>
          </w:p>
          <w:p w:rsidR="001848E7" w:rsidRPr="001848E7" w:rsidRDefault="001848E7" w:rsidP="001848E7">
            <w:pPr>
              <w:keepNext/>
              <w:keepLines/>
              <w:numPr>
                <w:ilvl w:val="0"/>
                <w:numId w:val="15"/>
              </w:numPr>
              <w:rPr>
                <w:rFonts w:cs="Arial"/>
                <w:bCs/>
                <w:szCs w:val="24"/>
              </w:rPr>
            </w:pPr>
            <w:proofErr w:type="spellStart"/>
            <w:r w:rsidRPr="001848E7">
              <w:rPr>
                <w:rFonts w:cs="Arial"/>
                <w:bCs/>
                <w:szCs w:val="24"/>
              </w:rPr>
              <w:t>Onkogenese</w:t>
            </w:r>
            <w:proofErr w:type="spellEnd"/>
          </w:p>
          <w:p w:rsidR="001848E7" w:rsidRPr="001848E7" w:rsidRDefault="001848E7" w:rsidP="001848E7">
            <w:pPr>
              <w:keepNext/>
              <w:keepLines/>
              <w:numPr>
                <w:ilvl w:val="0"/>
                <w:numId w:val="16"/>
              </w:numPr>
              <w:rPr>
                <w:rFonts w:cs="Arial"/>
                <w:szCs w:val="24"/>
              </w:rPr>
            </w:pPr>
            <w:r w:rsidRPr="001848E7">
              <w:rPr>
                <w:rFonts w:cs="Arial"/>
                <w:szCs w:val="24"/>
              </w:rPr>
              <w:t>Zelle/Zellteilung</w:t>
            </w:r>
          </w:p>
          <w:p w:rsidR="001848E7" w:rsidRPr="001848E7" w:rsidRDefault="001848E7" w:rsidP="001848E7">
            <w:pPr>
              <w:keepNext/>
              <w:keepLines/>
              <w:numPr>
                <w:ilvl w:val="0"/>
                <w:numId w:val="16"/>
              </w:numPr>
              <w:rPr>
                <w:rFonts w:cs="Arial"/>
                <w:szCs w:val="24"/>
              </w:rPr>
            </w:pPr>
            <w:r w:rsidRPr="001848E7">
              <w:rPr>
                <w:rFonts w:cs="Arial"/>
                <w:szCs w:val="24"/>
              </w:rPr>
              <w:t xml:space="preserve">Tumorentstehung </w:t>
            </w:r>
          </w:p>
          <w:p w:rsidR="001848E7" w:rsidRPr="001848E7" w:rsidRDefault="001848E7" w:rsidP="001848E7">
            <w:pPr>
              <w:keepNext/>
              <w:keepLines/>
              <w:numPr>
                <w:ilvl w:val="0"/>
                <w:numId w:val="15"/>
              </w:numPr>
              <w:rPr>
                <w:rFonts w:cs="Arial"/>
                <w:bCs/>
                <w:szCs w:val="24"/>
              </w:rPr>
            </w:pPr>
            <w:r w:rsidRPr="001848E7">
              <w:rPr>
                <w:rFonts w:cs="Arial"/>
                <w:bCs/>
                <w:szCs w:val="24"/>
              </w:rPr>
              <w:t>Tumorentitäten</w:t>
            </w:r>
          </w:p>
          <w:p w:rsidR="001848E7" w:rsidRPr="001848E7" w:rsidRDefault="001848E7" w:rsidP="001848E7">
            <w:pPr>
              <w:keepNext/>
              <w:keepLines/>
              <w:numPr>
                <w:ilvl w:val="0"/>
                <w:numId w:val="17"/>
              </w:numPr>
              <w:rPr>
                <w:rFonts w:cs="Arial"/>
                <w:b/>
                <w:bCs/>
                <w:szCs w:val="24"/>
              </w:rPr>
            </w:pPr>
            <w:r w:rsidRPr="001848E7">
              <w:rPr>
                <w:rFonts w:cs="Arial"/>
                <w:szCs w:val="24"/>
              </w:rPr>
              <w:t>Systematik</w:t>
            </w:r>
          </w:p>
          <w:p w:rsidR="001848E7" w:rsidRPr="001848E7" w:rsidRDefault="001848E7" w:rsidP="001848E7">
            <w:pPr>
              <w:keepNext/>
              <w:keepLines/>
              <w:numPr>
                <w:ilvl w:val="0"/>
                <w:numId w:val="17"/>
              </w:numPr>
              <w:rPr>
                <w:rFonts w:cs="Arial"/>
                <w:szCs w:val="24"/>
                <w:lang w:val="en-GB"/>
              </w:rPr>
            </w:pPr>
            <w:r w:rsidRPr="001848E7">
              <w:rPr>
                <w:rFonts w:cs="Arial"/>
                <w:szCs w:val="24"/>
              </w:rPr>
              <w:t xml:space="preserve">hämatologische </w:t>
            </w:r>
            <w:proofErr w:type="spellStart"/>
            <w:r w:rsidRPr="001848E7">
              <w:rPr>
                <w:rFonts w:cs="Arial"/>
                <w:szCs w:val="24"/>
              </w:rPr>
              <w:t>Neoplasien</w:t>
            </w:r>
            <w:proofErr w:type="spellEnd"/>
            <w:r w:rsidRPr="001848E7">
              <w:rPr>
                <w:rFonts w:cs="Arial"/>
                <w:iCs/>
                <w:szCs w:val="24"/>
              </w:rPr>
              <w:t>(Leukämien, Lymphome, etc.</w:t>
            </w:r>
            <w:r w:rsidRPr="001848E7">
              <w:rPr>
                <w:rFonts w:cs="Arial"/>
                <w:iCs/>
                <w:szCs w:val="24"/>
                <w:lang w:val="en-GB"/>
              </w:rPr>
              <w:t>),</w:t>
            </w:r>
          </w:p>
          <w:p w:rsidR="001848E7" w:rsidRPr="001848E7" w:rsidRDefault="001848E7" w:rsidP="001848E7">
            <w:pPr>
              <w:keepNext/>
              <w:keepLines/>
              <w:numPr>
                <w:ilvl w:val="0"/>
                <w:numId w:val="17"/>
              </w:numPr>
              <w:rPr>
                <w:rFonts w:cs="Arial"/>
                <w:iCs/>
                <w:szCs w:val="24"/>
              </w:rPr>
            </w:pPr>
            <w:r w:rsidRPr="001848E7">
              <w:rPr>
                <w:rFonts w:cs="Arial"/>
                <w:szCs w:val="24"/>
              </w:rPr>
              <w:t>solide Tumoren</w:t>
            </w:r>
            <w:r w:rsidRPr="001848E7">
              <w:rPr>
                <w:rFonts w:cs="Arial"/>
                <w:iCs/>
                <w:szCs w:val="24"/>
              </w:rPr>
              <w:t xml:space="preserve">(GIT, Gynäkologie, Urologie, Lungen- und </w:t>
            </w:r>
          </w:p>
          <w:p w:rsidR="001848E7" w:rsidRPr="001848E7" w:rsidRDefault="001848E7" w:rsidP="001848E7">
            <w:pPr>
              <w:keepNext/>
              <w:keepLines/>
              <w:numPr>
                <w:ilvl w:val="0"/>
                <w:numId w:val="17"/>
              </w:numPr>
              <w:rPr>
                <w:rFonts w:cs="Arial"/>
                <w:szCs w:val="24"/>
              </w:rPr>
            </w:pPr>
            <w:r w:rsidRPr="001848E7">
              <w:rPr>
                <w:rFonts w:cs="Arial"/>
                <w:iCs/>
                <w:szCs w:val="24"/>
              </w:rPr>
              <w:t>Bronchialsystems, HNO, Nervensystem, Dermatologie, etc.)</w:t>
            </w:r>
          </w:p>
          <w:p w:rsidR="001848E7" w:rsidRPr="001848E7" w:rsidRDefault="001848E7" w:rsidP="001848E7">
            <w:pPr>
              <w:keepNext/>
              <w:keepLines/>
              <w:numPr>
                <w:ilvl w:val="0"/>
                <w:numId w:val="17"/>
              </w:numPr>
              <w:rPr>
                <w:rFonts w:cs="Arial"/>
                <w:szCs w:val="24"/>
              </w:rPr>
            </w:pPr>
            <w:r w:rsidRPr="001848E7">
              <w:rPr>
                <w:rFonts w:cs="Arial"/>
                <w:szCs w:val="24"/>
              </w:rPr>
              <w:t>pädiatrische Tumoren</w:t>
            </w:r>
          </w:p>
          <w:p w:rsidR="001848E7" w:rsidRPr="001848E7" w:rsidRDefault="001848E7" w:rsidP="001848E7">
            <w:pPr>
              <w:keepNext/>
              <w:keepLines/>
              <w:numPr>
                <w:ilvl w:val="0"/>
                <w:numId w:val="15"/>
              </w:numPr>
              <w:rPr>
                <w:rFonts w:cs="Arial"/>
                <w:bCs/>
                <w:szCs w:val="24"/>
              </w:rPr>
            </w:pPr>
            <w:r w:rsidRPr="001848E7">
              <w:rPr>
                <w:rFonts w:cs="Arial"/>
                <w:bCs/>
                <w:szCs w:val="24"/>
              </w:rPr>
              <w:t>Diagnostische Verfahren</w:t>
            </w:r>
          </w:p>
          <w:p w:rsidR="001848E7" w:rsidRPr="001848E7" w:rsidRDefault="001848E7" w:rsidP="001848E7">
            <w:pPr>
              <w:keepNext/>
              <w:keepLines/>
              <w:numPr>
                <w:ilvl w:val="0"/>
                <w:numId w:val="18"/>
              </w:numPr>
              <w:rPr>
                <w:rFonts w:cs="Arial"/>
                <w:szCs w:val="24"/>
              </w:rPr>
            </w:pPr>
            <w:r w:rsidRPr="001848E7">
              <w:rPr>
                <w:rFonts w:cs="Arial"/>
                <w:szCs w:val="24"/>
              </w:rPr>
              <w:t xml:space="preserve">Screening, </w:t>
            </w:r>
            <w:proofErr w:type="spellStart"/>
            <w:r w:rsidRPr="001848E7">
              <w:rPr>
                <w:rFonts w:cs="Arial"/>
                <w:szCs w:val="24"/>
              </w:rPr>
              <w:t>Staging</w:t>
            </w:r>
            <w:proofErr w:type="spellEnd"/>
          </w:p>
          <w:p w:rsidR="001848E7" w:rsidRPr="001848E7" w:rsidRDefault="001848E7" w:rsidP="001848E7">
            <w:pPr>
              <w:keepNext/>
              <w:keepLines/>
              <w:numPr>
                <w:ilvl w:val="0"/>
                <w:numId w:val="18"/>
              </w:numPr>
              <w:rPr>
                <w:rFonts w:cs="Arial"/>
                <w:szCs w:val="24"/>
              </w:rPr>
            </w:pPr>
            <w:r w:rsidRPr="001848E7">
              <w:rPr>
                <w:rFonts w:cs="Arial"/>
                <w:szCs w:val="24"/>
              </w:rPr>
              <w:t xml:space="preserve">Allgemeine, serologische, radiologische, </w:t>
            </w:r>
            <w:proofErr w:type="spellStart"/>
            <w:r w:rsidRPr="001848E7">
              <w:rPr>
                <w:rFonts w:cs="Arial"/>
                <w:szCs w:val="24"/>
              </w:rPr>
              <w:t>bioptische</w:t>
            </w:r>
            <w:proofErr w:type="spellEnd"/>
            <w:r w:rsidRPr="001848E7">
              <w:rPr>
                <w:rFonts w:cs="Arial"/>
                <w:szCs w:val="24"/>
              </w:rPr>
              <w:t xml:space="preserve"> und op</w:t>
            </w:r>
            <w:r w:rsidRPr="001848E7">
              <w:rPr>
                <w:rFonts w:cs="Arial"/>
                <w:szCs w:val="24"/>
              </w:rPr>
              <w:t>e</w:t>
            </w:r>
            <w:r w:rsidRPr="001848E7">
              <w:rPr>
                <w:rFonts w:cs="Arial"/>
                <w:szCs w:val="24"/>
              </w:rPr>
              <w:t>rative Diagnoseverfahren</w:t>
            </w:r>
          </w:p>
          <w:p w:rsidR="001848E7" w:rsidRPr="001848E7" w:rsidRDefault="001848E7" w:rsidP="001848E7">
            <w:pPr>
              <w:keepNext/>
              <w:keepLines/>
              <w:numPr>
                <w:ilvl w:val="0"/>
                <w:numId w:val="18"/>
              </w:numPr>
              <w:rPr>
                <w:rFonts w:cs="Arial"/>
                <w:szCs w:val="24"/>
              </w:rPr>
            </w:pPr>
            <w:r w:rsidRPr="001848E7">
              <w:rPr>
                <w:rFonts w:cs="Arial"/>
                <w:szCs w:val="24"/>
              </w:rPr>
              <w:t>Histologie</w:t>
            </w:r>
          </w:p>
          <w:p w:rsidR="001848E7" w:rsidRPr="001848E7" w:rsidRDefault="001848E7" w:rsidP="001848E7">
            <w:pPr>
              <w:keepNext/>
              <w:keepLines/>
              <w:numPr>
                <w:ilvl w:val="0"/>
                <w:numId w:val="15"/>
              </w:numPr>
              <w:rPr>
                <w:rFonts w:cs="Arial"/>
                <w:bCs/>
                <w:szCs w:val="24"/>
              </w:rPr>
            </w:pPr>
            <w:r w:rsidRPr="001848E7">
              <w:rPr>
                <w:rFonts w:cs="Arial"/>
                <w:bCs/>
                <w:szCs w:val="24"/>
              </w:rPr>
              <w:t>Kurative und palliative Therapieziele</w:t>
            </w:r>
          </w:p>
          <w:p w:rsidR="001848E7" w:rsidRPr="001848E7" w:rsidRDefault="001848E7" w:rsidP="001848E7">
            <w:pPr>
              <w:keepNext/>
              <w:keepLines/>
              <w:numPr>
                <w:ilvl w:val="0"/>
                <w:numId w:val="15"/>
              </w:numPr>
              <w:rPr>
                <w:rFonts w:cs="Arial"/>
                <w:bCs/>
                <w:szCs w:val="24"/>
              </w:rPr>
            </w:pPr>
            <w:r w:rsidRPr="001848E7">
              <w:rPr>
                <w:rFonts w:cs="Arial"/>
                <w:bCs/>
                <w:szCs w:val="24"/>
              </w:rPr>
              <w:t xml:space="preserve">Therapiemöglichkeiten </w:t>
            </w:r>
          </w:p>
          <w:p w:rsidR="001848E7" w:rsidRPr="001848E7" w:rsidRDefault="001848E7" w:rsidP="001848E7">
            <w:pPr>
              <w:keepNext/>
              <w:keepLines/>
              <w:numPr>
                <w:ilvl w:val="0"/>
                <w:numId w:val="19"/>
              </w:numPr>
              <w:rPr>
                <w:rFonts w:cs="Arial"/>
                <w:szCs w:val="24"/>
              </w:rPr>
            </w:pPr>
            <w:r w:rsidRPr="001848E7">
              <w:rPr>
                <w:rFonts w:cs="Arial"/>
                <w:szCs w:val="24"/>
              </w:rPr>
              <w:t xml:space="preserve">Tumorchirurgie </w:t>
            </w:r>
          </w:p>
          <w:p w:rsidR="001848E7" w:rsidRPr="001848E7" w:rsidRDefault="001848E7" w:rsidP="001848E7">
            <w:pPr>
              <w:keepNext/>
              <w:keepLines/>
              <w:numPr>
                <w:ilvl w:val="0"/>
                <w:numId w:val="19"/>
              </w:numPr>
              <w:rPr>
                <w:rFonts w:cs="Arial"/>
                <w:szCs w:val="24"/>
              </w:rPr>
            </w:pPr>
            <w:r w:rsidRPr="001848E7">
              <w:rPr>
                <w:rFonts w:cs="Arial"/>
                <w:szCs w:val="24"/>
              </w:rPr>
              <w:t>Radiotherapie</w:t>
            </w:r>
          </w:p>
          <w:p w:rsidR="001848E7" w:rsidRPr="001848E7" w:rsidRDefault="001848E7" w:rsidP="001848E7">
            <w:pPr>
              <w:keepNext/>
              <w:keepLines/>
              <w:numPr>
                <w:ilvl w:val="0"/>
                <w:numId w:val="19"/>
              </w:numPr>
              <w:rPr>
                <w:rFonts w:cs="Arial"/>
                <w:szCs w:val="24"/>
              </w:rPr>
            </w:pPr>
            <w:r w:rsidRPr="001848E7">
              <w:rPr>
                <w:rFonts w:cs="Arial"/>
                <w:szCs w:val="24"/>
              </w:rPr>
              <w:t>Internistische Therapien</w:t>
            </w:r>
          </w:p>
          <w:p w:rsidR="001848E7" w:rsidRPr="001848E7" w:rsidRDefault="001848E7" w:rsidP="001848E7">
            <w:pPr>
              <w:keepNext/>
              <w:keepLines/>
              <w:numPr>
                <w:ilvl w:val="0"/>
                <w:numId w:val="19"/>
              </w:numPr>
              <w:rPr>
                <w:rFonts w:cs="Arial"/>
                <w:szCs w:val="24"/>
              </w:rPr>
            </w:pPr>
            <w:r w:rsidRPr="001848E7">
              <w:rPr>
                <w:rFonts w:cs="Arial"/>
                <w:szCs w:val="24"/>
              </w:rPr>
              <w:t xml:space="preserve">Pharmakologie Zytostatika, Hormone, </w:t>
            </w:r>
            <w:proofErr w:type="spellStart"/>
            <w:r w:rsidRPr="001848E7">
              <w:rPr>
                <w:rFonts w:cs="Arial"/>
                <w:szCs w:val="24"/>
              </w:rPr>
              <w:t>Zytokine</w:t>
            </w:r>
            <w:proofErr w:type="spellEnd"/>
            <w:r w:rsidRPr="001848E7">
              <w:rPr>
                <w:rFonts w:cs="Arial"/>
                <w:szCs w:val="24"/>
              </w:rPr>
              <w:t>, Antikörper</w:t>
            </w:r>
          </w:p>
          <w:p w:rsidR="001848E7" w:rsidRPr="001848E7" w:rsidRDefault="001848E7" w:rsidP="001848E7">
            <w:pPr>
              <w:keepNext/>
              <w:keepLines/>
              <w:numPr>
                <w:ilvl w:val="0"/>
                <w:numId w:val="19"/>
              </w:numPr>
              <w:rPr>
                <w:rFonts w:cs="Arial"/>
                <w:szCs w:val="24"/>
              </w:rPr>
            </w:pPr>
            <w:r w:rsidRPr="001848E7">
              <w:rPr>
                <w:rFonts w:cs="Arial"/>
                <w:szCs w:val="24"/>
              </w:rPr>
              <w:t>Dosierung, Applikation, NW</w:t>
            </w:r>
          </w:p>
          <w:p w:rsidR="001848E7" w:rsidRPr="001848E7" w:rsidRDefault="001848E7" w:rsidP="001848E7">
            <w:pPr>
              <w:keepNext/>
              <w:keepLines/>
              <w:numPr>
                <w:ilvl w:val="0"/>
                <w:numId w:val="20"/>
              </w:numPr>
              <w:rPr>
                <w:rFonts w:cs="Arial"/>
                <w:bCs/>
                <w:i/>
                <w:iCs/>
                <w:szCs w:val="24"/>
              </w:rPr>
            </w:pPr>
            <w:r w:rsidRPr="001848E7">
              <w:rPr>
                <w:rFonts w:cs="Arial"/>
                <w:bCs/>
                <w:szCs w:val="24"/>
              </w:rPr>
              <w:t xml:space="preserve">Überwachung und Pflege von </w:t>
            </w:r>
            <w:proofErr w:type="spellStart"/>
            <w:r w:rsidRPr="001848E7">
              <w:rPr>
                <w:rFonts w:cs="Arial"/>
                <w:bCs/>
                <w:szCs w:val="24"/>
              </w:rPr>
              <w:t>Kathetersystemen</w:t>
            </w:r>
            <w:proofErr w:type="spellEnd"/>
            <w:r w:rsidRPr="001848E7">
              <w:rPr>
                <w:rFonts w:cs="Arial"/>
                <w:bCs/>
                <w:szCs w:val="24"/>
              </w:rPr>
              <w:t xml:space="preserve"> </w:t>
            </w:r>
          </w:p>
          <w:p w:rsidR="001848E7" w:rsidRPr="001848E7" w:rsidRDefault="001848E7" w:rsidP="001848E7">
            <w:pPr>
              <w:keepNext/>
              <w:keepLines/>
              <w:numPr>
                <w:ilvl w:val="0"/>
                <w:numId w:val="21"/>
              </w:numPr>
              <w:rPr>
                <w:rFonts w:cs="Arial"/>
                <w:szCs w:val="24"/>
              </w:rPr>
            </w:pPr>
            <w:r w:rsidRPr="001848E7">
              <w:rPr>
                <w:rFonts w:cs="Arial"/>
                <w:szCs w:val="24"/>
              </w:rPr>
              <w:t>Anlage, Versorgung, Systemarten, Vor- und Nachteile</w:t>
            </w:r>
          </w:p>
          <w:p w:rsidR="001848E7" w:rsidRPr="001848E7" w:rsidRDefault="001848E7" w:rsidP="001848E7">
            <w:pPr>
              <w:keepNext/>
              <w:keepLines/>
              <w:numPr>
                <w:ilvl w:val="0"/>
                <w:numId w:val="21"/>
              </w:numPr>
              <w:rPr>
                <w:rFonts w:cs="Arial"/>
                <w:szCs w:val="24"/>
              </w:rPr>
            </w:pPr>
            <w:r w:rsidRPr="001848E7">
              <w:rPr>
                <w:rFonts w:cs="Arial"/>
                <w:szCs w:val="24"/>
              </w:rPr>
              <w:t xml:space="preserve">Praxis-Management von </w:t>
            </w:r>
            <w:proofErr w:type="spellStart"/>
            <w:r w:rsidRPr="001848E7">
              <w:rPr>
                <w:rFonts w:cs="Arial"/>
                <w:szCs w:val="24"/>
              </w:rPr>
              <w:t>i.v.</w:t>
            </w:r>
            <w:proofErr w:type="spellEnd"/>
            <w:r w:rsidRPr="001848E7">
              <w:rPr>
                <w:rFonts w:cs="Arial"/>
                <w:szCs w:val="24"/>
              </w:rPr>
              <w:t>/i.a./intraperitonealer/</w:t>
            </w:r>
            <w:proofErr w:type="spellStart"/>
            <w:r w:rsidRPr="001848E7">
              <w:rPr>
                <w:rFonts w:cs="Arial"/>
                <w:szCs w:val="24"/>
              </w:rPr>
              <w:t>epiduraler</w:t>
            </w:r>
            <w:proofErr w:type="spellEnd"/>
            <w:r w:rsidRPr="001848E7">
              <w:rPr>
                <w:rFonts w:cs="Arial"/>
                <w:szCs w:val="24"/>
              </w:rPr>
              <w:t xml:space="preserve">/intraventrikulärer Zugänge </w:t>
            </w:r>
          </w:p>
          <w:p w:rsidR="001848E7" w:rsidRPr="001848E7" w:rsidRDefault="001848E7" w:rsidP="001848E7">
            <w:pPr>
              <w:keepNext/>
              <w:keepLines/>
              <w:numPr>
                <w:ilvl w:val="0"/>
                <w:numId w:val="22"/>
              </w:numPr>
              <w:rPr>
                <w:rFonts w:cs="Arial"/>
                <w:bCs/>
                <w:szCs w:val="24"/>
              </w:rPr>
            </w:pPr>
            <w:r w:rsidRPr="001848E7">
              <w:rPr>
                <w:rFonts w:cs="Arial"/>
                <w:bCs/>
                <w:szCs w:val="24"/>
              </w:rPr>
              <w:t>Komplementäre Therapie</w:t>
            </w:r>
          </w:p>
          <w:p w:rsidR="001848E7" w:rsidRPr="001848E7" w:rsidRDefault="001848E7" w:rsidP="001848E7">
            <w:pPr>
              <w:keepNext/>
              <w:keepLines/>
              <w:numPr>
                <w:ilvl w:val="0"/>
                <w:numId w:val="22"/>
              </w:numPr>
              <w:rPr>
                <w:rFonts w:cs="Arial"/>
                <w:bCs/>
                <w:szCs w:val="24"/>
              </w:rPr>
            </w:pPr>
            <w:r w:rsidRPr="001848E7">
              <w:rPr>
                <w:rFonts w:cs="Arial"/>
                <w:bCs/>
                <w:szCs w:val="24"/>
              </w:rPr>
              <w:t xml:space="preserve">Notfallsituationen in der Onkologie </w:t>
            </w:r>
          </w:p>
          <w:p w:rsidR="001848E7" w:rsidRPr="001848E7" w:rsidRDefault="001848E7" w:rsidP="001848E7">
            <w:pPr>
              <w:keepNext/>
              <w:keepLines/>
              <w:numPr>
                <w:ilvl w:val="0"/>
                <w:numId w:val="23"/>
              </w:numPr>
              <w:rPr>
                <w:rFonts w:cs="Arial"/>
                <w:b/>
                <w:bCs/>
                <w:szCs w:val="24"/>
              </w:rPr>
            </w:pPr>
            <w:r w:rsidRPr="001848E7">
              <w:rPr>
                <w:rFonts w:cs="Arial"/>
                <w:szCs w:val="24"/>
              </w:rPr>
              <w:t xml:space="preserve">Ursachen, Therapie (kardial, pulmonal, </w:t>
            </w:r>
            <w:proofErr w:type="spellStart"/>
            <w:r w:rsidRPr="001848E7">
              <w:rPr>
                <w:rFonts w:cs="Arial"/>
                <w:szCs w:val="24"/>
              </w:rPr>
              <w:t>cerebral</w:t>
            </w:r>
            <w:proofErr w:type="spellEnd"/>
            <w:r w:rsidRPr="001848E7">
              <w:rPr>
                <w:rFonts w:cs="Arial"/>
                <w:szCs w:val="24"/>
              </w:rPr>
              <w:t>, etc.)</w:t>
            </w:r>
          </w:p>
          <w:p w:rsidR="001848E7" w:rsidRPr="001848E7" w:rsidRDefault="001848E7" w:rsidP="001848E7">
            <w:pPr>
              <w:keepNext/>
              <w:keepLines/>
              <w:numPr>
                <w:ilvl w:val="0"/>
                <w:numId w:val="23"/>
              </w:numPr>
              <w:rPr>
                <w:rFonts w:cs="Arial"/>
                <w:szCs w:val="24"/>
              </w:rPr>
            </w:pPr>
            <w:proofErr w:type="spellStart"/>
            <w:r w:rsidRPr="001848E7">
              <w:rPr>
                <w:rFonts w:cs="Arial"/>
                <w:szCs w:val="24"/>
              </w:rPr>
              <w:t>Paravasate</w:t>
            </w:r>
            <w:proofErr w:type="spellEnd"/>
          </w:p>
          <w:p w:rsidR="001848E7" w:rsidRPr="001848E7" w:rsidRDefault="001848E7" w:rsidP="00102C40">
            <w:pPr>
              <w:keepNext/>
              <w:keepLines/>
              <w:numPr>
                <w:ilvl w:val="0"/>
                <w:numId w:val="23"/>
              </w:numPr>
              <w:rPr>
                <w:rFonts w:cs="Arial"/>
                <w:szCs w:val="24"/>
              </w:rPr>
            </w:pPr>
            <w:r w:rsidRPr="001848E7">
              <w:rPr>
                <w:rFonts w:cs="Arial"/>
                <w:szCs w:val="24"/>
              </w:rPr>
              <w:t>Kardiopulmonale Reanimation</w:t>
            </w:r>
          </w:p>
        </w:tc>
        <w:tc>
          <w:tcPr>
            <w:tcW w:w="6963" w:type="dxa"/>
          </w:tcPr>
          <w:p w:rsidR="007D36F7" w:rsidRPr="004F11FD" w:rsidRDefault="007D36F7" w:rsidP="008D74D1">
            <w:pPr>
              <w:keepNext/>
              <w:keepLines/>
              <w:rPr>
                <w:rFonts w:cs="Arial"/>
                <w:szCs w:val="24"/>
              </w:rPr>
            </w:pPr>
          </w:p>
        </w:tc>
      </w:tr>
      <w:tr w:rsidR="00EA6D0D" w:rsidRPr="00EA6D0D" w:rsidTr="000541BC">
        <w:tc>
          <w:tcPr>
            <w:tcW w:w="7887" w:type="dxa"/>
          </w:tcPr>
          <w:p w:rsidR="00044A4E" w:rsidRPr="00EA6D0D" w:rsidRDefault="00010C92" w:rsidP="00010C92">
            <w:pPr>
              <w:keepNext/>
              <w:keepLines/>
              <w:spacing w:before="120"/>
              <w:jc w:val="left"/>
              <w:rPr>
                <w:rFonts w:cs="Arial"/>
                <w:color w:val="FF0000"/>
                <w:szCs w:val="24"/>
              </w:rPr>
            </w:pPr>
            <w:r>
              <w:rPr>
                <w:rFonts w:cs="Arial"/>
                <w:b/>
                <w:color w:val="FF0000"/>
                <w:szCs w:val="24"/>
              </w:rPr>
              <w:lastRenderedPageBreak/>
              <w:t>F ON</w:t>
            </w:r>
            <w:r w:rsidR="00EA6D0D" w:rsidRPr="00EA6D0D">
              <w:rPr>
                <w:rFonts w:cs="Arial"/>
                <w:b/>
                <w:color w:val="FF0000"/>
                <w:szCs w:val="24"/>
              </w:rPr>
              <w:t xml:space="preserve"> M II </w:t>
            </w:r>
            <w:r w:rsidR="00EA6D0D">
              <w:rPr>
                <w:rFonts w:cs="Arial"/>
                <w:b/>
                <w:color w:val="FF0000"/>
                <w:szCs w:val="24"/>
              </w:rPr>
              <w:t>(120 Stunden)</w:t>
            </w:r>
          </w:p>
        </w:tc>
        <w:tc>
          <w:tcPr>
            <w:tcW w:w="6963" w:type="dxa"/>
          </w:tcPr>
          <w:p w:rsidR="00044A4E" w:rsidRPr="00EA6D0D" w:rsidRDefault="00044A4E" w:rsidP="00852865">
            <w:pPr>
              <w:keepNext/>
              <w:keepLines/>
              <w:rPr>
                <w:rFonts w:cs="Arial"/>
                <w:color w:val="0070C0"/>
                <w:szCs w:val="24"/>
              </w:rPr>
            </w:pPr>
          </w:p>
        </w:tc>
      </w:tr>
      <w:tr w:rsidR="00044A4E" w:rsidRPr="004F11FD" w:rsidTr="000541BC">
        <w:tc>
          <w:tcPr>
            <w:tcW w:w="7887" w:type="dxa"/>
          </w:tcPr>
          <w:p w:rsidR="00044A4E" w:rsidRPr="00EA6D0D" w:rsidRDefault="00010C92" w:rsidP="00010C92">
            <w:pPr>
              <w:keepNext/>
              <w:keepLines/>
              <w:jc w:val="left"/>
              <w:rPr>
                <w:rFonts w:cs="Arial"/>
                <w:color w:val="0070C0"/>
                <w:szCs w:val="24"/>
              </w:rPr>
            </w:pPr>
            <w:r>
              <w:rPr>
                <w:rFonts w:cs="Arial"/>
                <w:b/>
                <w:color w:val="0070C0"/>
              </w:rPr>
              <w:t>F ON</w:t>
            </w:r>
            <w:r w:rsidR="00EA6D0D" w:rsidRPr="00EA6D0D">
              <w:rPr>
                <w:rFonts w:cs="Arial"/>
                <w:b/>
                <w:color w:val="0070C0"/>
              </w:rPr>
              <w:t xml:space="preserve"> M II ME 1 </w:t>
            </w:r>
            <w:r w:rsidR="006D0AC5" w:rsidRPr="006D0AC5">
              <w:rPr>
                <w:rFonts w:cs="Arial"/>
                <w:b/>
                <w:color w:val="0070C0"/>
              </w:rPr>
              <w:t xml:space="preserve">Agieren im Team und </w:t>
            </w:r>
            <w:proofErr w:type="spellStart"/>
            <w:r w:rsidR="006D0AC5" w:rsidRPr="006D0AC5">
              <w:rPr>
                <w:rFonts w:cs="Arial"/>
                <w:b/>
                <w:color w:val="0070C0"/>
              </w:rPr>
              <w:t>netzwerken</w:t>
            </w:r>
            <w:proofErr w:type="spellEnd"/>
          </w:p>
        </w:tc>
        <w:tc>
          <w:tcPr>
            <w:tcW w:w="6963" w:type="dxa"/>
          </w:tcPr>
          <w:p w:rsidR="00044A4E" w:rsidRPr="004F11FD" w:rsidRDefault="00044A4E" w:rsidP="00852865">
            <w:pPr>
              <w:keepNext/>
              <w:keepLines/>
              <w:rPr>
                <w:rFonts w:cs="Arial"/>
                <w:color w:val="0070C0"/>
                <w:szCs w:val="24"/>
              </w:rPr>
            </w:pPr>
          </w:p>
        </w:tc>
      </w:tr>
      <w:tr w:rsidR="00044A4E" w:rsidRPr="004F11FD" w:rsidTr="000541BC">
        <w:tc>
          <w:tcPr>
            <w:tcW w:w="7887" w:type="dxa"/>
          </w:tcPr>
          <w:p w:rsidR="00044A4E" w:rsidRPr="004F11FD" w:rsidRDefault="00044A4E" w:rsidP="00852865">
            <w:pPr>
              <w:keepNext/>
              <w:keepLines/>
              <w:rPr>
                <w:rFonts w:cs="Arial"/>
                <w:szCs w:val="24"/>
              </w:rPr>
            </w:pPr>
            <w:r w:rsidRPr="004F11FD">
              <w:rPr>
                <w:rFonts w:cs="Arial"/>
                <w:b/>
                <w:szCs w:val="24"/>
              </w:rPr>
              <w:t xml:space="preserve">Stunden: </w:t>
            </w:r>
            <w:r w:rsidR="00010C92">
              <w:rPr>
                <w:rFonts w:cs="Arial"/>
                <w:b/>
                <w:szCs w:val="24"/>
              </w:rPr>
              <w:t>40</w:t>
            </w:r>
          </w:p>
        </w:tc>
        <w:tc>
          <w:tcPr>
            <w:tcW w:w="6963" w:type="dxa"/>
          </w:tcPr>
          <w:p w:rsidR="00044A4E" w:rsidRPr="004F11FD" w:rsidRDefault="00044A4E" w:rsidP="00852865">
            <w:pPr>
              <w:keepNext/>
              <w:keepLines/>
              <w:rPr>
                <w:rFonts w:cs="Arial"/>
                <w:szCs w:val="24"/>
              </w:rPr>
            </w:pPr>
          </w:p>
        </w:tc>
      </w:tr>
      <w:tr w:rsidR="00044A4E" w:rsidRPr="004F11FD" w:rsidTr="000541BC">
        <w:tc>
          <w:tcPr>
            <w:tcW w:w="7887" w:type="dxa"/>
          </w:tcPr>
          <w:p w:rsidR="00F822B9" w:rsidRPr="00102C40" w:rsidRDefault="00044A4E" w:rsidP="00F822B9">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w:hAnsi="Arial" w:cs="Arial"/>
                <w:szCs w:val="24"/>
              </w:rPr>
            </w:pPr>
            <w:r w:rsidRPr="004F11FD">
              <w:rPr>
                <w:rFonts w:cs="Arial"/>
                <w:b/>
                <w:szCs w:val="24"/>
              </w:rPr>
              <w:t xml:space="preserve">Handlungskompetenzen: </w:t>
            </w:r>
            <w:r w:rsidR="00F822B9" w:rsidRPr="00102C40">
              <w:rPr>
                <w:rFonts w:ascii="Arial" w:hAnsi="Arial" w:cs="Arial"/>
                <w:szCs w:val="24"/>
              </w:rPr>
              <w:t>Die Teilnehmenden koordinieren, organisi</w:t>
            </w:r>
            <w:r w:rsidR="00F822B9" w:rsidRPr="00102C40">
              <w:rPr>
                <w:rFonts w:ascii="Arial" w:hAnsi="Arial" w:cs="Arial"/>
                <w:szCs w:val="24"/>
              </w:rPr>
              <w:t>e</w:t>
            </w:r>
            <w:r w:rsidR="00F822B9" w:rsidRPr="00102C40">
              <w:rPr>
                <w:rFonts w:ascii="Arial" w:hAnsi="Arial" w:cs="Arial"/>
                <w:szCs w:val="24"/>
              </w:rPr>
              <w:t>ren und optimieren im multiprofessionellen Team die Pflege, um die Versorgung onkologischer Patienten und deren sozialem Umfeld unter Einbezug der gegebenen Ressourcen und der jeweiligen Bedürfnisse sicherzustellen. Sie wenden ihr Wissen bei der Abstimmung und Org</w:t>
            </w:r>
            <w:r w:rsidR="00F822B9" w:rsidRPr="00102C40">
              <w:rPr>
                <w:rFonts w:ascii="Arial" w:hAnsi="Arial" w:cs="Arial"/>
                <w:szCs w:val="24"/>
              </w:rPr>
              <w:t>a</w:t>
            </w:r>
            <w:r w:rsidR="00F822B9" w:rsidRPr="00102C40">
              <w:rPr>
                <w:rFonts w:ascii="Arial" w:hAnsi="Arial" w:cs="Arial"/>
                <w:szCs w:val="24"/>
              </w:rPr>
              <w:t>nisation vorstationärer, stationärer und nachstationärer Gesundheitslei</w:t>
            </w:r>
            <w:r w:rsidR="00F822B9" w:rsidRPr="00102C40">
              <w:rPr>
                <w:rFonts w:ascii="Arial" w:hAnsi="Arial" w:cs="Arial"/>
                <w:szCs w:val="24"/>
              </w:rPr>
              <w:t>s</w:t>
            </w:r>
            <w:r w:rsidR="00F822B9" w:rsidRPr="00102C40">
              <w:rPr>
                <w:rFonts w:ascii="Arial" w:hAnsi="Arial" w:cs="Arial"/>
                <w:szCs w:val="24"/>
              </w:rPr>
              <w:t>tungen an. Sie vertreten neben den Interessen und Sichtweisen der P</w:t>
            </w:r>
            <w:r w:rsidR="00F822B9" w:rsidRPr="00102C40">
              <w:rPr>
                <w:rFonts w:ascii="Arial" w:hAnsi="Arial" w:cs="Arial"/>
                <w:szCs w:val="24"/>
              </w:rPr>
              <w:t>a</w:t>
            </w:r>
            <w:r w:rsidR="00F822B9" w:rsidRPr="00102C40">
              <w:rPr>
                <w:rFonts w:ascii="Arial" w:hAnsi="Arial" w:cs="Arial"/>
                <w:szCs w:val="24"/>
              </w:rPr>
              <w:t>tienten und deren sozialem Umfeld auch ihre eigenen Interessen im Team.</w:t>
            </w:r>
          </w:p>
          <w:p w:rsidR="00044A4E" w:rsidRPr="004F11FD" w:rsidRDefault="00044A4E" w:rsidP="00010C92">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both"/>
              <w:rPr>
                <w:rFonts w:cs="Arial"/>
                <w:szCs w:val="24"/>
              </w:rPr>
            </w:pPr>
          </w:p>
        </w:tc>
        <w:tc>
          <w:tcPr>
            <w:tcW w:w="6963" w:type="dxa"/>
          </w:tcPr>
          <w:p w:rsidR="00044A4E" w:rsidRPr="004F11FD" w:rsidRDefault="00044A4E" w:rsidP="00852865">
            <w:pPr>
              <w:keepNext/>
              <w:keepLines/>
              <w:rPr>
                <w:rFonts w:cs="Arial"/>
                <w:szCs w:val="24"/>
              </w:rPr>
            </w:pPr>
          </w:p>
        </w:tc>
      </w:tr>
      <w:tr w:rsidR="00044A4E" w:rsidRPr="004F11FD" w:rsidTr="000541BC">
        <w:tc>
          <w:tcPr>
            <w:tcW w:w="7887" w:type="dxa"/>
          </w:tcPr>
          <w:p w:rsidR="00044A4E" w:rsidRPr="004F11FD" w:rsidRDefault="00044A4E" w:rsidP="003A6077">
            <w:pPr>
              <w:rPr>
                <w:rFonts w:cs="Arial"/>
                <w:b/>
                <w:szCs w:val="24"/>
              </w:rPr>
            </w:pPr>
            <w:r w:rsidRPr="004F11FD">
              <w:rPr>
                <w:rFonts w:cs="Arial"/>
                <w:b/>
                <w:szCs w:val="24"/>
              </w:rPr>
              <w:t xml:space="preserve">Inhalte: </w:t>
            </w:r>
          </w:p>
          <w:p w:rsidR="00102C40" w:rsidRPr="00102C40" w:rsidRDefault="00102C40" w:rsidP="00102C40">
            <w:pPr>
              <w:numPr>
                <w:ilvl w:val="0"/>
                <w:numId w:val="25"/>
              </w:numPr>
              <w:spacing w:line="280" w:lineRule="exact"/>
              <w:jc w:val="left"/>
              <w:rPr>
                <w:rFonts w:eastAsia="Times New Roman" w:cs="Arial"/>
                <w:szCs w:val="24"/>
                <w:lang w:eastAsia="de-DE"/>
              </w:rPr>
            </w:pPr>
            <w:r w:rsidRPr="00102C40">
              <w:rPr>
                <w:rFonts w:eastAsia="Times New Roman" w:cs="Arial"/>
                <w:szCs w:val="24"/>
                <w:lang w:eastAsia="de-DE"/>
              </w:rPr>
              <w:t>Zentrumsbildung und Konzeptentwicklung in der Onkologie (O</w:t>
            </w:r>
            <w:r w:rsidRPr="00102C40">
              <w:rPr>
                <w:rFonts w:eastAsia="Times New Roman" w:cs="Arial"/>
                <w:szCs w:val="24"/>
                <w:lang w:eastAsia="de-DE"/>
              </w:rPr>
              <w:t>r</w:t>
            </w:r>
            <w:r w:rsidRPr="00102C40">
              <w:rPr>
                <w:rFonts w:eastAsia="Times New Roman" w:cs="Arial"/>
                <w:szCs w:val="24"/>
                <w:lang w:eastAsia="de-DE"/>
              </w:rPr>
              <w:t>ganzentren, Tumorzentrum, Spitzenzentrum)</w:t>
            </w:r>
          </w:p>
          <w:p w:rsidR="00102C40" w:rsidRPr="00102C40" w:rsidRDefault="00102C40" w:rsidP="00102C40">
            <w:pPr>
              <w:numPr>
                <w:ilvl w:val="0"/>
                <w:numId w:val="25"/>
              </w:numPr>
              <w:spacing w:line="280" w:lineRule="exact"/>
              <w:jc w:val="left"/>
              <w:rPr>
                <w:rFonts w:eastAsia="Times New Roman" w:cs="Arial"/>
                <w:szCs w:val="24"/>
                <w:lang w:eastAsia="de-DE"/>
              </w:rPr>
            </w:pPr>
            <w:r w:rsidRPr="00102C40">
              <w:rPr>
                <w:rFonts w:eastAsia="Times New Roman" w:cs="Arial"/>
                <w:szCs w:val="24"/>
                <w:lang w:eastAsia="de-DE"/>
              </w:rPr>
              <w:t>Intra-, interdisziplinäre und multiprofessionelle Entscheidungsfi</w:t>
            </w:r>
            <w:r w:rsidRPr="00102C40">
              <w:rPr>
                <w:rFonts w:eastAsia="Times New Roman" w:cs="Arial"/>
                <w:szCs w:val="24"/>
                <w:lang w:eastAsia="de-DE"/>
              </w:rPr>
              <w:t>n</w:t>
            </w:r>
            <w:r w:rsidRPr="00102C40">
              <w:rPr>
                <w:rFonts w:eastAsia="Times New Roman" w:cs="Arial"/>
                <w:szCs w:val="24"/>
                <w:lang w:eastAsia="de-DE"/>
              </w:rPr>
              <w:t>dung in der Onkologie (onkologische Pflegevisite, Tumorkonf</w:t>
            </w:r>
            <w:r w:rsidRPr="00102C40">
              <w:rPr>
                <w:rFonts w:eastAsia="Times New Roman" w:cs="Arial"/>
                <w:szCs w:val="24"/>
                <w:lang w:eastAsia="de-DE"/>
              </w:rPr>
              <w:t>e</w:t>
            </w:r>
            <w:r w:rsidRPr="00102C40">
              <w:rPr>
                <w:rFonts w:eastAsia="Times New Roman" w:cs="Arial"/>
                <w:szCs w:val="24"/>
                <w:lang w:eastAsia="de-DE"/>
              </w:rPr>
              <w:t>renzen, onkologische Fallbesprechungen)</w:t>
            </w:r>
          </w:p>
          <w:p w:rsidR="00102C40" w:rsidRPr="00102C40" w:rsidRDefault="00102C40" w:rsidP="00102C40">
            <w:pPr>
              <w:numPr>
                <w:ilvl w:val="0"/>
                <w:numId w:val="25"/>
              </w:numPr>
              <w:spacing w:line="280" w:lineRule="exact"/>
              <w:jc w:val="left"/>
              <w:rPr>
                <w:rFonts w:eastAsia="Times New Roman" w:cs="Arial"/>
                <w:szCs w:val="24"/>
                <w:lang w:eastAsia="de-DE"/>
              </w:rPr>
            </w:pPr>
            <w:r w:rsidRPr="00102C40">
              <w:rPr>
                <w:rFonts w:eastAsia="Times New Roman" w:cs="Arial"/>
                <w:szCs w:val="24"/>
                <w:lang w:eastAsia="de-DE"/>
              </w:rPr>
              <w:t>Management des gesamten Behandlungs- und Betreuungspr</w:t>
            </w:r>
            <w:r w:rsidRPr="00102C40">
              <w:rPr>
                <w:rFonts w:eastAsia="Times New Roman" w:cs="Arial"/>
                <w:szCs w:val="24"/>
                <w:lang w:eastAsia="de-DE"/>
              </w:rPr>
              <w:t>o</w:t>
            </w:r>
            <w:r w:rsidRPr="00102C40">
              <w:rPr>
                <w:rFonts w:eastAsia="Times New Roman" w:cs="Arial"/>
                <w:szCs w:val="24"/>
                <w:lang w:eastAsia="de-DE"/>
              </w:rPr>
              <w:t>zesses (Professionen, Betroffene, Umfeld)</w:t>
            </w:r>
          </w:p>
          <w:p w:rsidR="00102C40" w:rsidRPr="00102C40" w:rsidRDefault="00102C40" w:rsidP="00102C40">
            <w:pPr>
              <w:numPr>
                <w:ilvl w:val="0"/>
                <w:numId w:val="25"/>
              </w:numPr>
              <w:spacing w:line="280" w:lineRule="exact"/>
              <w:jc w:val="left"/>
              <w:rPr>
                <w:rFonts w:eastAsia="Times New Roman" w:cs="Arial"/>
                <w:b/>
                <w:szCs w:val="24"/>
                <w:lang w:eastAsia="de-DE"/>
              </w:rPr>
            </w:pPr>
            <w:r w:rsidRPr="00102C40">
              <w:rPr>
                <w:rFonts w:eastAsia="Times New Roman" w:cs="Arial"/>
                <w:szCs w:val="24"/>
                <w:lang w:eastAsia="de-DE"/>
              </w:rPr>
              <w:t>Kommunikationsmöglichkeiten im therapeutischen Team</w:t>
            </w:r>
          </w:p>
          <w:p w:rsidR="00102C40" w:rsidRPr="00102C40" w:rsidRDefault="00102C40" w:rsidP="00102C40">
            <w:pPr>
              <w:numPr>
                <w:ilvl w:val="0"/>
                <w:numId w:val="25"/>
              </w:numPr>
              <w:spacing w:line="280" w:lineRule="exact"/>
              <w:jc w:val="left"/>
              <w:rPr>
                <w:rFonts w:eastAsia="Times New Roman" w:cs="Arial"/>
                <w:szCs w:val="24"/>
                <w:lang w:eastAsia="de-DE"/>
              </w:rPr>
            </w:pPr>
            <w:r w:rsidRPr="00102C40">
              <w:rPr>
                <w:rFonts w:eastAsia="Times New Roman" w:cs="Arial"/>
                <w:szCs w:val="24"/>
                <w:lang w:eastAsia="de-DE"/>
              </w:rPr>
              <w:t xml:space="preserve">Pflege als Profession in der Onkologie </w:t>
            </w:r>
          </w:p>
          <w:p w:rsidR="00044A4E" w:rsidRPr="004F11FD" w:rsidRDefault="00102C40" w:rsidP="00102C40">
            <w:pPr>
              <w:pStyle w:val="Listenabsatz"/>
              <w:numPr>
                <w:ilvl w:val="0"/>
                <w:numId w:val="9"/>
              </w:numPr>
              <w:ind w:left="709" w:hanging="283"/>
              <w:rPr>
                <w:rFonts w:cs="Arial"/>
                <w:szCs w:val="24"/>
              </w:rPr>
            </w:pPr>
            <w:r w:rsidRPr="00102C40">
              <w:rPr>
                <w:rFonts w:ascii="Arial" w:eastAsia="Times New Roman" w:hAnsi="Arial" w:cs="Arial"/>
                <w:sz w:val="24"/>
                <w:szCs w:val="24"/>
                <w:lang w:eastAsia="de-DE"/>
              </w:rPr>
              <w:t>Berufspolitik und Fachverbände in der onkologischen Pflege</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10C92" w:rsidP="006D0AC5">
            <w:pPr>
              <w:jc w:val="left"/>
              <w:rPr>
                <w:rFonts w:cs="Arial"/>
                <w:color w:val="0070C0"/>
                <w:szCs w:val="24"/>
              </w:rPr>
            </w:pPr>
            <w:r>
              <w:rPr>
                <w:rFonts w:cs="Arial"/>
                <w:b/>
                <w:color w:val="0070C0"/>
              </w:rPr>
              <w:t>F ON</w:t>
            </w:r>
            <w:r w:rsidR="00816A2B" w:rsidRPr="00816A2B">
              <w:rPr>
                <w:rFonts w:cs="Arial"/>
                <w:b/>
                <w:color w:val="0070C0"/>
              </w:rPr>
              <w:t xml:space="preserve"> M II ME 2 </w:t>
            </w:r>
            <w:r w:rsidR="00502F17" w:rsidRPr="00502F17">
              <w:rPr>
                <w:rFonts w:cs="Arial"/>
                <w:b/>
                <w:color w:val="0070C0"/>
              </w:rPr>
              <w:t>Behandlungsorganisation in der Onkologie unte</w:t>
            </w:r>
            <w:r w:rsidR="00502F17" w:rsidRPr="00502F17">
              <w:rPr>
                <w:rFonts w:cs="Arial"/>
                <w:b/>
                <w:color w:val="0070C0"/>
              </w:rPr>
              <w:t>r</w:t>
            </w:r>
            <w:r w:rsidR="00502F17" w:rsidRPr="00502F17">
              <w:rPr>
                <w:rFonts w:cs="Arial"/>
                <w:b/>
                <w:color w:val="0070C0"/>
              </w:rPr>
              <w:t>stützen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r w:rsidRPr="004F11FD">
              <w:rPr>
                <w:rFonts w:cs="Arial"/>
                <w:b/>
                <w:szCs w:val="24"/>
              </w:rPr>
              <w:t xml:space="preserve">Stunden: </w:t>
            </w:r>
            <w:r w:rsidR="00010C92">
              <w:rPr>
                <w:rFonts w:cs="Arial"/>
                <w:b/>
                <w:szCs w:val="24"/>
              </w:rPr>
              <w:t>30</w:t>
            </w:r>
          </w:p>
        </w:tc>
        <w:tc>
          <w:tcPr>
            <w:tcW w:w="6963" w:type="dxa"/>
          </w:tcPr>
          <w:p w:rsidR="00044A4E" w:rsidRPr="004F11FD" w:rsidRDefault="00044A4E">
            <w:pPr>
              <w:rPr>
                <w:rFonts w:cs="Arial"/>
                <w:szCs w:val="24"/>
              </w:rPr>
            </w:pPr>
          </w:p>
        </w:tc>
      </w:tr>
      <w:tr w:rsidR="00044A4E" w:rsidRPr="004F11FD" w:rsidTr="000541BC">
        <w:tc>
          <w:tcPr>
            <w:tcW w:w="7887" w:type="dxa"/>
          </w:tcPr>
          <w:p w:rsidR="00ED5ABA" w:rsidRPr="00ED5ABA" w:rsidRDefault="00044A4E" w:rsidP="00ED5ABA">
            <w:pPr>
              <w:autoSpaceDE w:val="0"/>
              <w:autoSpaceDN w:val="0"/>
              <w:adjustRightInd w:val="0"/>
              <w:rPr>
                <w:rFonts w:cs="Arial"/>
                <w:szCs w:val="24"/>
              </w:rPr>
            </w:pPr>
            <w:r w:rsidRPr="004F11FD">
              <w:rPr>
                <w:rFonts w:cs="Arial"/>
                <w:b/>
                <w:szCs w:val="24"/>
              </w:rPr>
              <w:t xml:space="preserve">Handlungskompetenzen: </w:t>
            </w:r>
            <w:r w:rsidR="00ED5ABA" w:rsidRPr="00ED5ABA">
              <w:rPr>
                <w:rFonts w:cs="Arial"/>
                <w:szCs w:val="24"/>
              </w:rPr>
              <w:t>Die Teilnehmenden beteiligen sich bei der Erstellung, Implementierung, Umsetzung und Aktualisierung hauseig</w:t>
            </w:r>
            <w:r w:rsidR="00ED5ABA" w:rsidRPr="00ED5ABA">
              <w:rPr>
                <w:rFonts w:cs="Arial"/>
                <w:szCs w:val="24"/>
              </w:rPr>
              <w:t>e</w:t>
            </w:r>
            <w:r w:rsidR="00ED5ABA" w:rsidRPr="00ED5ABA">
              <w:rPr>
                <w:rFonts w:cs="Arial"/>
                <w:szCs w:val="24"/>
              </w:rPr>
              <w:t xml:space="preserve">ner Behandlungspfade. Sie beziehen aktuelle Leitlinien in der Onkologie </w:t>
            </w:r>
            <w:r w:rsidR="00ED5ABA" w:rsidRPr="00ED5ABA">
              <w:rPr>
                <w:rFonts w:cs="Arial"/>
                <w:szCs w:val="24"/>
              </w:rPr>
              <w:lastRenderedPageBreak/>
              <w:t>mit ein. Im Rahmen von Information und Beratung bei Fragen der ök</w:t>
            </w:r>
            <w:r w:rsidR="00ED5ABA" w:rsidRPr="00ED5ABA">
              <w:rPr>
                <w:rFonts w:cs="Arial"/>
                <w:szCs w:val="24"/>
              </w:rPr>
              <w:t>o</w:t>
            </w:r>
            <w:r w:rsidR="00ED5ABA" w:rsidRPr="00ED5ABA">
              <w:rPr>
                <w:rFonts w:cs="Arial"/>
                <w:szCs w:val="24"/>
              </w:rPr>
              <w:t>nomischen Auswirkungen von Erkrankungen verweisen sie auf Hilfes</w:t>
            </w:r>
            <w:r w:rsidR="00ED5ABA" w:rsidRPr="00ED5ABA">
              <w:rPr>
                <w:rFonts w:cs="Arial"/>
                <w:szCs w:val="24"/>
              </w:rPr>
              <w:t>t</w:t>
            </w:r>
            <w:r w:rsidR="00ED5ABA" w:rsidRPr="00ED5ABA">
              <w:rPr>
                <w:rFonts w:cs="Arial"/>
                <w:szCs w:val="24"/>
              </w:rPr>
              <w:t>rukturen und Institutionen.</w:t>
            </w:r>
          </w:p>
          <w:p w:rsidR="00044A4E" w:rsidRPr="004F11FD" w:rsidRDefault="00044A4E" w:rsidP="00010C92">
            <w:pPr>
              <w:autoSpaceDE w:val="0"/>
              <w:autoSpaceDN w:val="0"/>
              <w:adjustRightInd w:val="0"/>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571472">
            <w:pPr>
              <w:keepNext/>
              <w:keepLines/>
              <w:rPr>
                <w:rFonts w:cs="Arial"/>
                <w:b/>
                <w:szCs w:val="24"/>
              </w:rPr>
            </w:pPr>
            <w:r w:rsidRPr="004F11FD">
              <w:rPr>
                <w:rFonts w:cs="Arial"/>
                <w:b/>
                <w:szCs w:val="24"/>
              </w:rPr>
              <w:lastRenderedPageBreak/>
              <w:t xml:space="preserve">Inhalte: </w:t>
            </w:r>
          </w:p>
          <w:p w:rsidR="00ED5ABA" w:rsidRPr="00ED5ABA" w:rsidRDefault="00ED5ABA" w:rsidP="00ED5ABA">
            <w:pPr>
              <w:pStyle w:val="Listenabsatz"/>
              <w:numPr>
                <w:ilvl w:val="0"/>
                <w:numId w:val="1"/>
              </w:numPr>
              <w:rPr>
                <w:rFonts w:ascii="Arial" w:hAnsi="Arial" w:cs="Arial"/>
                <w:sz w:val="24"/>
                <w:szCs w:val="24"/>
              </w:rPr>
            </w:pPr>
            <w:r w:rsidRPr="00ED5ABA">
              <w:rPr>
                <w:rFonts w:ascii="Arial" w:hAnsi="Arial" w:cs="Arial"/>
                <w:sz w:val="24"/>
                <w:szCs w:val="24"/>
              </w:rPr>
              <w:t xml:space="preserve">Integrierte Versorgung </w:t>
            </w:r>
          </w:p>
          <w:p w:rsidR="00ED5ABA" w:rsidRPr="00ED5ABA" w:rsidRDefault="00ED5ABA" w:rsidP="00ED5ABA">
            <w:pPr>
              <w:pStyle w:val="Listenabsatz"/>
              <w:numPr>
                <w:ilvl w:val="0"/>
                <w:numId w:val="1"/>
              </w:numPr>
              <w:rPr>
                <w:rFonts w:ascii="Arial" w:hAnsi="Arial" w:cs="Arial"/>
                <w:sz w:val="24"/>
                <w:szCs w:val="24"/>
              </w:rPr>
            </w:pPr>
            <w:r w:rsidRPr="00ED5ABA">
              <w:rPr>
                <w:rFonts w:ascii="Arial" w:hAnsi="Arial" w:cs="Arial"/>
                <w:sz w:val="24"/>
                <w:szCs w:val="24"/>
              </w:rPr>
              <w:t>Zusatz- und Sonderentgelte in der Onkologie</w:t>
            </w:r>
          </w:p>
          <w:p w:rsidR="00ED5ABA" w:rsidRPr="00ED5ABA" w:rsidRDefault="00ED5ABA" w:rsidP="00ED5ABA">
            <w:pPr>
              <w:pStyle w:val="Listenabsatz"/>
              <w:numPr>
                <w:ilvl w:val="0"/>
                <w:numId w:val="1"/>
              </w:numPr>
              <w:rPr>
                <w:rFonts w:ascii="Arial" w:hAnsi="Arial" w:cs="Arial"/>
                <w:sz w:val="24"/>
                <w:szCs w:val="24"/>
              </w:rPr>
            </w:pPr>
            <w:r w:rsidRPr="00ED5ABA">
              <w:rPr>
                <w:rFonts w:ascii="Arial" w:hAnsi="Arial" w:cs="Arial"/>
                <w:sz w:val="24"/>
                <w:szCs w:val="24"/>
              </w:rPr>
              <w:t>Finanzielle Unterstützungsmöglichkeiten Betroffener durch Kra</w:t>
            </w:r>
            <w:r w:rsidRPr="00ED5ABA">
              <w:rPr>
                <w:rFonts w:ascii="Arial" w:hAnsi="Arial" w:cs="Arial"/>
                <w:sz w:val="24"/>
                <w:szCs w:val="24"/>
              </w:rPr>
              <w:t>n</w:t>
            </w:r>
            <w:r w:rsidRPr="00ED5ABA">
              <w:rPr>
                <w:rFonts w:ascii="Arial" w:hAnsi="Arial" w:cs="Arial"/>
                <w:sz w:val="24"/>
                <w:szCs w:val="24"/>
              </w:rPr>
              <w:t>ken- und Sozialkassen</w:t>
            </w:r>
          </w:p>
          <w:p w:rsidR="00ED5ABA" w:rsidRPr="00ED5ABA" w:rsidRDefault="00ED5ABA" w:rsidP="00ED5ABA">
            <w:pPr>
              <w:pStyle w:val="Listenabsatz"/>
              <w:numPr>
                <w:ilvl w:val="0"/>
                <w:numId w:val="1"/>
              </w:numPr>
              <w:rPr>
                <w:rFonts w:ascii="Arial" w:hAnsi="Arial" w:cs="Arial"/>
                <w:sz w:val="24"/>
                <w:szCs w:val="24"/>
              </w:rPr>
            </w:pPr>
            <w:r w:rsidRPr="00ED5ABA">
              <w:rPr>
                <w:rFonts w:ascii="Arial" w:hAnsi="Arial" w:cs="Arial"/>
                <w:sz w:val="24"/>
                <w:szCs w:val="24"/>
              </w:rPr>
              <w:t>Beispiele von Behandlungspfaden in der Onkologie</w:t>
            </w:r>
          </w:p>
          <w:p w:rsidR="00ED5ABA" w:rsidRPr="00ED5ABA" w:rsidRDefault="00ED5ABA" w:rsidP="00ED5ABA">
            <w:pPr>
              <w:pStyle w:val="Listenabsatz"/>
              <w:numPr>
                <w:ilvl w:val="0"/>
                <w:numId w:val="1"/>
              </w:numPr>
              <w:rPr>
                <w:rFonts w:ascii="Arial" w:hAnsi="Arial" w:cs="Arial"/>
                <w:sz w:val="24"/>
                <w:szCs w:val="24"/>
              </w:rPr>
            </w:pPr>
            <w:r w:rsidRPr="00ED5ABA">
              <w:rPr>
                <w:rFonts w:ascii="Arial" w:hAnsi="Arial" w:cs="Arial"/>
                <w:sz w:val="24"/>
                <w:szCs w:val="24"/>
              </w:rPr>
              <w:t>Sektorenübergreifende Behandlungsstrategien in der Onkologie (stationär, ambulant, Rehabilitation)</w:t>
            </w:r>
          </w:p>
          <w:p w:rsidR="00044A4E" w:rsidRPr="004F11FD" w:rsidRDefault="00ED5ABA" w:rsidP="00ED5ABA">
            <w:pPr>
              <w:pStyle w:val="Listenabsatz"/>
              <w:numPr>
                <w:ilvl w:val="0"/>
                <w:numId w:val="1"/>
              </w:numPr>
              <w:rPr>
                <w:rFonts w:cs="Arial"/>
                <w:szCs w:val="24"/>
              </w:rPr>
            </w:pPr>
            <w:r w:rsidRPr="00ED5ABA">
              <w:rPr>
                <w:rFonts w:ascii="Arial" w:hAnsi="Arial" w:cs="Arial"/>
                <w:sz w:val="24"/>
                <w:szCs w:val="24"/>
              </w:rPr>
              <w:t>Delegation und Haftungsrecht</w:t>
            </w: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816A2B" w:rsidRDefault="00010C92" w:rsidP="00010C92">
            <w:pPr>
              <w:jc w:val="left"/>
              <w:rPr>
                <w:rFonts w:cs="Arial"/>
                <w:color w:val="0070C0"/>
                <w:szCs w:val="24"/>
              </w:rPr>
            </w:pPr>
            <w:r>
              <w:rPr>
                <w:rFonts w:eastAsia="Times New Roman" w:cs="Arial"/>
                <w:b/>
                <w:color w:val="0070C0"/>
                <w:lang w:eastAsia="de-DE"/>
              </w:rPr>
              <w:t>F ON</w:t>
            </w:r>
            <w:r w:rsidR="00816A2B" w:rsidRPr="00816A2B">
              <w:rPr>
                <w:rFonts w:eastAsia="Times New Roman" w:cs="Arial"/>
                <w:b/>
                <w:color w:val="0070C0"/>
                <w:lang w:eastAsia="de-DE"/>
              </w:rPr>
              <w:t xml:space="preserve"> M II ME 3 </w:t>
            </w:r>
            <w:r w:rsidR="00A02277" w:rsidRPr="00A02277">
              <w:rPr>
                <w:rFonts w:eastAsia="Times New Roman" w:cs="Arial"/>
                <w:b/>
                <w:color w:val="0070C0"/>
                <w:lang w:eastAsia="de-DE"/>
              </w:rPr>
              <w:t>Mit Gefahrstoffen sicher umgehen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72391B">
            <w:pPr>
              <w:rPr>
                <w:rFonts w:cs="Arial"/>
                <w:szCs w:val="24"/>
              </w:rPr>
            </w:pPr>
            <w:r w:rsidRPr="004F11FD">
              <w:rPr>
                <w:rFonts w:cs="Arial"/>
                <w:b/>
                <w:szCs w:val="24"/>
              </w:rPr>
              <w:t>Stunden:</w:t>
            </w:r>
            <w:r>
              <w:rPr>
                <w:rFonts w:cs="Arial"/>
                <w:b/>
                <w:szCs w:val="24"/>
              </w:rPr>
              <w:t xml:space="preserve"> </w:t>
            </w:r>
            <w:r w:rsidR="00010C92">
              <w:rPr>
                <w:rFonts w:cs="Arial"/>
                <w:b/>
                <w:szCs w:val="24"/>
              </w:rPr>
              <w:t>10</w:t>
            </w:r>
          </w:p>
        </w:tc>
        <w:tc>
          <w:tcPr>
            <w:tcW w:w="6963" w:type="dxa"/>
          </w:tcPr>
          <w:p w:rsidR="00044A4E" w:rsidRPr="004F11FD" w:rsidRDefault="00044A4E">
            <w:pPr>
              <w:rPr>
                <w:rFonts w:cs="Arial"/>
                <w:szCs w:val="24"/>
              </w:rPr>
            </w:pPr>
          </w:p>
        </w:tc>
      </w:tr>
      <w:tr w:rsidR="00044A4E" w:rsidRPr="004F11FD" w:rsidTr="000541BC">
        <w:tc>
          <w:tcPr>
            <w:tcW w:w="7887" w:type="dxa"/>
          </w:tcPr>
          <w:p w:rsidR="00A02277" w:rsidRPr="00A02277" w:rsidRDefault="00044A4E" w:rsidP="00A02277">
            <w:pPr>
              <w:rPr>
                <w:rFonts w:cs="Arial"/>
                <w:szCs w:val="24"/>
              </w:rPr>
            </w:pPr>
            <w:r w:rsidRPr="004F11FD">
              <w:rPr>
                <w:rFonts w:cs="Arial"/>
                <w:b/>
                <w:szCs w:val="24"/>
              </w:rPr>
              <w:t>Handlungskompetenzen:</w:t>
            </w:r>
            <w:r w:rsidRPr="004F11FD">
              <w:rPr>
                <w:rFonts w:cs="Arial"/>
                <w:szCs w:val="24"/>
              </w:rPr>
              <w:t xml:space="preserve"> </w:t>
            </w:r>
            <w:r w:rsidR="00A02277" w:rsidRPr="00A02277">
              <w:rPr>
                <w:rFonts w:cs="Arial"/>
                <w:szCs w:val="24"/>
              </w:rPr>
              <w:t xml:space="preserve">Die Teilnehmenden beziehen Maßnahmen, die dem Eigen- und Fremdschutz dienen, in ihr pflegerisches Handeln mit ein. Dabei aktualisieren sie ihr Wissen aus den Medizinprodukt-, Arbeitsschutz- und Hygieneleitfaden und vermitteln dieses weiter. Bei auftretenden Problemen und Notfällen erfassen sie diese schnell, leiten fachgerechte Maßnahmen ein und setzen sie um. </w:t>
            </w:r>
          </w:p>
          <w:p w:rsidR="00044A4E" w:rsidRPr="004F11FD" w:rsidRDefault="00044A4E" w:rsidP="00010C92">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b/>
                <w:szCs w:val="24"/>
              </w:rPr>
            </w:pPr>
            <w:r w:rsidRPr="004F11FD">
              <w:rPr>
                <w:rFonts w:cs="Arial"/>
                <w:b/>
                <w:szCs w:val="24"/>
              </w:rPr>
              <w:t xml:space="preserve">Inhalte: </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Medizinprodukt-, Arbeitsschutz-, Arbeitssicherheitsgesetze und Hygienerichtlinien</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Arzneimittelgesetz</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Strahlenschutz</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BG-Richtlinien</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 xml:space="preserve">Umgang mit Zytostatika </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 xml:space="preserve">Transport, Vorbereitung und Entsorgung von Gefahrstoffen </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lastRenderedPageBreak/>
              <w:t>Umgang mit Zugangswegen</w:t>
            </w:r>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 xml:space="preserve">Umgang mit </w:t>
            </w:r>
            <w:proofErr w:type="spellStart"/>
            <w:r w:rsidRPr="00A02277">
              <w:rPr>
                <w:rFonts w:ascii="Arial" w:hAnsi="Arial" w:cs="Arial"/>
                <w:sz w:val="24"/>
                <w:szCs w:val="24"/>
              </w:rPr>
              <w:t>Paravasat</w:t>
            </w:r>
            <w:proofErr w:type="spellEnd"/>
            <w:r w:rsidRPr="00A02277">
              <w:rPr>
                <w:rFonts w:ascii="Arial" w:hAnsi="Arial" w:cs="Arial"/>
                <w:sz w:val="24"/>
                <w:szCs w:val="24"/>
              </w:rPr>
              <w:t xml:space="preserve"> und </w:t>
            </w:r>
            <w:proofErr w:type="spellStart"/>
            <w:r w:rsidRPr="00A02277">
              <w:rPr>
                <w:rFonts w:ascii="Arial" w:hAnsi="Arial" w:cs="Arial"/>
                <w:sz w:val="24"/>
                <w:szCs w:val="24"/>
              </w:rPr>
              <w:t>Extravasat</w:t>
            </w:r>
            <w:proofErr w:type="spellEnd"/>
          </w:p>
          <w:p w:rsidR="00A02277" w:rsidRPr="00A02277" w:rsidRDefault="00A02277" w:rsidP="00A02277">
            <w:pPr>
              <w:pStyle w:val="Listenabsatz"/>
              <w:numPr>
                <w:ilvl w:val="0"/>
                <w:numId w:val="1"/>
              </w:numPr>
              <w:rPr>
                <w:rFonts w:ascii="Arial" w:hAnsi="Arial" w:cs="Arial"/>
                <w:sz w:val="24"/>
                <w:szCs w:val="24"/>
              </w:rPr>
            </w:pPr>
            <w:r w:rsidRPr="00A02277">
              <w:rPr>
                <w:rFonts w:ascii="Arial" w:hAnsi="Arial" w:cs="Arial"/>
                <w:sz w:val="24"/>
                <w:szCs w:val="24"/>
              </w:rPr>
              <w:t>Anwendung der Angaben aus Sicherheitsdatenblättern</w:t>
            </w:r>
          </w:p>
          <w:p w:rsidR="00044A4E" w:rsidRPr="004F11FD" w:rsidRDefault="00A02277" w:rsidP="00A02277">
            <w:pPr>
              <w:pStyle w:val="Listenabsatz"/>
              <w:numPr>
                <w:ilvl w:val="0"/>
                <w:numId w:val="1"/>
              </w:numPr>
              <w:rPr>
                <w:rFonts w:cs="Arial"/>
                <w:b/>
                <w:szCs w:val="24"/>
              </w:rPr>
            </w:pPr>
            <w:r w:rsidRPr="00A02277">
              <w:rPr>
                <w:rFonts w:ascii="Arial" w:hAnsi="Arial" w:cs="Arial"/>
                <w:sz w:val="24"/>
                <w:szCs w:val="24"/>
              </w:rPr>
              <w:t>Notfallmanagement</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10C92" w:rsidP="00010C92">
            <w:pPr>
              <w:keepNext/>
              <w:keepLines/>
              <w:jc w:val="left"/>
              <w:rPr>
                <w:rFonts w:cs="Arial"/>
                <w:color w:val="0070C0"/>
                <w:szCs w:val="24"/>
              </w:rPr>
            </w:pPr>
            <w:r>
              <w:rPr>
                <w:rFonts w:cs="Arial"/>
                <w:b/>
                <w:color w:val="0070C0"/>
              </w:rPr>
              <w:t>F ON</w:t>
            </w:r>
            <w:r w:rsidR="00654F82" w:rsidRPr="00654F82">
              <w:rPr>
                <w:rFonts w:cs="Arial"/>
                <w:b/>
                <w:color w:val="0070C0"/>
              </w:rPr>
              <w:t xml:space="preserve"> M II ME 4 </w:t>
            </w:r>
            <w:r w:rsidR="00734C87" w:rsidRPr="00734C87">
              <w:rPr>
                <w:rFonts w:cs="Arial"/>
                <w:b/>
                <w:color w:val="0070C0"/>
              </w:rPr>
              <w:t>Auf sich selbst achten</w:t>
            </w: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044A4E" w:rsidRPr="004F11FD" w:rsidRDefault="00044A4E" w:rsidP="00571472">
            <w:pPr>
              <w:keepNext/>
              <w:keepLines/>
              <w:rPr>
                <w:rFonts w:cs="Arial"/>
                <w:szCs w:val="24"/>
              </w:rPr>
            </w:pPr>
            <w:r w:rsidRPr="004F11FD">
              <w:rPr>
                <w:rFonts w:cs="Arial"/>
                <w:b/>
                <w:szCs w:val="24"/>
              </w:rPr>
              <w:t xml:space="preserve">Stunden: </w:t>
            </w:r>
            <w:r w:rsidR="00010C92">
              <w:rPr>
                <w:rFonts w:cs="Arial"/>
                <w:b/>
                <w:szCs w:val="24"/>
              </w:rPr>
              <w:t>40</w:t>
            </w: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734C87" w:rsidRPr="00734C87" w:rsidRDefault="00044A4E" w:rsidP="00734C87">
            <w:pPr>
              <w:keepNext/>
              <w:keepLines/>
              <w:rPr>
                <w:rFonts w:cs="Arial"/>
                <w:szCs w:val="24"/>
              </w:rPr>
            </w:pPr>
            <w:r w:rsidRPr="004F11FD">
              <w:rPr>
                <w:rFonts w:cs="Arial"/>
                <w:b/>
                <w:szCs w:val="24"/>
              </w:rPr>
              <w:t xml:space="preserve">Handlungskompetenzen: </w:t>
            </w:r>
            <w:r w:rsidR="00734C87" w:rsidRPr="00734C87">
              <w:rPr>
                <w:rFonts w:cs="Arial"/>
                <w:szCs w:val="24"/>
              </w:rPr>
              <w:t>Die Teilnehmenden wenden gesundheit</w:t>
            </w:r>
            <w:r w:rsidR="00734C87" w:rsidRPr="00734C87">
              <w:rPr>
                <w:rFonts w:cs="Arial"/>
                <w:szCs w:val="24"/>
              </w:rPr>
              <w:t>s</w:t>
            </w:r>
            <w:r w:rsidR="00734C87" w:rsidRPr="00734C87">
              <w:rPr>
                <w:rFonts w:cs="Arial"/>
                <w:szCs w:val="24"/>
              </w:rPr>
              <w:t>fördernde Konzepte unter Berücksichtigung der besonderen Anford</w:t>
            </w:r>
            <w:r w:rsidR="00734C87" w:rsidRPr="00734C87">
              <w:rPr>
                <w:rFonts w:cs="Arial"/>
                <w:szCs w:val="24"/>
              </w:rPr>
              <w:t>e</w:t>
            </w:r>
            <w:r w:rsidR="00734C87" w:rsidRPr="00734C87">
              <w:rPr>
                <w:rFonts w:cs="Arial"/>
                <w:szCs w:val="24"/>
              </w:rPr>
              <w:t>rungen in der onkologischen Pflege auf sich selbst und andere an. Sie erkennen potentielle Probleme, Risiken und Auswirkungen belastender Situationen und analysieren den spezifischen Handlungsbedarf. Auf dieser Basis koordinieren und organisieren die Teilnehmenden psych</w:t>
            </w:r>
            <w:r w:rsidR="00734C87" w:rsidRPr="00734C87">
              <w:rPr>
                <w:rFonts w:cs="Arial"/>
                <w:szCs w:val="24"/>
              </w:rPr>
              <w:t>o</w:t>
            </w:r>
            <w:r w:rsidR="00734C87" w:rsidRPr="00734C87">
              <w:rPr>
                <w:rFonts w:cs="Arial"/>
                <w:szCs w:val="24"/>
              </w:rPr>
              <w:t>hygienische Maßnahmen für sich selbst und kennen Instrumente zur Bewältigung belastender Faktoren.</w:t>
            </w:r>
          </w:p>
          <w:p w:rsidR="000551D0" w:rsidRPr="004F11FD" w:rsidRDefault="000551D0" w:rsidP="00010C92">
            <w:pPr>
              <w:keepNext/>
              <w:keepLines/>
              <w:rPr>
                <w:rFonts w:cs="Arial"/>
                <w:szCs w:val="24"/>
              </w:rPr>
            </w:pP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044A4E" w:rsidRPr="004F11FD" w:rsidRDefault="00044A4E" w:rsidP="00B101F8">
            <w:pPr>
              <w:rPr>
                <w:rFonts w:cs="Arial"/>
                <w:b/>
                <w:szCs w:val="24"/>
              </w:rPr>
            </w:pPr>
            <w:r w:rsidRPr="004F11FD">
              <w:rPr>
                <w:rFonts w:cs="Arial"/>
                <w:b/>
                <w:szCs w:val="24"/>
              </w:rPr>
              <w:t xml:space="preserve">Inhalte: </w:t>
            </w:r>
          </w:p>
          <w:p w:rsidR="00A674C9" w:rsidRPr="00A674C9" w:rsidRDefault="00A674C9" w:rsidP="00A674C9">
            <w:pPr>
              <w:numPr>
                <w:ilvl w:val="0"/>
                <w:numId w:val="1"/>
              </w:numPr>
              <w:spacing w:line="280" w:lineRule="exact"/>
              <w:jc w:val="left"/>
              <w:rPr>
                <w:rFonts w:cs="Arial"/>
                <w:szCs w:val="24"/>
              </w:rPr>
            </w:pPr>
            <w:r w:rsidRPr="00A674C9">
              <w:rPr>
                <w:rFonts w:cs="Arial"/>
                <w:szCs w:val="24"/>
              </w:rPr>
              <w:t xml:space="preserve">Supervision </w:t>
            </w:r>
          </w:p>
          <w:p w:rsidR="00A674C9" w:rsidRPr="00A674C9" w:rsidRDefault="00A674C9" w:rsidP="00A674C9">
            <w:pPr>
              <w:numPr>
                <w:ilvl w:val="0"/>
                <w:numId w:val="1"/>
              </w:numPr>
              <w:spacing w:line="280" w:lineRule="exact"/>
              <w:jc w:val="left"/>
              <w:rPr>
                <w:rFonts w:cs="Arial"/>
                <w:szCs w:val="24"/>
              </w:rPr>
            </w:pPr>
            <w:r w:rsidRPr="00A674C9">
              <w:rPr>
                <w:rFonts w:cs="Arial"/>
                <w:szCs w:val="24"/>
              </w:rPr>
              <w:t>Konfliktmanagement</w:t>
            </w:r>
          </w:p>
          <w:p w:rsidR="00A674C9" w:rsidRPr="00A674C9" w:rsidRDefault="00A674C9" w:rsidP="00A674C9">
            <w:pPr>
              <w:numPr>
                <w:ilvl w:val="0"/>
                <w:numId w:val="1"/>
              </w:numPr>
              <w:spacing w:line="280" w:lineRule="exact"/>
              <w:jc w:val="left"/>
              <w:rPr>
                <w:rFonts w:cs="Arial"/>
                <w:szCs w:val="24"/>
              </w:rPr>
            </w:pPr>
            <w:r w:rsidRPr="00A674C9">
              <w:rPr>
                <w:rFonts w:cs="Arial"/>
                <w:szCs w:val="24"/>
              </w:rPr>
              <w:t>Resilienz</w:t>
            </w:r>
          </w:p>
          <w:p w:rsidR="00A674C9" w:rsidRPr="00A674C9" w:rsidRDefault="00A674C9" w:rsidP="00A674C9">
            <w:pPr>
              <w:numPr>
                <w:ilvl w:val="0"/>
                <w:numId w:val="1"/>
              </w:numPr>
              <w:spacing w:line="280" w:lineRule="exact"/>
              <w:jc w:val="left"/>
              <w:rPr>
                <w:rFonts w:cs="Arial"/>
                <w:szCs w:val="24"/>
              </w:rPr>
            </w:pPr>
            <w:r w:rsidRPr="00A674C9">
              <w:rPr>
                <w:rFonts w:cs="Arial"/>
                <w:szCs w:val="24"/>
              </w:rPr>
              <w:t>Work-Life-Balance</w:t>
            </w:r>
          </w:p>
          <w:p w:rsidR="00A674C9" w:rsidRPr="00A674C9" w:rsidRDefault="00A674C9" w:rsidP="00A674C9">
            <w:pPr>
              <w:numPr>
                <w:ilvl w:val="0"/>
                <w:numId w:val="1"/>
              </w:numPr>
              <w:spacing w:line="280" w:lineRule="exact"/>
              <w:jc w:val="left"/>
              <w:rPr>
                <w:rFonts w:cs="Arial"/>
                <w:szCs w:val="24"/>
              </w:rPr>
            </w:pPr>
            <w:r w:rsidRPr="00A674C9">
              <w:rPr>
                <w:rFonts w:cs="Arial"/>
                <w:szCs w:val="24"/>
              </w:rPr>
              <w:t>Entlastungsstrategien</w:t>
            </w:r>
          </w:p>
          <w:p w:rsidR="00A674C9" w:rsidRPr="00A674C9" w:rsidRDefault="00A674C9" w:rsidP="00A674C9">
            <w:pPr>
              <w:numPr>
                <w:ilvl w:val="0"/>
                <w:numId w:val="1"/>
              </w:numPr>
              <w:jc w:val="left"/>
              <w:rPr>
                <w:rFonts w:cs="Arial"/>
                <w:szCs w:val="24"/>
              </w:rPr>
            </w:pPr>
            <w:r w:rsidRPr="00A674C9">
              <w:rPr>
                <w:rFonts w:cs="Arial"/>
                <w:szCs w:val="24"/>
              </w:rPr>
              <w:t>Arbeiten im Team</w:t>
            </w:r>
          </w:p>
          <w:p w:rsidR="00A674C9" w:rsidRPr="00A674C9" w:rsidRDefault="00A674C9" w:rsidP="00A674C9">
            <w:pPr>
              <w:numPr>
                <w:ilvl w:val="0"/>
                <w:numId w:val="1"/>
              </w:numPr>
              <w:jc w:val="left"/>
              <w:rPr>
                <w:rFonts w:cs="Arial"/>
                <w:szCs w:val="24"/>
              </w:rPr>
            </w:pPr>
            <w:r w:rsidRPr="00A674C9">
              <w:rPr>
                <w:rFonts w:cs="Arial"/>
                <w:szCs w:val="24"/>
              </w:rPr>
              <w:t>Stresstheorie</w:t>
            </w:r>
          </w:p>
          <w:p w:rsidR="00A674C9" w:rsidRPr="00A674C9" w:rsidRDefault="00A674C9" w:rsidP="00A674C9">
            <w:pPr>
              <w:numPr>
                <w:ilvl w:val="0"/>
                <w:numId w:val="1"/>
              </w:numPr>
              <w:jc w:val="left"/>
              <w:rPr>
                <w:rFonts w:cs="Arial"/>
                <w:szCs w:val="24"/>
              </w:rPr>
            </w:pPr>
            <w:r w:rsidRPr="00A674C9">
              <w:rPr>
                <w:rFonts w:cs="Arial"/>
                <w:szCs w:val="24"/>
              </w:rPr>
              <w:t>Psychohygiene</w:t>
            </w:r>
          </w:p>
          <w:p w:rsidR="00044A4E" w:rsidRPr="004F11FD" w:rsidRDefault="00A674C9" w:rsidP="00A674C9">
            <w:pPr>
              <w:numPr>
                <w:ilvl w:val="0"/>
                <w:numId w:val="1"/>
              </w:numPr>
              <w:jc w:val="left"/>
              <w:rPr>
                <w:rFonts w:cs="Arial"/>
                <w:szCs w:val="24"/>
              </w:rPr>
            </w:pPr>
            <w:r w:rsidRPr="00A674C9">
              <w:rPr>
                <w:rFonts w:cs="Arial"/>
                <w:szCs w:val="24"/>
              </w:rPr>
              <w:t>Burnout</w:t>
            </w:r>
          </w:p>
        </w:tc>
        <w:tc>
          <w:tcPr>
            <w:tcW w:w="6963" w:type="dxa"/>
          </w:tcPr>
          <w:p w:rsidR="00044A4E" w:rsidRPr="004F11FD" w:rsidRDefault="00044A4E">
            <w:pPr>
              <w:rPr>
                <w:rFonts w:cs="Arial"/>
                <w:szCs w:val="24"/>
              </w:rPr>
            </w:pPr>
          </w:p>
        </w:tc>
      </w:tr>
      <w:tr w:rsidR="00044A4E" w:rsidRPr="004F11FD" w:rsidTr="000541BC">
        <w:tc>
          <w:tcPr>
            <w:tcW w:w="7887" w:type="dxa"/>
          </w:tcPr>
          <w:p w:rsidR="00704F44" w:rsidRPr="004F11FD" w:rsidRDefault="00704F44">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10C92" w:rsidP="00010C92">
            <w:pPr>
              <w:jc w:val="left"/>
              <w:rPr>
                <w:rFonts w:cs="Arial"/>
                <w:szCs w:val="24"/>
              </w:rPr>
            </w:pPr>
            <w:r>
              <w:rPr>
                <w:rFonts w:eastAsia="Calibri" w:cs="Arial"/>
                <w:b/>
                <w:color w:val="FF0000"/>
              </w:rPr>
              <w:t>F ON</w:t>
            </w:r>
            <w:r w:rsidR="0028561F" w:rsidRPr="0028561F">
              <w:rPr>
                <w:rFonts w:eastAsia="Calibri" w:cs="Arial"/>
                <w:b/>
                <w:color w:val="FF0000"/>
              </w:rPr>
              <w:t xml:space="preserve"> M III </w:t>
            </w:r>
            <w:r>
              <w:rPr>
                <w:rFonts w:eastAsia="Calibri" w:cs="Arial"/>
                <w:b/>
                <w:color w:val="FF0000"/>
              </w:rPr>
              <w:t>(100</w:t>
            </w:r>
            <w:r w:rsidR="0028561F" w:rsidRPr="0028561F">
              <w:rPr>
                <w:rFonts w:eastAsia="Calibri" w:cs="Arial"/>
                <w:b/>
                <w:color w:val="FF0000"/>
              </w:rPr>
              <w:t xml:space="preserve"> Stunden)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10C92" w:rsidP="00010C92">
            <w:pPr>
              <w:jc w:val="left"/>
              <w:rPr>
                <w:rFonts w:cs="Arial"/>
                <w:color w:val="0070C0"/>
                <w:szCs w:val="24"/>
              </w:rPr>
            </w:pPr>
            <w:r>
              <w:rPr>
                <w:rFonts w:cs="Arial"/>
                <w:b/>
                <w:color w:val="0070C0"/>
                <w:lang w:val="en-US"/>
              </w:rPr>
              <w:t>F ON</w:t>
            </w:r>
            <w:r w:rsidR="0028561F" w:rsidRPr="0028561F">
              <w:rPr>
                <w:rFonts w:cs="Arial"/>
                <w:b/>
                <w:color w:val="0070C0"/>
                <w:lang w:val="en-US"/>
              </w:rPr>
              <w:t xml:space="preserve"> M III ME 1 </w:t>
            </w:r>
            <w:r w:rsidR="007A0282" w:rsidRPr="007A0282">
              <w:rPr>
                <w:rFonts w:cs="Arial"/>
                <w:b/>
                <w:bCs/>
                <w:color w:val="0070C0"/>
              </w:rPr>
              <w:t>Onkologisch beraten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b/>
                <w:szCs w:val="24"/>
              </w:rPr>
            </w:pPr>
            <w:r w:rsidRPr="004F11FD">
              <w:rPr>
                <w:rFonts w:cs="Arial"/>
                <w:b/>
                <w:szCs w:val="24"/>
              </w:rPr>
              <w:t xml:space="preserve">Stunden: </w:t>
            </w:r>
            <w:r w:rsidR="00010C92">
              <w:rPr>
                <w:rFonts w:cs="Arial"/>
                <w:b/>
                <w:szCs w:val="24"/>
              </w:rPr>
              <w:t>40</w:t>
            </w:r>
          </w:p>
        </w:tc>
        <w:tc>
          <w:tcPr>
            <w:tcW w:w="6963" w:type="dxa"/>
          </w:tcPr>
          <w:p w:rsidR="00044A4E" w:rsidRPr="004F11FD" w:rsidRDefault="00044A4E">
            <w:pPr>
              <w:rPr>
                <w:rFonts w:cs="Arial"/>
                <w:szCs w:val="24"/>
              </w:rPr>
            </w:pPr>
          </w:p>
        </w:tc>
      </w:tr>
      <w:tr w:rsidR="00044A4E" w:rsidRPr="004F11FD" w:rsidTr="000541BC">
        <w:tc>
          <w:tcPr>
            <w:tcW w:w="7887" w:type="dxa"/>
          </w:tcPr>
          <w:p w:rsidR="007A0282" w:rsidRPr="007A0282" w:rsidRDefault="00044A4E" w:rsidP="007A028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Cs w:val="24"/>
              </w:rPr>
            </w:pPr>
            <w:r w:rsidRPr="004F11FD">
              <w:rPr>
                <w:rFonts w:cs="Arial"/>
                <w:b/>
                <w:szCs w:val="24"/>
              </w:rPr>
              <w:t xml:space="preserve">Handlungskompetenzen: </w:t>
            </w:r>
            <w:r w:rsidR="007A0282" w:rsidRPr="007A0282">
              <w:rPr>
                <w:rFonts w:cs="Arial"/>
                <w:szCs w:val="24"/>
              </w:rPr>
              <w:t xml:space="preserve">Die Teilnehmenden wenden ihr Verständnis </w:t>
            </w:r>
            <w:r w:rsidR="007A0282" w:rsidRPr="007A0282">
              <w:rPr>
                <w:rFonts w:cs="Arial"/>
                <w:szCs w:val="24"/>
              </w:rPr>
              <w:lastRenderedPageBreak/>
              <w:t>für pflegerisches Handeln und Kenntnisse einer angemessenen G</w:t>
            </w:r>
            <w:r w:rsidR="007A0282" w:rsidRPr="007A0282">
              <w:rPr>
                <w:rFonts w:cs="Arial"/>
                <w:szCs w:val="24"/>
              </w:rPr>
              <w:t>e</w:t>
            </w:r>
            <w:r w:rsidR="007A0282" w:rsidRPr="007A0282">
              <w:rPr>
                <w:rFonts w:cs="Arial"/>
                <w:szCs w:val="24"/>
              </w:rPr>
              <w:t>sprächsführung an. Sie berücksichtigen die Autonomie des Patienten sowie relevante körperliche, altersspezifische, psychosoziale und kult</w:t>
            </w:r>
            <w:r w:rsidR="007A0282" w:rsidRPr="007A0282">
              <w:rPr>
                <w:rFonts w:cs="Arial"/>
                <w:szCs w:val="24"/>
              </w:rPr>
              <w:t>u</w:t>
            </w:r>
            <w:r w:rsidR="007A0282" w:rsidRPr="007A0282">
              <w:rPr>
                <w:rFonts w:cs="Arial"/>
                <w:szCs w:val="24"/>
              </w:rPr>
              <w:t>relle Aspekte. Die Teilnehmenden unterstützen und begleiten Betroff</w:t>
            </w:r>
            <w:r w:rsidR="007A0282" w:rsidRPr="007A0282">
              <w:rPr>
                <w:rFonts w:cs="Arial"/>
                <w:szCs w:val="24"/>
              </w:rPr>
              <w:t>e</w:t>
            </w:r>
            <w:r w:rsidR="007A0282" w:rsidRPr="007A0282">
              <w:rPr>
                <w:rFonts w:cs="Arial"/>
                <w:szCs w:val="24"/>
              </w:rPr>
              <w:t>ne und ihr soziales Umfeld in Krisensituationen und reagieren ang</w:t>
            </w:r>
            <w:r w:rsidR="007A0282" w:rsidRPr="007A0282">
              <w:rPr>
                <w:rFonts w:cs="Arial"/>
                <w:szCs w:val="24"/>
              </w:rPr>
              <w:t>e</w:t>
            </w:r>
            <w:r w:rsidR="007A0282" w:rsidRPr="007A0282">
              <w:rPr>
                <w:rFonts w:cs="Arial"/>
                <w:szCs w:val="24"/>
              </w:rPr>
              <w:t>messen in allen Phasen der Erkrankung. Die Ergebnisse des Ber</w:t>
            </w:r>
            <w:r w:rsidR="007A0282" w:rsidRPr="007A0282">
              <w:rPr>
                <w:rFonts w:cs="Arial"/>
                <w:szCs w:val="24"/>
              </w:rPr>
              <w:t>a</w:t>
            </w:r>
            <w:r w:rsidR="007A0282" w:rsidRPr="007A0282">
              <w:rPr>
                <w:rFonts w:cs="Arial"/>
                <w:szCs w:val="24"/>
              </w:rPr>
              <w:t>tungsprozesses bringen die Teilnehmenden in das therapeutische Team ein.</w:t>
            </w:r>
          </w:p>
          <w:p w:rsidR="00044A4E" w:rsidRPr="004F11FD" w:rsidRDefault="00044A4E" w:rsidP="00010C9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0541BC">
            <w:pPr>
              <w:keepNext/>
              <w:keepLines/>
              <w:rPr>
                <w:rFonts w:cs="Arial"/>
                <w:b/>
                <w:szCs w:val="24"/>
              </w:rPr>
            </w:pPr>
            <w:r w:rsidRPr="004F11FD">
              <w:rPr>
                <w:rFonts w:cs="Arial"/>
                <w:b/>
                <w:szCs w:val="24"/>
              </w:rPr>
              <w:lastRenderedPageBreak/>
              <w:t>Inhalte:</w:t>
            </w:r>
          </w:p>
          <w:p w:rsidR="00F06361" w:rsidRPr="00F06361" w:rsidRDefault="00F06361" w:rsidP="00F06361">
            <w:pPr>
              <w:pStyle w:val="Listenabsatz2"/>
              <w:numPr>
                <w:ilvl w:val="0"/>
                <w:numId w:val="1"/>
              </w:numPr>
              <w:rPr>
                <w:sz w:val="24"/>
                <w:szCs w:val="24"/>
              </w:rPr>
            </w:pPr>
            <w:r w:rsidRPr="00F06361">
              <w:rPr>
                <w:sz w:val="24"/>
                <w:szCs w:val="24"/>
              </w:rPr>
              <w:t>Themenzentrierte Interaktion</w:t>
            </w:r>
          </w:p>
          <w:p w:rsidR="00F06361" w:rsidRPr="00F06361" w:rsidRDefault="00F06361" w:rsidP="00F06361">
            <w:pPr>
              <w:pStyle w:val="Listenabsatz2"/>
              <w:numPr>
                <w:ilvl w:val="0"/>
                <w:numId w:val="1"/>
              </w:numPr>
              <w:rPr>
                <w:sz w:val="24"/>
                <w:szCs w:val="24"/>
              </w:rPr>
            </w:pPr>
            <w:r w:rsidRPr="00F06361">
              <w:rPr>
                <w:sz w:val="24"/>
                <w:szCs w:val="24"/>
              </w:rPr>
              <w:t>zentrale Methoden im Beratungsprozess</w:t>
            </w:r>
          </w:p>
          <w:p w:rsidR="00F06361" w:rsidRPr="00F06361" w:rsidRDefault="00F06361" w:rsidP="00F06361">
            <w:pPr>
              <w:pStyle w:val="Listenabsatz2"/>
              <w:numPr>
                <w:ilvl w:val="0"/>
                <w:numId w:val="1"/>
              </w:numPr>
              <w:rPr>
                <w:sz w:val="24"/>
                <w:szCs w:val="24"/>
              </w:rPr>
            </w:pPr>
            <w:r w:rsidRPr="00F06361">
              <w:rPr>
                <w:sz w:val="24"/>
                <w:szCs w:val="24"/>
              </w:rPr>
              <w:t>Systemischer Beratungsansatz</w:t>
            </w:r>
          </w:p>
          <w:p w:rsidR="00F06361" w:rsidRPr="00F06361" w:rsidRDefault="00F06361" w:rsidP="00F06361">
            <w:pPr>
              <w:pStyle w:val="Listenabsatz2"/>
              <w:numPr>
                <w:ilvl w:val="0"/>
                <w:numId w:val="1"/>
              </w:numPr>
              <w:rPr>
                <w:sz w:val="24"/>
                <w:szCs w:val="24"/>
              </w:rPr>
            </w:pPr>
            <w:r w:rsidRPr="00F06361">
              <w:rPr>
                <w:sz w:val="24"/>
                <w:szCs w:val="24"/>
              </w:rPr>
              <w:t>Beratungstheorie nach Rogers</w:t>
            </w:r>
          </w:p>
          <w:p w:rsidR="00F06361" w:rsidRPr="00F06361" w:rsidRDefault="00F06361" w:rsidP="00F06361">
            <w:pPr>
              <w:pStyle w:val="Listenabsatz2"/>
              <w:numPr>
                <w:ilvl w:val="0"/>
                <w:numId w:val="1"/>
              </w:numPr>
              <w:rPr>
                <w:sz w:val="24"/>
                <w:szCs w:val="24"/>
              </w:rPr>
            </w:pPr>
            <w:r w:rsidRPr="00F06361">
              <w:rPr>
                <w:sz w:val="24"/>
                <w:szCs w:val="24"/>
              </w:rPr>
              <w:t>Corbin Strauß Modell</w:t>
            </w:r>
          </w:p>
          <w:p w:rsidR="00F06361" w:rsidRPr="00F06361" w:rsidRDefault="00F06361" w:rsidP="00F06361">
            <w:pPr>
              <w:pStyle w:val="Listenabsatz2"/>
              <w:numPr>
                <w:ilvl w:val="0"/>
                <w:numId w:val="1"/>
              </w:numPr>
              <w:rPr>
                <w:sz w:val="24"/>
                <w:szCs w:val="24"/>
              </w:rPr>
            </w:pPr>
            <w:r w:rsidRPr="00F06361">
              <w:rPr>
                <w:sz w:val="24"/>
                <w:szCs w:val="24"/>
              </w:rPr>
              <w:t>Non-direktive und direktive Beratungsansätze</w:t>
            </w:r>
          </w:p>
          <w:p w:rsidR="00044A4E" w:rsidRPr="001A7C48" w:rsidRDefault="00F06361" w:rsidP="00F06361">
            <w:pPr>
              <w:pStyle w:val="Listenabsatz2"/>
              <w:numPr>
                <w:ilvl w:val="0"/>
                <w:numId w:val="1"/>
              </w:numPr>
              <w:rPr>
                <w:b/>
                <w:szCs w:val="24"/>
              </w:rPr>
            </w:pPr>
            <w:r w:rsidRPr="00F06361">
              <w:rPr>
                <w:sz w:val="24"/>
                <w:szCs w:val="24"/>
              </w:rPr>
              <w:t>Rolle der Pflege im Beratungsprozess</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A32A24" w:rsidRDefault="00010C92" w:rsidP="00010C92">
            <w:pPr>
              <w:jc w:val="left"/>
              <w:rPr>
                <w:rFonts w:cs="Arial"/>
                <w:color w:val="0070C0"/>
                <w:szCs w:val="24"/>
              </w:rPr>
            </w:pPr>
            <w:r>
              <w:rPr>
                <w:rFonts w:cs="Arial"/>
                <w:b/>
                <w:color w:val="0070C0"/>
                <w:lang w:val="en-US"/>
              </w:rPr>
              <w:t>F ON</w:t>
            </w:r>
            <w:r w:rsidR="00A32A24" w:rsidRPr="00A32A24">
              <w:rPr>
                <w:rFonts w:cs="Arial"/>
                <w:b/>
                <w:color w:val="0070C0"/>
                <w:lang w:val="en-US"/>
              </w:rPr>
              <w:t xml:space="preserve"> M III ME 2 </w:t>
            </w:r>
            <w:r w:rsidR="000D30B7" w:rsidRPr="000D30B7">
              <w:rPr>
                <w:rFonts w:cs="Arial"/>
                <w:b/>
                <w:color w:val="0070C0"/>
              </w:rPr>
              <w:t>Die Krankheitsbewältigung kommunikativ unte</w:t>
            </w:r>
            <w:r w:rsidR="000D30B7" w:rsidRPr="000D30B7">
              <w:rPr>
                <w:rFonts w:cs="Arial"/>
                <w:b/>
                <w:color w:val="0070C0"/>
              </w:rPr>
              <w:t>r</w:t>
            </w:r>
            <w:r w:rsidR="000D30B7" w:rsidRPr="000D30B7">
              <w:rPr>
                <w:rFonts w:cs="Arial"/>
                <w:b/>
                <w:color w:val="0070C0"/>
              </w:rPr>
              <w:t>stützen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r w:rsidRPr="004F11FD">
              <w:rPr>
                <w:rFonts w:cs="Arial"/>
                <w:b/>
                <w:szCs w:val="24"/>
              </w:rPr>
              <w:t>Stunden:</w:t>
            </w:r>
            <w:r>
              <w:rPr>
                <w:rFonts w:cs="Arial"/>
                <w:szCs w:val="24"/>
              </w:rPr>
              <w:t xml:space="preserve"> </w:t>
            </w:r>
            <w:r w:rsidR="00010C92">
              <w:rPr>
                <w:rFonts w:cs="Arial"/>
                <w:b/>
                <w:szCs w:val="24"/>
              </w:rPr>
              <w:t>60</w:t>
            </w:r>
          </w:p>
        </w:tc>
        <w:tc>
          <w:tcPr>
            <w:tcW w:w="6963" w:type="dxa"/>
          </w:tcPr>
          <w:p w:rsidR="00044A4E" w:rsidRPr="004F11FD" w:rsidRDefault="00044A4E">
            <w:pPr>
              <w:rPr>
                <w:rFonts w:cs="Arial"/>
                <w:szCs w:val="24"/>
              </w:rPr>
            </w:pPr>
          </w:p>
        </w:tc>
      </w:tr>
      <w:tr w:rsidR="00044A4E" w:rsidRPr="004F11FD" w:rsidTr="000541BC">
        <w:tc>
          <w:tcPr>
            <w:tcW w:w="7887" w:type="dxa"/>
          </w:tcPr>
          <w:p w:rsidR="000D30B7" w:rsidRPr="000D30B7" w:rsidRDefault="00044A4E" w:rsidP="000D30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Cs w:val="24"/>
              </w:rPr>
            </w:pPr>
            <w:r w:rsidRPr="004F11FD">
              <w:rPr>
                <w:rFonts w:cs="Arial"/>
                <w:b/>
                <w:szCs w:val="24"/>
              </w:rPr>
              <w:t xml:space="preserve">Handlungskompetenzen: </w:t>
            </w:r>
            <w:r w:rsidR="000D30B7" w:rsidRPr="000D30B7">
              <w:rPr>
                <w:rFonts w:cs="Arial"/>
                <w:szCs w:val="24"/>
              </w:rPr>
              <w:t>Die Teilnehmenden unterscheiden verschi</w:t>
            </w:r>
            <w:r w:rsidR="000D30B7" w:rsidRPr="000D30B7">
              <w:rPr>
                <w:rFonts w:cs="Arial"/>
                <w:szCs w:val="24"/>
              </w:rPr>
              <w:t>e</w:t>
            </w:r>
            <w:r w:rsidR="000D30B7" w:rsidRPr="000D30B7">
              <w:rPr>
                <w:rFonts w:cs="Arial"/>
                <w:szCs w:val="24"/>
              </w:rPr>
              <w:t xml:space="preserve">dene Krankheitsphasen von Krebspatienten. Mittels einer einfühlsamen und der Situation </w:t>
            </w:r>
            <w:proofErr w:type="gramStart"/>
            <w:r w:rsidR="000D30B7" w:rsidRPr="000D30B7">
              <w:rPr>
                <w:rFonts w:cs="Arial"/>
                <w:szCs w:val="24"/>
              </w:rPr>
              <w:t>angepassten</w:t>
            </w:r>
            <w:proofErr w:type="gramEnd"/>
            <w:r w:rsidR="000D30B7" w:rsidRPr="000D30B7">
              <w:rPr>
                <w:rFonts w:cs="Arial"/>
                <w:szCs w:val="24"/>
              </w:rPr>
              <w:t xml:space="preserve"> Kommunikation unterstützen sie Patie</w:t>
            </w:r>
            <w:r w:rsidR="000D30B7" w:rsidRPr="000D30B7">
              <w:rPr>
                <w:rFonts w:cs="Arial"/>
                <w:szCs w:val="24"/>
              </w:rPr>
              <w:t>n</w:t>
            </w:r>
            <w:r w:rsidR="000D30B7" w:rsidRPr="000D30B7">
              <w:rPr>
                <w:rFonts w:cs="Arial"/>
                <w:szCs w:val="24"/>
              </w:rPr>
              <w:t>ten und deren sozialen Umfeld darin, ihrer jeweiligen Lebenssituation angemessen zu begegnen. Bei komplexen Entscheidungssituationen beziehen sie andere Berufsgruppen des therapeutischen Teams in di</w:t>
            </w:r>
            <w:r w:rsidR="000D30B7" w:rsidRPr="000D30B7">
              <w:rPr>
                <w:rFonts w:cs="Arial"/>
                <w:szCs w:val="24"/>
              </w:rPr>
              <w:t>e</w:t>
            </w:r>
            <w:r w:rsidR="000D30B7" w:rsidRPr="000D30B7">
              <w:rPr>
                <w:rFonts w:cs="Arial"/>
                <w:szCs w:val="24"/>
              </w:rPr>
              <w:t>sen Prozess mit ein. Dabei vertreten sie Ihre fachliche Expertise und die Positionen der Betroffenen.</w:t>
            </w:r>
          </w:p>
          <w:p w:rsidR="00044A4E" w:rsidRPr="004F11FD" w:rsidRDefault="00044A4E" w:rsidP="00010C9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E11435">
            <w:pPr>
              <w:rPr>
                <w:rFonts w:cs="Arial"/>
                <w:b/>
                <w:szCs w:val="24"/>
              </w:rPr>
            </w:pPr>
            <w:r w:rsidRPr="004F11FD">
              <w:rPr>
                <w:rFonts w:cs="Arial"/>
                <w:b/>
                <w:szCs w:val="24"/>
              </w:rPr>
              <w:t>Inhalte:</w:t>
            </w:r>
          </w:p>
          <w:p w:rsidR="000D30B7" w:rsidRPr="000D30B7" w:rsidRDefault="000D30B7" w:rsidP="000D30B7">
            <w:pPr>
              <w:pStyle w:val="Listenabsatz"/>
              <w:numPr>
                <w:ilvl w:val="0"/>
                <w:numId w:val="1"/>
              </w:numPr>
              <w:rPr>
                <w:rFonts w:ascii="Arial" w:hAnsi="Arial" w:cs="Arial"/>
                <w:sz w:val="24"/>
                <w:szCs w:val="24"/>
              </w:rPr>
            </w:pPr>
            <w:r w:rsidRPr="000D30B7">
              <w:rPr>
                <w:rFonts w:ascii="Arial" w:hAnsi="Arial" w:cs="Arial"/>
                <w:sz w:val="24"/>
                <w:szCs w:val="24"/>
              </w:rPr>
              <w:lastRenderedPageBreak/>
              <w:t>Kommunikationsmodelle</w:t>
            </w:r>
          </w:p>
          <w:p w:rsidR="000D30B7" w:rsidRPr="000D30B7" w:rsidRDefault="000D30B7" w:rsidP="000D30B7">
            <w:pPr>
              <w:pStyle w:val="Listenabsatz"/>
              <w:numPr>
                <w:ilvl w:val="1"/>
                <w:numId w:val="1"/>
              </w:numPr>
              <w:rPr>
                <w:rFonts w:ascii="Arial" w:hAnsi="Arial" w:cs="Arial"/>
                <w:sz w:val="24"/>
                <w:szCs w:val="24"/>
              </w:rPr>
            </w:pPr>
            <w:r w:rsidRPr="000D30B7">
              <w:rPr>
                <w:rFonts w:ascii="Arial" w:hAnsi="Arial" w:cs="Arial"/>
                <w:sz w:val="24"/>
                <w:szCs w:val="24"/>
              </w:rPr>
              <w:t>Wirkung verbaler und nonverbaler Kommunikation</w:t>
            </w:r>
          </w:p>
          <w:p w:rsidR="000D30B7" w:rsidRPr="000D30B7" w:rsidRDefault="000D30B7" w:rsidP="000D30B7">
            <w:pPr>
              <w:pStyle w:val="Listenabsatz"/>
              <w:numPr>
                <w:ilvl w:val="0"/>
                <w:numId w:val="1"/>
              </w:numPr>
              <w:rPr>
                <w:rFonts w:ascii="Arial" w:hAnsi="Arial" w:cs="Arial"/>
                <w:sz w:val="24"/>
                <w:szCs w:val="24"/>
              </w:rPr>
            </w:pPr>
            <w:r w:rsidRPr="000D30B7">
              <w:rPr>
                <w:rFonts w:ascii="Arial" w:hAnsi="Arial" w:cs="Arial"/>
                <w:sz w:val="24"/>
                <w:szCs w:val="24"/>
              </w:rPr>
              <w:t>Symbolsprache und Rituale</w:t>
            </w:r>
          </w:p>
          <w:p w:rsidR="000D30B7" w:rsidRPr="000D30B7" w:rsidRDefault="000D30B7" w:rsidP="000D30B7">
            <w:pPr>
              <w:pStyle w:val="Listenabsatz"/>
              <w:numPr>
                <w:ilvl w:val="0"/>
                <w:numId w:val="1"/>
              </w:numPr>
              <w:rPr>
                <w:rFonts w:ascii="Arial" w:hAnsi="Arial" w:cs="Arial"/>
                <w:sz w:val="24"/>
                <w:szCs w:val="24"/>
              </w:rPr>
            </w:pPr>
            <w:proofErr w:type="spellStart"/>
            <w:r w:rsidRPr="000D30B7">
              <w:rPr>
                <w:rFonts w:ascii="Arial" w:hAnsi="Arial" w:cs="Arial"/>
                <w:sz w:val="24"/>
                <w:szCs w:val="24"/>
              </w:rPr>
              <w:t>Copingstrategien</w:t>
            </w:r>
            <w:proofErr w:type="spellEnd"/>
          </w:p>
          <w:p w:rsidR="000D30B7" w:rsidRPr="000D30B7" w:rsidRDefault="000D30B7" w:rsidP="000D30B7">
            <w:pPr>
              <w:pStyle w:val="Listenabsatz"/>
              <w:numPr>
                <w:ilvl w:val="1"/>
                <w:numId w:val="1"/>
              </w:numPr>
              <w:rPr>
                <w:rFonts w:ascii="Arial" w:hAnsi="Arial" w:cs="Arial"/>
                <w:sz w:val="24"/>
                <w:szCs w:val="24"/>
              </w:rPr>
            </w:pPr>
            <w:r w:rsidRPr="000D30B7">
              <w:rPr>
                <w:rFonts w:ascii="Arial" w:hAnsi="Arial" w:cs="Arial"/>
                <w:sz w:val="24"/>
                <w:szCs w:val="24"/>
              </w:rPr>
              <w:t>Leben mit und nach einer Krebserkrankung</w:t>
            </w:r>
          </w:p>
          <w:p w:rsidR="000D30B7" w:rsidRPr="000D30B7" w:rsidRDefault="000D30B7" w:rsidP="000D30B7">
            <w:pPr>
              <w:pStyle w:val="Listenabsatz"/>
              <w:numPr>
                <w:ilvl w:val="1"/>
                <w:numId w:val="1"/>
              </w:numPr>
              <w:rPr>
                <w:rFonts w:ascii="Arial" w:hAnsi="Arial" w:cs="Arial"/>
                <w:sz w:val="24"/>
                <w:szCs w:val="24"/>
              </w:rPr>
            </w:pPr>
            <w:r w:rsidRPr="000D30B7">
              <w:rPr>
                <w:rFonts w:ascii="Arial" w:hAnsi="Arial" w:cs="Arial"/>
                <w:sz w:val="24"/>
                <w:szCs w:val="24"/>
              </w:rPr>
              <w:t>Helfende Gesprächsstrategien für Patienten und deren sozialem Umfeld</w:t>
            </w:r>
          </w:p>
          <w:p w:rsidR="000D30B7" w:rsidRPr="000D30B7" w:rsidRDefault="000D30B7" w:rsidP="000D30B7">
            <w:pPr>
              <w:pStyle w:val="Listenabsatz"/>
              <w:numPr>
                <w:ilvl w:val="0"/>
                <w:numId w:val="1"/>
              </w:numPr>
              <w:rPr>
                <w:rFonts w:ascii="Arial" w:hAnsi="Arial" w:cs="Arial"/>
                <w:sz w:val="24"/>
                <w:szCs w:val="24"/>
              </w:rPr>
            </w:pPr>
            <w:r w:rsidRPr="000D30B7">
              <w:rPr>
                <w:rFonts w:ascii="Arial" w:hAnsi="Arial" w:cs="Arial"/>
                <w:sz w:val="24"/>
                <w:szCs w:val="24"/>
              </w:rPr>
              <w:t>Krise und Intervention</w:t>
            </w:r>
          </w:p>
          <w:p w:rsidR="000D30B7" w:rsidRPr="000D30B7" w:rsidRDefault="000D30B7" w:rsidP="000D30B7">
            <w:pPr>
              <w:pStyle w:val="Listenabsatz"/>
              <w:numPr>
                <w:ilvl w:val="0"/>
                <w:numId w:val="1"/>
              </w:numPr>
              <w:rPr>
                <w:rFonts w:ascii="Arial" w:hAnsi="Arial" w:cs="Arial"/>
                <w:sz w:val="24"/>
                <w:szCs w:val="24"/>
              </w:rPr>
            </w:pPr>
            <w:r w:rsidRPr="000D30B7">
              <w:rPr>
                <w:rFonts w:ascii="Arial" w:hAnsi="Arial" w:cs="Arial"/>
                <w:sz w:val="24"/>
                <w:szCs w:val="24"/>
              </w:rPr>
              <w:t>Soziale und ökonomische Auswirkungen einer Krebserkrankung</w:t>
            </w:r>
          </w:p>
          <w:p w:rsidR="00044A4E" w:rsidRPr="004F11FD" w:rsidRDefault="000D30B7" w:rsidP="000D30B7">
            <w:pPr>
              <w:pStyle w:val="Listenabsatz"/>
              <w:numPr>
                <w:ilvl w:val="0"/>
                <w:numId w:val="1"/>
              </w:numPr>
              <w:rPr>
                <w:rFonts w:cs="Arial"/>
                <w:szCs w:val="24"/>
              </w:rPr>
            </w:pPr>
            <w:proofErr w:type="spellStart"/>
            <w:r w:rsidRPr="000D30B7">
              <w:rPr>
                <w:rFonts w:ascii="Arial" w:hAnsi="Arial" w:cs="Arial"/>
                <w:sz w:val="24"/>
                <w:szCs w:val="24"/>
              </w:rPr>
              <w:t>Shared</w:t>
            </w:r>
            <w:proofErr w:type="spellEnd"/>
            <w:r w:rsidRPr="000D30B7">
              <w:rPr>
                <w:rFonts w:ascii="Arial" w:hAnsi="Arial" w:cs="Arial"/>
                <w:sz w:val="24"/>
                <w:szCs w:val="24"/>
              </w:rPr>
              <w:t xml:space="preserve"> </w:t>
            </w:r>
            <w:proofErr w:type="spellStart"/>
            <w:r w:rsidRPr="000D30B7">
              <w:rPr>
                <w:rFonts w:ascii="Arial" w:hAnsi="Arial" w:cs="Arial"/>
                <w:sz w:val="24"/>
                <w:szCs w:val="24"/>
              </w:rPr>
              <w:t>Desicion</w:t>
            </w:r>
            <w:proofErr w:type="spellEnd"/>
            <w:r w:rsidRPr="000D30B7">
              <w:rPr>
                <w:rFonts w:ascii="Arial" w:hAnsi="Arial" w:cs="Arial"/>
                <w:sz w:val="24"/>
                <w:szCs w:val="24"/>
              </w:rPr>
              <w:t xml:space="preserve"> Making</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A633A" w:rsidRDefault="00010C92" w:rsidP="00010C92">
            <w:pPr>
              <w:keepNext/>
              <w:keepLines/>
              <w:jc w:val="left"/>
              <w:rPr>
                <w:rFonts w:cs="Arial"/>
                <w:color w:val="0070C0"/>
                <w:szCs w:val="24"/>
              </w:rPr>
            </w:pPr>
            <w:r>
              <w:rPr>
                <w:rFonts w:eastAsia="Calibri" w:cs="Arial"/>
                <w:b/>
                <w:color w:val="FF0000"/>
              </w:rPr>
              <w:t>F ON</w:t>
            </w:r>
            <w:r w:rsidR="004A633A" w:rsidRPr="004A633A">
              <w:rPr>
                <w:rFonts w:eastAsia="Calibri" w:cs="Arial"/>
                <w:b/>
                <w:color w:val="FF0000"/>
              </w:rPr>
              <w:t xml:space="preserve"> M IV </w:t>
            </w:r>
            <w:r>
              <w:rPr>
                <w:rFonts w:eastAsia="Calibri" w:cs="Arial"/>
                <w:b/>
                <w:color w:val="FF0000"/>
              </w:rPr>
              <w:t>(160</w:t>
            </w:r>
            <w:r w:rsidR="004A633A">
              <w:rPr>
                <w:rFonts w:eastAsia="Calibri" w:cs="Arial"/>
                <w:b/>
                <w:color w:val="FF0000"/>
              </w:rPr>
              <w:t xml:space="preserve"> Stunden)</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10C92" w:rsidP="00010C92">
            <w:pPr>
              <w:keepNext/>
              <w:keepLines/>
              <w:jc w:val="left"/>
              <w:rPr>
                <w:rFonts w:cs="Arial"/>
                <w:color w:val="0070C0"/>
                <w:szCs w:val="24"/>
              </w:rPr>
            </w:pPr>
            <w:r>
              <w:rPr>
                <w:rFonts w:cs="Arial"/>
                <w:b/>
                <w:color w:val="0070C0"/>
              </w:rPr>
              <w:t>F ON</w:t>
            </w:r>
            <w:r w:rsidR="004A633A" w:rsidRPr="004A633A">
              <w:rPr>
                <w:rFonts w:cs="Arial"/>
                <w:b/>
                <w:color w:val="0070C0"/>
              </w:rPr>
              <w:t xml:space="preserve"> M IV ME 1 </w:t>
            </w:r>
            <w:r w:rsidR="003B42E6" w:rsidRPr="003B42E6">
              <w:rPr>
                <w:rFonts w:cs="Arial"/>
                <w:b/>
                <w:color w:val="0070C0"/>
              </w:rPr>
              <w:t>In palliativen Situationen arbeiten</w:t>
            </w:r>
          </w:p>
        </w:tc>
        <w:tc>
          <w:tcPr>
            <w:tcW w:w="6963" w:type="dxa"/>
          </w:tcPr>
          <w:p w:rsidR="00044A4E" w:rsidRPr="004F11FD" w:rsidRDefault="00044A4E" w:rsidP="008D74D1">
            <w:pPr>
              <w:keepNext/>
              <w:keepLines/>
              <w:rPr>
                <w:rFonts w:cs="Arial"/>
                <w:color w:val="0070C0"/>
                <w:szCs w:val="24"/>
              </w:rPr>
            </w:pPr>
          </w:p>
        </w:tc>
      </w:tr>
      <w:tr w:rsidR="00044A4E" w:rsidRPr="004F11FD" w:rsidTr="000541BC">
        <w:tc>
          <w:tcPr>
            <w:tcW w:w="7887" w:type="dxa"/>
          </w:tcPr>
          <w:p w:rsidR="00044A4E" w:rsidRPr="004F11FD" w:rsidRDefault="00044A4E" w:rsidP="008D74D1">
            <w:pPr>
              <w:keepNext/>
              <w:keepLines/>
              <w:rPr>
                <w:rFonts w:cs="Arial"/>
                <w:szCs w:val="24"/>
              </w:rPr>
            </w:pPr>
            <w:r w:rsidRPr="004F11FD">
              <w:rPr>
                <w:rFonts w:cs="Arial"/>
                <w:b/>
                <w:szCs w:val="24"/>
              </w:rPr>
              <w:t>Stunden:</w:t>
            </w:r>
            <w:r w:rsidRPr="00421866">
              <w:rPr>
                <w:rFonts w:cs="Arial"/>
                <w:szCs w:val="24"/>
              </w:rPr>
              <w:t xml:space="preserve"> </w:t>
            </w:r>
            <w:r w:rsidR="00010C92">
              <w:rPr>
                <w:rFonts w:cs="Arial"/>
                <w:b/>
                <w:szCs w:val="24"/>
              </w:rPr>
              <w:t>40</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317FD6" w:rsidRPr="00317FD6" w:rsidRDefault="00044A4E" w:rsidP="00317FD6">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rsidRPr="004F11FD">
              <w:rPr>
                <w:b/>
              </w:rPr>
              <w:t xml:space="preserve">Handlungskompetenzen: </w:t>
            </w:r>
            <w:r w:rsidR="00317FD6" w:rsidRPr="00317FD6">
              <w:t>Die Teilnehmenden begleiten, vor dem Hi</w:t>
            </w:r>
            <w:r w:rsidR="00317FD6" w:rsidRPr="00317FD6">
              <w:t>n</w:t>
            </w:r>
            <w:r w:rsidR="00317FD6" w:rsidRPr="00317FD6">
              <w:t>tergrund aktueller ethischer Diskussionen und gesetzlicher Rahmenb</w:t>
            </w:r>
            <w:r w:rsidR="00317FD6" w:rsidRPr="00317FD6">
              <w:t>e</w:t>
            </w:r>
            <w:r w:rsidR="00317FD6" w:rsidRPr="00317FD6">
              <w:t>dingungen, Patienten in der letzten Lebensphase mit palliativen Ko</w:t>
            </w:r>
            <w:r w:rsidR="00317FD6" w:rsidRPr="00317FD6">
              <w:t>n</w:t>
            </w:r>
            <w:r w:rsidR="00317FD6" w:rsidRPr="00317FD6">
              <w:t>zepten.</w:t>
            </w:r>
          </w:p>
          <w:p w:rsidR="00044A4E" w:rsidRPr="004F11FD" w:rsidRDefault="00044A4E" w:rsidP="00010C92">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pP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44A4E" w:rsidP="008A6C35">
            <w:pPr>
              <w:rPr>
                <w:rFonts w:cs="Arial"/>
                <w:b/>
                <w:szCs w:val="24"/>
              </w:rPr>
            </w:pPr>
            <w:r w:rsidRPr="004F11FD">
              <w:rPr>
                <w:rFonts w:cs="Arial"/>
                <w:b/>
                <w:szCs w:val="24"/>
              </w:rPr>
              <w:t>Inhalte:</w:t>
            </w:r>
          </w:p>
          <w:p w:rsidR="00317FD6" w:rsidRPr="00317FD6" w:rsidRDefault="00317FD6" w:rsidP="00317FD6">
            <w:pPr>
              <w:pStyle w:val="Listenabsatz"/>
              <w:numPr>
                <w:ilvl w:val="0"/>
                <w:numId w:val="1"/>
              </w:numPr>
              <w:rPr>
                <w:rFonts w:ascii="Arial" w:hAnsi="Arial" w:cs="Arial"/>
                <w:sz w:val="24"/>
                <w:szCs w:val="24"/>
              </w:rPr>
            </w:pPr>
            <w:r w:rsidRPr="00317FD6">
              <w:rPr>
                <w:rFonts w:ascii="Arial" w:hAnsi="Arial" w:cs="Arial"/>
                <w:sz w:val="24"/>
                <w:szCs w:val="24"/>
              </w:rPr>
              <w:t>Geschichte der Hospizarbeit</w:t>
            </w:r>
          </w:p>
          <w:p w:rsidR="00317FD6" w:rsidRPr="00317FD6" w:rsidRDefault="00317FD6" w:rsidP="00317FD6">
            <w:pPr>
              <w:pStyle w:val="Listenabsatz"/>
              <w:numPr>
                <w:ilvl w:val="0"/>
                <w:numId w:val="1"/>
              </w:numPr>
              <w:rPr>
                <w:rFonts w:ascii="Arial" w:hAnsi="Arial" w:cs="Arial"/>
                <w:sz w:val="24"/>
                <w:szCs w:val="24"/>
              </w:rPr>
            </w:pPr>
            <w:r w:rsidRPr="00317FD6">
              <w:rPr>
                <w:rFonts w:ascii="Arial" w:hAnsi="Arial" w:cs="Arial"/>
                <w:sz w:val="24"/>
                <w:szCs w:val="24"/>
              </w:rPr>
              <w:t>Unterscheidung palliativ/kurativ</w:t>
            </w:r>
          </w:p>
          <w:p w:rsidR="00317FD6" w:rsidRPr="00317FD6" w:rsidRDefault="00317FD6" w:rsidP="00317FD6">
            <w:pPr>
              <w:pStyle w:val="Listenabsatz"/>
              <w:numPr>
                <w:ilvl w:val="0"/>
                <w:numId w:val="1"/>
              </w:numPr>
              <w:rPr>
                <w:rFonts w:ascii="Arial" w:hAnsi="Arial" w:cs="Arial"/>
                <w:sz w:val="24"/>
                <w:szCs w:val="24"/>
              </w:rPr>
            </w:pPr>
            <w:r w:rsidRPr="00317FD6">
              <w:rPr>
                <w:rFonts w:ascii="Arial" w:hAnsi="Arial" w:cs="Arial"/>
                <w:sz w:val="24"/>
                <w:szCs w:val="24"/>
              </w:rPr>
              <w:t xml:space="preserve">Versorgungsstrukturen (Palliativstation, </w:t>
            </w:r>
            <w:proofErr w:type="spellStart"/>
            <w:r w:rsidRPr="00317FD6">
              <w:rPr>
                <w:rFonts w:ascii="Arial" w:hAnsi="Arial" w:cs="Arial"/>
                <w:sz w:val="24"/>
                <w:szCs w:val="24"/>
              </w:rPr>
              <w:t>Konsiliardienste</w:t>
            </w:r>
            <w:proofErr w:type="spellEnd"/>
            <w:r w:rsidRPr="00317FD6">
              <w:rPr>
                <w:rFonts w:ascii="Arial" w:hAnsi="Arial" w:cs="Arial"/>
                <w:sz w:val="24"/>
                <w:szCs w:val="24"/>
              </w:rPr>
              <w:t>, SAPV, Finanzierung)</w:t>
            </w:r>
          </w:p>
          <w:p w:rsidR="00317FD6" w:rsidRPr="00317FD6" w:rsidRDefault="00317FD6" w:rsidP="00317FD6">
            <w:pPr>
              <w:pStyle w:val="Listenabsatz"/>
              <w:numPr>
                <w:ilvl w:val="0"/>
                <w:numId w:val="1"/>
              </w:numPr>
              <w:rPr>
                <w:rFonts w:ascii="Arial" w:hAnsi="Arial" w:cs="Arial"/>
                <w:sz w:val="24"/>
                <w:szCs w:val="24"/>
              </w:rPr>
            </w:pPr>
            <w:r w:rsidRPr="00317FD6">
              <w:rPr>
                <w:rFonts w:ascii="Arial" w:hAnsi="Arial" w:cs="Arial"/>
                <w:sz w:val="24"/>
                <w:szCs w:val="24"/>
              </w:rPr>
              <w:t>Konzept „Total Pain“</w:t>
            </w:r>
          </w:p>
          <w:p w:rsidR="00317FD6" w:rsidRPr="00317FD6" w:rsidRDefault="00317FD6" w:rsidP="00317FD6">
            <w:pPr>
              <w:pStyle w:val="Listenabsatz1"/>
              <w:numPr>
                <w:ilvl w:val="0"/>
                <w:numId w:val="1"/>
              </w:numPr>
              <w:autoSpaceDE w:val="0"/>
              <w:autoSpaceDN w:val="0"/>
              <w:adjustRightInd w:val="0"/>
              <w:rPr>
                <w:rFonts w:cs="Arial"/>
                <w:sz w:val="24"/>
                <w:szCs w:val="24"/>
              </w:rPr>
            </w:pPr>
            <w:r w:rsidRPr="00317FD6">
              <w:rPr>
                <w:rFonts w:cs="Arial"/>
                <w:sz w:val="24"/>
                <w:szCs w:val="24"/>
              </w:rPr>
              <w:t xml:space="preserve">Ethik: </w:t>
            </w:r>
          </w:p>
          <w:p w:rsidR="00317FD6" w:rsidRPr="00317FD6" w:rsidRDefault="00317FD6" w:rsidP="00317FD6">
            <w:pPr>
              <w:pStyle w:val="Listenabsatz1"/>
              <w:numPr>
                <w:ilvl w:val="1"/>
                <w:numId w:val="1"/>
              </w:numPr>
              <w:autoSpaceDE w:val="0"/>
              <w:autoSpaceDN w:val="0"/>
              <w:adjustRightInd w:val="0"/>
              <w:rPr>
                <w:rFonts w:cs="Arial"/>
                <w:sz w:val="24"/>
                <w:szCs w:val="24"/>
              </w:rPr>
            </w:pPr>
            <w:r w:rsidRPr="00317FD6">
              <w:rPr>
                <w:rFonts w:cs="Arial"/>
                <w:sz w:val="24"/>
                <w:szCs w:val="24"/>
              </w:rPr>
              <w:t>Der Begriff Würde</w:t>
            </w:r>
          </w:p>
          <w:p w:rsidR="00317FD6" w:rsidRPr="00317FD6" w:rsidRDefault="00317FD6" w:rsidP="00317FD6">
            <w:pPr>
              <w:pStyle w:val="Listenabsatz1"/>
              <w:numPr>
                <w:ilvl w:val="1"/>
                <w:numId w:val="1"/>
              </w:numPr>
              <w:autoSpaceDE w:val="0"/>
              <w:autoSpaceDN w:val="0"/>
              <w:adjustRightInd w:val="0"/>
              <w:rPr>
                <w:rFonts w:cs="Arial"/>
                <w:sz w:val="24"/>
                <w:szCs w:val="24"/>
              </w:rPr>
            </w:pPr>
            <w:r w:rsidRPr="00317FD6">
              <w:rPr>
                <w:rFonts w:cs="Arial"/>
                <w:sz w:val="24"/>
                <w:szCs w:val="24"/>
              </w:rPr>
              <w:t>Über- Ungleich und Unterversorgung</w:t>
            </w:r>
          </w:p>
          <w:p w:rsidR="00317FD6" w:rsidRPr="00317FD6" w:rsidRDefault="00317FD6" w:rsidP="00317FD6">
            <w:pPr>
              <w:pStyle w:val="Listenabsatz1"/>
              <w:numPr>
                <w:ilvl w:val="1"/>
                <w:numId w:val="1"/>
              </w:numPr>
              <w:autoSpaceDE w:val="0"/>
              <w:autoSpaceDN w:val="0"/>
              <w:adjustRightInd w:val="0"/>
              <w:rPr>
                <w:rFonts w:cs="Arial"/>
                <w:sz w:val="24"/>
                <w:szCs w:val="24"/>
              </w:rPr>
            </w:pPr>
            <w:r w:rsidRPr="00317FD6">
              <w:rPr>
                <w:rFonts w:cs="Arial"/>
                <w:sz w:val="24"/>
                <w:szCs w:val="24"/>
              </w:rPr>
              <w:t>Sterbehilfe oder Hilfe beim Sterben</w:t>
            </w:r>
          </w:p>
          <w:p w:rsidR="00317FD6" w:rsidRPr="00317FD6" w:rsidRDefault="00317FD6" w:rsidP="00317FD6">
            <w:pPr>
              <w:pStyle w:val="Listenabsatz1"/>
              <w:numPr>
                <w:ilvl w:val="1"/>
                <w:numId w:val="1"/>
              </w:numPr>
              <w:autoSpaceDE w:val="0"/>
              <w:autoSpaceDN w:val="0"/>
              <w:adjustRightInd w:val="0"/>
              <w:rPr>
                <w:rFonts w:cs="Arial"/>
                <w:sz w:val="24"/>
                <w:szCs w:val="24"/>
              </w:rPr>
            </w:pPr>
            <w:r w:rsidRPr="00317FD6">
              <w:rPr>
                <w:rFonts w:cs="Arial"/>
                <w:sz w:val="24"/>
                <w:szCs w:val="24"/>
              </w:rPr>
              <w:t>Ethische Entscheidungsfindungsprozesse</w:t>
            </w:r>
          </w:p>
          <w:p w:rsidR="00317FD6" w:rsidRPr="00317FD6" w:rsidRDefault="00317FD6" w:rsidP="00317FD6">
            <w:pPr>
              <w:pStyle w:val="Listenabsatz20"/>
              <w:numPr>
                <w:ilvl w:val="0"/>
                <w:numId w:val="1"/>
              </w:numPr>
              <w:autoSpaceDE w:val="0"/>
              <w:autoSpaceDN w:val="0"/>
              <w:adjustRightInd w:val="0"/>
              <w:rPr>
                <w:rFonts w:cs="Arial"/>
                <w:sz w:val="24"/>
                <w:szCs w:val="24"/>
              </w:rPr>
            </w:pPr>
            <w:r w:rsidRPr="00317FD6">
              <w:rPr>
                <w:rFonts w:cs="Arial"/>
                <w:sz w:val="24"/>
                <w:szCs w:val="24"/>
              </w:rPr>
              <w:t>Patientenverfügung</w:t>
            </w:r>
          </w:p>
          <w:p w:rsidR="00044A4E" w:rsidRPr="004F11FD" w:rsidRDefault="00317FD6" w:rsidP="00317FD6">
            <w:pPr>
              <w:pStyle w:val="Listenabsatz20"/>
              <w:numPr>
                <w:ilvl w:val="0"/>
                <w:numId w:val="1"/>
              </w:numPr>
              <w:autoSpaceDE w:val="0"/>
              <w:autoSpaceDN w:val="0"/>
              <w:adjustRightInd w:val="0"/>
              <w:rPr>
                <w:rFonts w:cs="Arial"/>
                <w:szCs w:val="24"/>
              </w:rPr>
            </w:pPr>
            <w:r w:rsidRPr="00317FD6">
              <w:rPr>
                <w:rFonts w:cs="Arial"/>
                <w:sz w:val="24"/>
                <w:szCs w:val="24"/>
              </w:rPr>
              <w:lastRenderedPageBreak/>
              <w:t>Leitgedanken und Zielsetzung palliativer Arbeit</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A1036D" w:rsidRDefault="00010C92" w:rsidP="004E5300">
            <w:pPr>
              <w:keepNext/>
              <w:keepLines/>
              <w:jc w:val="left"/>
              <w:rPr>
                <w:rFonts w:cs="Arial"/>
                <w:color w:val="0070C0"/>
                <w:szCs w:val="24"/>
              </w:rPr>
            </w:pPr>
            <w:r>
              <w:rPr>
                <w:rFonts w:cs="Arial"/>
                <w:b/>
                <w:color w:val="0070C0"/>
              </w:rPr>
              <w:t>F ON</w:t>
            </w:r>
            <w:r w:rsidR="00A1036D" w:rsidRPr="00A1036D">
              <w:rPr>
                <w:rFonts w:cs="Arial"/>
                <w:b/>
                <w:color w:val="0070C0"/>
              </w:rPr>
              <w:t xml:space="preserve"> M IV ME 2 </w:t>
            </w:r>
            <w:r w:rsidR="004E5300" w:rsidRPr="004E5300">
              <w:rPr>
                <w:rFonts w:cs="Arial"/>
                <w:b/>
                <w:color w:val="0070C0"/>
              </w:rPr>
              <w:t>In palliativen Bereich pflegend tätig werden</w:t>
            </w:r>
          </w:p>
        </w:tc>
        <w:tc>
          <w:tcPr>
            <w:tcW w:w="6963" w:type="dxa"/>
          </w:tcPr>
          <w:p w:rsidR="00044A4E" w:rsidRPr="004F11FD" w:rsidRDefault="00044A4E" w:rsidP="00571472">
            <w:pPr>
              <w:keepNext/>
              <w:keepLines/>
              <w:rPr>
                <w:rFonts w:cs="Arial"/>
                <w:color w:val="0070C0"/>
                <w:szCs w:val="24"/>
              </w:rPr>
            </w:pPr>
          </w:p>
        </w:tc>
      </w:tr>
      <w:tr w:rsidR="00044A4E" w:rsidRPr="004F11FD" w:rsidTr="000541BC">
        <w:tc>
          <w:tcPr>
            <w:tcW w:w="7887" w:type="dxa"/>
          </w:tcPr>
          <w:p w:rsidR="00044A4E" w:rsidRPr="004F11FD" w:rsidRDefault="00044A4E" w:rsidP="00571472">
            <w:pPr>
              <w:keepNext/>
              <w:keepLines/>
              <w:rPr>
                <w:rFonts w:cs="Arial"/>
                <w:b/>
                <w:szCs w:val="24"/>
              </w:rPr>
            </w:pPr>
            <w:r w:rsidRPr="004F11FD">
              <w:rPr>
                <w:rFonts w:cs="Arial"/>
                <w:b/>
                <w:szCs w:val="24"/>
              </w:rPr>
              <w:t xml:space="preserve">Stunden: </w:t>
            </w:r>
            <w:r w:rsidR="00A1036D" w:rsidRPr="00DA233E">
              <w:rPr>
                <w:rFonts w:cs="Arial"/>
                <w:b/>
                <w:szCs w:val="24"/>
              </w:rPr>
              <w:t>40</w:t>
            </w: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4E5300" w:rsidRPr="004E5300" w:rsidRDefault="00044A4E" w:rsidP="004E5300">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pPr>
            <w:r w:rsidRPr="004F11FD">
              <w:rPr>
                <w:b/>
              </w:rPr>
              <w:t>Handlungskompetenzen:</w:t>
            </w:r>
            <w:r w:rsidRPr="004F11FD">
              <w:t xml:space="preserve"> </w:t>
            </w:r>
            <w:r w:rsidR="004E5300" w:rsidRPr="004E5300">
              <w:t>Die Teilnehmenden versorgen Patienten in palliativen Situationen fachgerecht und auf dem Stand aktueller wisse</w:t>
            </w:r>
            <w:r w:rsidR="004E5300" w:rsidRPr="004E5300">
              <w:t>n</w:t>
            </w:r>
            <w:r w:rsidR="004E5300" w:rsidRPr="004E5300">
              <w:t>schaftlicher Erkenntnisse. Sie tragen dazu bei, dass die Symptome und Beschwerden der Patienten gelindert werden, um möglichst lange eine für den Betroffenen hohe Lebensqualität zu ermöglichen.</w:t>
            </w:r>
          </w:p>
          <w:p w:rsidR="00044A4E" w:rsidRPr="004F11FD" w:rsidRDefault="00044A4E" w:rsidP="00010C92">
            <w:pPr>
              <w:pStyle w:val="Text"/>
              <w:keepNext/>
              <w:keepLine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pPr>
          </w:p>
        </w:tc>
        <w:tc>
          <w:tcPr>
            <w:tcW w:w="6963" w:type="dxa"/>
          </w:tcPr>
          <w:p w:rsidR="00044A4E" w:rsidRPr="004F11FD" w:rsidRDefault="00044A4E" w:rsidP="00571472">
            <w:pPr>
              <w:keepNext/>
              <w:keepLines/>
              <w:rPr>
                <w:rFonts w:cs="Arial"/>
                <w:szCs w:val="24"/>
              </w:rPr>
            </w:pPr>
          </w:p>
        </w:tc>
      </w:tr>
      <w:tr w:rsidR="00044A4E" w:rsidRPr="004F11FD" w:rsidTr="000541BC">
        <w:tc>
          <w:tcPr>
            <w:tcW w:w="7887" w:type="dxa"/>
          </w:tcPr>
          <w:p w:rsidR="00044A4E" w:rsidRPr="004F11FD" w:rsidRDefault="00044A4E" w:rsidP="008D74D1">
            <w:pPr>
              <w:keepNext/>
              <w:keepLines/>
              <w:rPr>
                <w:rFonts w:cs="Arial"/>
                <w:b/>
                <w:szCs w:val="24"/>
              </w:rPr>
            </w:pPr>
            <w:r w:rsidRPr="004F11FD">
              <w:rPr>
                <w:rFonts w:cs="Arial"/>
                <w:b/>
                <w:szCs w:val="24"/>
              </w:rPr>
              <w:t>Inhalte:</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Palliative Schmerztherapie</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Symptommanagement</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Enterale und parenterale Ernährung in der terminalen Phase</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Konzepte der Lebensqualität</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Verwirrtheit</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 xml:space="preserve">Delir </w:t>
            </w:r>
          </w:p>
          <w:p w:rsidR="000D0272" w:rsidRPr="000D0272" w:rsidRDefault="000D0272" w:rsidP="000D0272">
            <w:pPr>
              <w:pStyle w:val="Listenabsatz1"/>
              <w:numPr>
                <w:ilvl w:val="0"/>
                <w:numId w:val="26"/>
              </w:numPr>
              <w:autoSpaceDE w:val="0"/>
              <w:autoSpaceDN w:val="0"/>
              <w:adjustRightInd w:val="0"/>
              <w:rPr>
                <w:rFonts w:cs="Arial"/>
                <w:sz w:val="24"/>
                <w:szCs w:val="24"/>
              </w:rPr>
            </w:pPr>
            <w:r w:rsidRPr="000D0272">
              <w:rPr>
                <w:rFonts w:cs="Arial"/>
                <w:sz w:val="24"/>
                <w:szCs w:val="24"/>
              </w:rPr>
              <w:t>Wundversorgung: Schwerpunkt Geruchsneutralität</w:t>
            </w:r>
          </w:p>
          <w:p w:rsidR="00044A4E" w:rsidRPr="004F11FD" w:rsidRDefault="000D0272" w:rsidP="000D0272">
            <w:pPr>
              <w:pStyle w:val="Listenabsatz1"/>
              <w:numPr>
                <w:ilvl w:val="0"/>
                <w:numId w:val="26"/>
              </w:numPr>
              <w:autoSpaceDE w:val="0"/>
              <w:autoSpaceDN w:val="0"/>
              <w:adjustRightInd w:val="0"/>
              <w:rPr>
                <w:rFonts w:cs="Arial"/>
                <w:szCs w:val="24"/>
              </w:rPr>
            </w:pPr>
            <w:r w:rsidRPr="000D0272">
              <w:rPr>
                <w:rFonts w:cs="Arial"/>
                <w:sz w:val="24"/>
                <w:szCs w:val="24"/>
              </w:rPr>
              <w:t>Lymphödem</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FE3794" w:rsidRDefault="00010C92" w:rsidP="00DE3D96">
            <w:pPr>
              <w:jc w:val="left"/>
              <w:rPr>
                <w:rFonts w:cs="Arial"/>
                <w:color w:val="0070C0"/>
                <w:szCs w:val="24"/>
              </w:rPr>
            </w:pPr>
            <w:r>
              <w:rPr>
                <w:rFonts w:cs="Arial"/>
                <w:b/>
                <w:color w:val="0070C0"/>
              </w:rPr>
              <w:t>F ON</w:t>
            </w:r>
            <w:r w:rsidR="00FE3794" w:rsidRPr="00FE3794">
              <w:rPr>
                <w:rFonts w:cs="Arial"/>
                <w:b/>
                <w:color w:val="0070C0"/>
              </w:rPr>
              <w:t xml:space="preserve"> M IV ME 3 </w:t>
            </w:r>
            <w:r w:rsidR="00DE3D96" w:rsidRPr="00DE3D96">
              <w:rPr>
                <w:rFonts w:cs="Arial"/>
                <w:b/>
                <w:color w:val="0070C0"/>
              </w:rPr>
              <w:t>Patienten beim Sterben begleiten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r w:rsidRPr="004F11FD">
              <w:rPr>
                <w:rFonts w:cs="Arial"/>
                <w:b/>
                <w:szCs w:val="24"/>
              </w:rPr>
              <w:t xml:space="preserve">Stunden: </w:t>
            </w:r>
            <w:r w:rsidR="00010C92">
              <w:rPr>
                <w:rFonts w:cs="Arial"/>
                <w:b/>
                <w:szCs w:val="24"/>
              </w:rPr>
              <w:t>40</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010C92">
            <w:pPr>
              <w:autoSpaceDE w:val="0"/>
              <w:autoSpaceDN w:val="0"/>
              <w:adjustRightInd w:val="0"/>
              <w:rPr>
                <w:rFonts w:cs="Arial"/>
                <w:szCs w:val="24"/>
              </w:rPr>
            </w:pPr>
            <w:r w:rsidRPr="004F11FD">
              <w:rPr>
                <w:b/>
              </w:rPr>
              <w:t>Handlungskompetenzen</w:t>
            </w:r>
            <w:r w:rsidR="004D2175">
              <w:rPr>
                <w:b/>
              </w:rPr>
              <w:t xml:space="preserve">: </w:t>
            </w:r>
            <w:r w:rsidR="00DE3D96" w:rsidRPr="00DE3D96">
              <w:t>Die Teilnehmenden begleiten schwerstkra</w:t>
            </w:r>
            <w:r w:rsidR="00DE3D96" w:rsidRPr="00DE3D96">
              <w:t>n</w:t>
            </w:r>
            <w:r w:rsidR="00DE3D96" w:rsidRPr="00DE3D96">
              <w:t>ke und sterbende Patienten auf dem letzten Weg ihres Lebens unter Wahrung der Würde des Betroffenen und Berücksichtigung der letzten Wünsche. Sie beziehen Bezugspersonen in die Begleitung mit ein.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rsidP="00073E43">
            <w:pPr>
              <w:rPr>
                <w:rFonts w:cs="Arial"/>
                <w:b/>
                <w:szCs w:val="24"/>
              </w:rPr>
            </w:pPr>
            <w:r w:rsidRPr="004F11FD">
              <w:rPr>
                <w:rFonts w:cs="Arial"/>
                <w:b/>
                <w:szCs w:val="24"/>
              </w:rPr>
              <w:t>Inhalte:</w:t>
            </w:r>
          </w:p>
          <w:p w:rsidR="00D47C7A" w:rsidRPr="00D47C7A" w:rsidRDefault="00D47C7A" w:rsidP="00D47C7A">
            <w:pPr>
              <w:pStyle w:val="Listenabsatz1"/>
              <w:numPr>
                <w:ilvl w:val="0"/>
                <w:numId w:val="26"/>
              </w:numPr>
              <w:autoSpaceDE w:val="0"/>
              <w:autoSpaceDN w:val="0"/>
              <w:adjustRightInd w:val="0"/>
              <w:rPr>
                <w:rFonts w:cs="Arial"/>
                <w:sz w:val="24"/>
                <w:szCs w:val="24"/>
              </w:rPr>
            </w:pPr>
            <w:r w:rsidRPr="00D47C7A">
              <w:rPr>
                <w:rFonts w:cs="Arial"/>
                <w:sz w:val="24"/>
                <w:szCs w:val="24"/>
              </w:rPr>
              <w:t>Kommunikation in der Sterbephase</w:t>
            </w:r>
          </w:p>
          <w:p w:rsidR="00D47C7A" w:rsidRPr="00D47C7A" w:rsidRDefault="00D47C7A" w:rsidP="00D47C7A">
            <w:pPr>
              <w:pStyle w:val="Listenabsatz1"/>
              <w:numPr>
                <w:ilvl w:val="0"/>
                <w:numId w:val="26"/>
              </w:numPr>
              <w:autoSpaceDE w:val="0"/>
              <w:autoSpaceDN w:val="0"/>
              <w:adjustRightInd w:val="0"/>
              <w:rPr>
                <w:rFonts w:cs="Arial"/>
                <w:sz w:val="24"/>
                <w:szCs w:val="24"/>
              </w:rPr>
            </w:pPr>
            <w:r w:rsidRPr="00D47C7A">
              <w:rPr>
                <w:rFonts w:cs="Arial"/>
                <w:sz w:val="24"/>
                <w:szCs w:val="24"/>
              </w:rPr>
              <w:t>Sterberituale verschiedener Kulturen</w:t>
            </w:r>
          </w:p>
          <w:p w:rsidR="00044A4E" w:rsidRPr="004F11FD" w:rsidRDefault="00D47C7A" w:rsidP="00D47C7A">
            <w:pPr>
              <w:pStyle w:val="Listenabsatz"/>
              <w:numPr>
                <w:ilvl w:val="0"/>
                <w:numId w:val="9"/>
              </w:numPr>
              <w:ind w:left="709" w:hanging="283"/>
              <w:rPr>
                <w:rFonts w:cs="Arial"/>
                <w:szCs w:val="24"/>
              </w:rPr>
            </w:pPr>
            <w:r w:rsidRPr="00D47C7A">
              <w:rPr>
                <w:rFonts w:ascii="Arial" w:hAnsi="Arial" w:cs="Arial"/>
                <w:sz w:val="24"/>
                <w:szCs w:val="24"/>
              </w:rPr>
              <w:t>Eigene Trauer- und Verlustsituationen</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BB4401" w:rsidRDefault="00010C92" w:rsidP="00361C77">
            <w:pPr>
              <w:keepNext/>
              <w:keepLines/>
              <w:jc w:val="left"/>
              <w:rPr>
                <w:rFonts w:cs="Arial"/>
                <w:color w:val="0070C0"/>
                <w:szCs w:val="24"/>
              </w:rPr>
            </w:pPr>
            <w:r>
              <w:rPr>
                <w:rFonts w:cs="Arial"/>
                <w:b/>
                <w:color w:val="0070C0"/>
              </w:rPr>
              <w:lastRenderedPageBreak/>
              <w:t>F ON</w:t>
            </w:r>
            <w:r w:rsidR="00BB4401" w:rsidRPr="00BB4401">
              <w:rPr>
                <w:rFonts w:cs="Arial"/>
                <w:b/>
                <w:color w:val="0070C0"/>
              </w:rPr>
              <w:t xml:space="preserve"> M IV ME 4 </w:t>
            </w:r>
            <w:r w:rsidR="00361C77" w:rsidRPr="00361C77">
              <w:rPr>
                <w:rFonts w:cs="Arial"/>
                <w:b/>
                <w:color w:val="0070C0"/>
              </w:rPr>
              <w:t>Trauernde begleiten</w:t>
            </w:r>
          </w:p>
        </w:tc>
        <w:tc>
          <w:tcPr>
            <w:tcW w:w="6963" w:type="dxa"/>
          </w:tcPr>
          <w:p w:rsidR="00044A4E" w:rsidRPr="004F11FD" w:rsidRDefault="00044A4E" w:rsidP="008D74D1">
            <w:pPr>
              <w:keepNext/>
              <w:keepLines/>
              <w:rPr>
                <w:rFonts w:cs="Arial"/>
                <w:color w:val="0070C0"/>
                <w:szCs w:val="24"/>
              </w:rPr>
            </w:pPr>
          </w:p>
        </w:tc>
      </w:tr>
      <w:tr w:rsidR="00044A4E" w:rsidRPr="004F11FD" w:rsidTr="000541BC">
        <w:tc>
          <w:tcPr>
            <w:tcW w:w="7887" w:type="dxa"/>
          </w:tcPr>
          <w:p w:rsidR="00044A4E" w:rsidRPr="004F11FD" w:rsidRDefault="00044A4E" w:rsidP="008D74D1">
            <w:pPr>
              <w:keepNext/>
              <w:keepLines/>
              <w:rPr>
                <w:rFonts w:cs="Arial"/>
                <w:szCs w:val="24"/>
              </w:rPr>
            </w:pPr>
            <w:r w:rsidRPr="004F11FD">
              <w:rPr>
                <w:rFonts w:cs="Arial"/>
                <w:b/>
                <w:szCs w:val="24"/>
              </w:rPr>
              <w:t xml:space="preserve">Stunden: </w:t>
            </w:r>
            <w:r w:rsidR="00010C92">
              <w:rPr>
                <w:rFonts w:cs="Arial"/>
                <w:b/>
                <w:szCs w:val="24"/>
              </w:rPr>
              <w:t>40</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3D6FCE" w:rsidRPr="004F11FD" w:rsidRDefault="00044A4E" w:rsidP="00010C92">
            <w:pPr>
              <w:pStyle w:val="Default"/>
              <w:keepNext/>
              <w:keepLines/>
              <w:jc w:val="both"/>
            </w:pPr>
            <w:r w:rsidRPr="004F11FD">
              <w:rPr>
                <w:b/>
              </w:rPr>
              <w:t>Handlungskompetenzen</w:t>
            </w:r>
            <w:r w:rsidR="003D6FCE">
              <w:rPr>
                <w:b/>
              </w:rPr>
              <w:t xml:space="preserve">: </w:t>
            </w:r>
            <w:r w:rsidR="00361C77" w:rsidRPr="00361C77">
              <w:t>Die Teilnehmenden begleiten Trauernde professionell. Eigene Gedanken, Gefühle und belastende Situationen werden erkannt und in das eigene Handeln mit einbezogen</w:t>
            </w:r>
            <w:r w:rsidR="00361C77" w:rsidRPr="00361C77">
              <w:rPr>
                <w:b/>
              </w:rPr>
              <w:t>.</w:t>
            </w:r>
          </w:p>
        </w:tc>
        <w:tc>
          <w:tcPr>
            <w:tcW w:w="6963" w:type="dxa"/>
          </w:tcPr>
          <w:p w:rsidR="00044A4E" w:rsidRPr="004F11FD" w:rsidRDefault="00044A4E" w:rsidP="008D74D1">
            <w:pPr>
              <w:keepNext/>
              <w:keepLines/>
              <w:rPr>
                <w:rFonts w:cs="Arial"/>
                <w:szCs w:val="24"/>
              </w:rPr>
            </w:pPr>
          </w:p>
        </w:tc>
      </w:tr>
      <w:tr w:rsidR="00044A4E" w:rsidRPr="004F11FD" w:rsidTr="000541BC">
        <w:tc>
          <w:tcPr>
            <w:tcW w:w="7887" w:type="dxa"/>
          </w:tcPr>
          <w:p w:rsidR="00044A4E" w:rsidRPr="004F11FD" w:rsidRDefault="00044A4E" w:rsidP="009B0978">
            <w:pPr>
              <w:rPr>
                <w:rFonts w:cs="Arial"/>
                <w:b/>
                <w:szCs w:val="24"/>
              </w:rPr>
            </w:pPr>
            <w:r w:rsidRPr="004F11FD">
              <w:rPr>
                <w:rFonts w:cs="Arial"/>
                <w:b/>
                <w:szCs w:val="24"/>
              </w:rPr>
              <w:t>Inhalte:</w:t>
            </w:r>
          </w:p>
          <w:p w:rsidR="00361C77" w:rsidRPr="00361C77" w:rsidRDefault="00361C77" w:rsidP="00361C77">
            <w:pPr>
              <w:pStyle w:val="Listenabsatz20"/>
              <w:numPr>
                <w:ilvl w:val="0"/>
                <w:numId w:val="26"/>
              </w:numPr>
              <w:autoSpaceDE w:val="0"/>
              <w:autoSpaceDN w:val="0"/>
              <w:adjustRightInd w:val="0"/>
              <w:rPr>
                <w:rFonts w:cs="Arial"/>
                <w:sz w:val="24"/>
                <w:szCs w:val="24"/>
              </w:rPr>
            </w:pPr>
            <w:r w:rsidRPr="00361C77">
              <w:rPr>
                <w:rFonts w:cs="Arial"/>
                <w:sz w:val="24"/>
                <w:szCs w:val="24"/>
              </w:rPr>
              <w:t>Tod und Trauerrituale in verschiedenen Kulturen</w:t>
            </w:r>
          </w:p>
          <w:p w:rsidR="00361C77" w:rsidRPr="00361C77" w:rsidRDefault="00361C77" w:rsidP="00361C77">
            <w:pPr>
              <w:pStyle w:val="Listenabsatz20"/>
              <w:numPr>
                <w:ilvl w:val="0"/>
                <w:numId w:val="26"/>
              </w:numPr>
              <w:autoSpaceDE w:val="0"/>
              <w:autoSpaceDN w:val="0"/>
              <w:adjustRightInd w:val="0"/>
              <w:rPr>
                <w:rFonts w:cs="Arial"/>
                <w:sz w:val="24"/>
                <w:szCs w:val="24"/>
              </w:rPr>
            </w:pPr>
            <w:r w:rsidRPr="00361C77">
              <w:rPr>
                <w:rFonts w:cs="Arial"/>
                <w:sz w:val="24"/>
                <w:szCs w:val="24"/>
              </w:rPr>
              <w:t>Modelle Trauerphasen (Verena Kast, etc.)</w:t>
            </w:r>
          </w:p>
          <w:p w:rsidR="00361C77" w:rsidRPr="00361C77" w:rsidRDefault="00361C77" w:rsidP="00361C77">
            <w:pPr>
              <w:pStyle w:val="Listenabsatz20"/>
              <w:numPr>
                <w:ilvl w:val="0"/>
                <w:numId w:val="26"/>
              </w:numPr>
              <w:autoSpaceDE w:val="0"/>
              <w:autoSpaceDN w:val="0"/>
              <w:adjustRightInd w:val="0"/>
              <w:rPr>
                <w:rFonts w:cs="Arial"/>
                <w:sz w:val="24"/>
                <w:szCs w:val="24"/>
              </w:rPr>
            </w:pPr>
            <w:r w:rsidRPr="00361C77">
              <w:rPr>
                <w:rFonts w:cs="Arial"/>
                <w:sz w:val="24"/>
                <w:szCs w:val="24"/>
              </w:rPr>
              <w:t>Wege des bewussten Abschiednehmens innerhalb der Teams</w:t>
            </w:r>
          </w:p>
          <w:p w:rsidR="00044A4E" w:rsidRPr="004F11FD" w:rsidRDefault="00361C77" w:rsidP="00361C77">
            <w:pPr>
              <w:pStyle w:val="Listenabsatz20"/>
              <w:numPr>
                <w:ilvl w:val="0"/>
                <w:numId w:val="26"/>
              </w:numPr>
              <w:autoSpaceDE w:val="0"/>
              <w:autoSpaceDN w:val="0"/>
              <w:adjustRightInd w:val="0"/>
              <w:rPr>
                <w:rFonts w:cs="Arial"/>
                <w:szCs w:val="24"/>
              </w:rPr>
            </w:pPr>
            <w:r w:rsidRPr="00361C77">
              <w:rPr>
                <w:rFonts w:cs="Arial"/>
                <w:sz w:val="24"/>
                <w:szCs w:val="24"/>
              </w:rPr>
              <w:t>Besuch eines Bestatters</w:t>
            </w:r>
          </w:p>
        </w:tc>
        <w:tc>
          <w:tcPr>
            <w:tcW w:w="6963" w:type="dxa"/>
          </w:tcPr>
          <w:p w:rsidR="00044A4E" w:rsidRPr="004F11FD" w:rsidRDefault="00044A4E">
            <w:pPr>
              <w:rPr>
                <w:rFonts w:cs="Arial"/>
                <w:szCs w:val="24"/>
              </w:rPr>
            </w:pPr>
          </w:p>
        </w:tc>
      </w:tr>
      <w:tr w:rsidR="00044A4E" w:rsidRPr="004F11FD" w:rsidTr="000541BC">
        <w:tc>
          <w:tcPr>
            <w:tcW w:w="7887" w:type="dxa"/>
          </w:tcPr>
          <w:p w:rsidR="00044A4E" w:rsidRPr="004F11FD" w:rsidRDefault="00044A4E">
            <w:pPr>
              <w:rPr>
                <w:rFonts w:cs="Arial"/>
                <w:szCs w:val="24"/>
              </w:rPr>
            </w:pPr>
          </w:p>
        </w:tc>
        <w:tc>
          <w:tcPr>
            <w:tcW w:w="6963" w:type="dxa"/>
          </w:tcPr>
          <w:p w:rsidR="00044A4E" w:rsidRPr="004F11FD" w:rsidRDefault="00044A4E">
            <w:pPr>
              <w:rPr>
                <w:rFonts w:cs="Arial"/>
                <w:szCs w:val="24"/>
              </w:rPr>
            </w:pPr>
          </w:p>
        </w:tc>
      </w:tr>
    </w:tbl>
    <w:p w:rsidR="005D3B79" w:rsidRDefault="005D3B79"/>
    <w:sectPr w:rsidR="005D3B79" w:rsidSect="000541BC">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57" w:rsidRDefault="00631D57" w:rsidP="003B41A5">
      <w:r>
        <w:separator/>
      </w:r>
    </w:p>
  </w:endnote>
  <w:endnote w:type="continuationSeparator" w:id="0">
    <w:p w:rsidR="00631D57" w:rsidRDefault="00631D57" w:rsidP="003B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36350"/>
      <w:docPartObj>
        <w:docPartGallery w:val="Page Numbers (Bottom of Page)"/>
        <w:docPartUnique/>
      </w:docPartObj>
    </w:sdtPr>
    <w:sdtEndPr/>
    <w:sdtContent>
      <w:sdt>
        <w:sdtPr>
          <w:id w:val="-1669238322"/>
          <w:docPartObj>
            <w:docPartGallery w:val="Page Numbers (Top of Page)"/>
            <w:docPartUnique/>
          </w:docPartObj>
        </w:sdtPr>
        <w:sdtEndPr/>
        <w:sdtContent>
          <w:p w:rsidR="000541BC" w:rsidRDefault="000541BC">
            <w:pPr>
              <w:pStyle w:val="Fuzeile"/>
              <w:jc w:val="center"/>
            </w:pPr>
            <w:r w:rsidRPr="003B41A5">
              <w:rPr>
                <w:sz w:val="20"/>
                <w:szCs w:val="20"/>
              </w:rPr>
              <w:t xml:space="preserve">Seite </w:t>
            </w:r>
            <w:r w:rsidRPr="003B41A5">
              <w:rPr>
                <w:b/>
                <w:bCs/>
                <w:sz w:val="20"/>
                <w:szCs w:val="20"/>
              </w:rPr>
              <w:fldChar w:fldCharType="begin"/>
            </w:r>
            <w:r w:rsidRPr="003B41A5">
              <w:rPr>
                <w:b/>
                <w:bCs/>
                <w:sz w:val="20"/>
                <w:szCs w:val="20"/>
              </w:rPr>
              <w:instrText>PAGE</w:instrText>
            </w:r>
            <w:r w:rsidRPr="003B41A5">
              <w:rPr>
                <w:b/>
                <w:bCs/>
                <w:sz w:val="20"/>
                <w:szCs w:val="20"/>
              </w:rPr>
              <w:fldChar w:fldCharType="separate"/>
            </w:r>
            <w:r w:rsidR="0040236F">
              <w:rPr>
                <w:b/>
                <w:bCs/>
                <w:noProof/>
                <w:sz w:val="20"/>
                <w:szCs w:val="20"/>
              </w:rPr>
              <w:t>16</w:t>
            </w:r>
            <w:r w:rsidRPr="003B41A5">
              <w:rPr>
                <w:b/>
                <w:bCs/>
                <w:sz w:val="20"/>
                <w:szCs w:val="20"/>
              </w:rPr>
              <w:fldChar w:fldCharType="end"/>
            </w:r>
            <w:r w:rsidRPr="003B41A5">
              <w:rPr>
                <w:sz w:val="20"/>
                <w:szCs w:val="20"/>
              </w:rPr>
              <w:t xml:space="preserve"> von </w:t>
            </w:r>
            <w:r w:rsidRPr="003B41A5">
              <w:rPr>
                <w:b/>
                <w:bCs/>
                <w:sz w:val="20"/>
                <w:szCs w:val="20"/>
              </w:rPr>
              <w:fldChar w:fldCharType="begin"/>
            </w:r>
            <w:r w:rsidRPr="003B41A5">
              <w:rPr>
                <w:b/>
                <w:bCs/>
                <w:sz w:val="20"/>
                <w:szCs w:val="20"/>
              </w:rPr>
              <w:instrText>NUMPAGES</w:instrText>
            </w:r>
            <w:r w:rsidRPr="003B41A5">
              <w:rPr>
                <w:b/>
                <w:bCs/>
                <w:sz w:val="20"/>
                <w:szCs w:val="20"/>
              </w:rPr>
              <w:fldChar w:fldCharType="separate"/>
            </w:r>
            <w:r w:rsidR="0040236F">
              <w:rPr>
                <w:b/>
                <w:bCs/>
                <w:noProof/>
                <w:sz w:val="20"/>
                <w:szCs w:val="20"/>
              </w:rPr>
              <w:t>16</w:t>
            </w:r>
            <w:r w:rsidRPr="003B41A5">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57" w:rsidRDefault="00631D57" w:rsidP="003B41A5">
      <w:r>
        <w:separator/>
      </w:r>
    </w:p>
  </w:footnote>
  <w:footnote w:type="continuationSeparator" w:id="0">
    <w:p w:rsidR="00631D57" w:rsidRDefault="00631D57" w:rsidP="003B4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5E"/>
    <w:multiLevelType w:val="hybridMultilevel"/>
    <w:tmpl w:val="DA684542"/>
    <w:lvl w:ilvl="0" w:tplc="04070005">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0D663614"/>
    <w:multiLevelType w:val="hybridMultilevel"/>
    <w:tmpl w:val="A0A0CC82"/>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2">
    <w:nsid w:val="10CB6BE1"/>
    <w:multiLevelType w:val="hybridMultilevel"/>
    <w:tmpl w:val="138A1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60466A"/>
    <w:multiLevelType w:val="hybridMultilevel"/>
    <w:tmpl w:val="2B547E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7B82459"/>
    <w:multiLevelType w:val="hybridMultilevel"/>
    <w:tmpl w:val="49ACB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0C2858"/>
    <w:multiLevelType w:val="hybridMultilevel"/>
    <w:tmpl w:val="EE386E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DB0289"/>
    <w:multiLevelType w:val="hybridMultilevel"/>
    <w:tmpl w:val="F9E20AC0"/>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7">
    <w:nsid w:val="1D196C33"/>
    <w:multiLevelType w:val="hybridMultilevel"/>
    <w:tmpl w:val="8222BA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8">
    <w:nsid w:val="248406FC"/>
    <w:multiLevelType w:val="hybridMultilevel"/>
    <w:tmpl w:val="875AF3B0"/>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cs="Wingdings" w:hint="default"/>
      </w:rPr>
    </w:lvl>
    <w:lvl w:ilvl="3" w:tplc="04070001">
      <w:start w:val="1"/>
      <w:numFmt w:val="bullet"/>
      <w:lvlText w:val=""/>
      <w:lvlJc w:val="left"/>
      <w:pPr>
        <w:ind w:left="3228" w:hanging="360"/>
      </w:pPr>
      <w:rPr>
        <w:rFonts w:ascii="Symbol" w:hAnsi="Symbol" w:cs="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cs="Wingdings" w:hint="default"/>
      </w:rPr>
    </w:lvl>
    <w:lvl w:ilvl="6" w:tplc="04070001">
      <w:start w:val="1"/>
      <w:numFmt w:val="bullet"/>
      <w:lvlText w:val=""/>
      <w:lvlJc w:val="left"/>
      <w:pPr>
        <w:ind w:left="5388" w:hanging="360"/>
      </w:pPr>
      <w:rPr>
        <w:rFonts w:ascii="Symbol" w:hAnsi="Symbol" w:cs="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cs="Wingdings" w:hint="default"/>
      </w:rPr>
    </w:lvl>
  </w:abstractNum>
  <w:abstractNum w:abstractNumId="9">
    <w:nsid w:val="26F95CDF"/>
    <w:multiLevelType w:val="hybridMultilevel"/>
    <w:tmpl w:val="5C209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6117DB"/>
    <w:multiLevelType w:val="hybridMultilevel"/>
    <w:tmpl w:val="63D678FC"/>
    <w:lvl w:ilvl="0" w:tplc="E6AE3E5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DFC5690"/>
    <w:multiLevelType w:val="hybridMultilevel"/>
    <w:tmpl w:val="779AD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31E5591"/>
    <w:multiLevelType w:val="hybridMultilevel"/>
    <w:tmpl w:val="A85ED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546986"/>
    <w:multiLevelType w:val="hybridMultilevel"/>
    <w:tmpl w:val="75E44402"/>
    <w:lvl w:ilvl="0" w:tplc="1218A906">
      <w:start w:val="1"/>
      <w:numFmt w:val="bullet"/>
      <w:lvlText w:val=""/>
      <w:lvlJc w:val="left"/>
      <w:pPr>
        <w:ind w:left="720" w:hanging="360"/>
      </w:pPr>
      <w:rPr>
        <w:rFonts w:ascii="Symbol" w:hAnsi="Symbol" w:hint="default"/>
        <w:b w:val="0"/>
        <w:i w:val="0"/>
        <w:sz w:val="20"/>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700321A"/>
    <w:multiLevelType w:val="hybridMultilevel"/>
    <w:tmpl w:val="EFF631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377F460A"/>
    <w:multiLevelType w:val="hybridMultilevel"/>
    <w:tmpl w:val="A9E42F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D311BD"/>
    <w:multiLevelType w:val="hybridMultilevel"/>
    <w:tmpl w:val="41188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25129F3"/>
    <w:multiLevelType w:val="hybridMultilevel"/>
    <w:tmpl w:val="1A2A0F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nsid w:val="5E0E1B37"/>
    <w:multiLevelType w:val="hybridMultilevel"/>
    <w:tmpl w:val="70DC41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5E540FA3"/>
    <w:multiLevelType w:val="hybridMultilevel"/>
    <w:tmpl w:val="49D87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F075C34"/>
    <w:multiLevelType w:val="hybridMultilevel"/>
    <w:tmpl w:val="F418DF9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63C41662"/>
    <w:multiLevelType w:val="hybridMultilevel"/>
    <w:tmpl w:val="37DC73E2"/>
    <w:lvl w:ilvl="0" w:tplc="04070003">
      <w:start w:val="1"/>
      <w:numFmt w:val="bullet"/>
      <w:lvlText w:val="o"/>
      <w:lvlJc w:val="left"/>
      <w:pPr>
        <w:tabs>
          <w:tab w:val="num" w:pos="1080"/>
        </w:tabs>
        <w:ind w:left="108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593129D"/>
    <w:multiLevelType w:val="hybridMultilevel"/>
    <w:tmpl w:val="7434840A"/>
    <w:lvl w:ilvl="0" w:tplc="04070003">
      <w:start w:val="1"/>
      <w:numFmt w:val="bullet"/>
      <w:lvlText w:val="o"/>
      <w:lvlJc w:val="left"/>
      <w:pPr>
        <w:tabs>
          <w:tab w:val="num" w:pos="1080"/>
        </w:tabs>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3">
    <w:nsid w:val="69CB4F91"/>
    <w:multiLevelType w:val="hybridMultilevel"/>
    <w:tmpl w:val="4394E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AFB6F68"/>
    <w:multiLevelType w:val="hybridMultilevel"/>
    <w:tmpl w:val="019E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1551136"/>
    <w:multiLevelType w:val="hybridMultilevel"/>
    <w:tmpl w:val="D1C4E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100EF1"/>
    <w:multiLevelType w:val="hybridMultilevel"/>
    <w:tmpl w:val="05143AE0"/>
    <w:lvl w:ilvl="0" w:tplc="04070003">
      <w:start w:val="1"/>
      <w:numFmt w:val="bullet"/>
      <w:lvlText w:val="o"/>
      <w:lvlJc w:val="left"/>
      <w:pPr>
        <w:tabs>
          <w:tab w:val="num" w:pos="1068"/>
        </w:tabs>
        <w:ind w:left="1068" w:hanging="360"/>
      </w:pPr>
      <w:rPr>
        <w:rFonts w:ascii="Courier New" w:hAnsi="Courier New" w:cs="Courier New"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6"/>
  </w:num>
  <w:num w:numId="2">
    <w:abstractNumId w:val="11"/>
  </w:num>
  <w:num w:numId="3">
    <w:abstractNumId w:val="9"/>
  </w:num>
  <w:num w:numId="4">
    <w:abstractNumId w:val="14"/>
  </w:num>
  <w:num w:numId="5">
    <w:abstractNumId w:val="20"/>
  </w:num>
  <w:num w:numId="6">
    <w:abstractNumId w:val="19"/>
  </w:num>
  <w:num w:numId="7">
    <w:abstractNumId w:val="2"/>
  </w:num>
  <w:num w:numId="8">
    <w:abstractNumId w:val="24"/>
  </w:num>
  <w:num w:numId="9">
    <w:abstractNumId w:val="15"/>
  </w:num>
  <w:num w:numId="10">
    <w:abstractNumId w:val="25"/>
  </w:num>
  <w:num w:numId="11">
    <w:abstractNumId w:val="17"/>
  </w:num>
  <w:num w:numId="12">
    <w:abstractNumId w:val="4"/>
  </w:num>
  <w:num w:numId="13">
    <w:abstractNumId w:val="5"/>
  </w:num>
  <w:num w:numId="14">
    <w:abstractNumId w:val="12"/>
  </w:num>
  <w:num w:numId="15">
    <w:abstractNumId w:val="3"/>
  </w:num>
  <w:num w:numId="16">
    <w:abstractNumId w:val="22"/>
  </w:num>
  <w:num w:numId="17">
    <w:abstractNumId w:val="21"/>
  </w:num>
  <w:num w:numId="18">
    <w:abstractNumId w:val="26"/>
  </w:num>
  <w:num w:numId="19">
    <w:abstractNumId w:val="1"/>
  </w:num>
  <w:num w:numId="20">
    <w:abstractNumId w:val="10"/>
  </w:num>
  <w:num w:numId="21">
    <w:abstractNumId w:val="8"/>
  </w:num>
  <w:num w:numId="22">
    <w:abstractNumId w:val="7"/>
  </w:num>
  <w:num w:numId="23">
    <w:abstractNumId w:val="6"/>
  </w:num>
  <w:num w:numId="24">
    <w:abstractNumId w:val="0"/>
  </w:num>
  <w:num w:numId="25">
    <w:abstractNumId w:val="13"/>
  </w:num>
  <w:num w:numId="26">
    <w:abstractNumId w:val="18"/>
  </w:num>
  <w:num w:numId="2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56"/>
    <w:rsid w:val="00010C92"/>
    <w:rsid w:val="000133AE"/>
    <w:rsid w:val="00013C33"/>
    <w:rsid w:val="000158FE"/>
    <w:rsid w:val="000304CD"/>
    <w:rsid w:val="000362EF"/>
    <w:rsid w:val="00044A4E"/>
    <w:rsid w:val="000541BC"/>
    <w:rsid w:val="000551D0"/>
    <w:rsid w:val="0005688F"/>
    <w:rsid w:val="00064BB6"/>
    <w:rsid w:val="000672A2"/>
    <w:rsid w:val="00072B3C"/>
    <w:rsid w:val="00073E43"/>
    <w:rsid w:val="0007501C"/>
    <w:rsid w:val="00086B87"/>
    <w:rsid w:val="000934AC"/>
    <w:rsid w:val="000A1CF1"/>
    <w:rsid w:val="000A46E9"/>
    <w:rsid w:val="000D0272"/>
    <w:rsid w:val="000D30B7"/>
    <w:rsid w:val="000D5DD7"/>
    <w:rsid w:val="000E73E5"/>
    <w:rsid w:val="000F2F82"/>
    <w:rsid w:val="000F4EE5"/>
    <w:rsid w:val="00102C40"/>
    <w:rsid w:val="00114BE3"/>
    <w:rsid w:val="00117F44"/>
    <w:rsid w:val="00123274"/>
    <w:rsid w:val="001261D6"/>
    <w:rsid w:val="001407D9"/>
    <w:rsid w:val="001670DF"/>
    <w:rsid w:val="00170E36"/>
    <w:rsid w:val="00182C98"/>
    <w:rsid w:val="00183FAC"/>
    <w:rsid w:val="001848E7"/>
    <w:rsid w:val="001869C3"/>
    <w:rsid w:val="0019055D"/>
    <w:rsid w:val="001936FF"/>
    <w:rsid w:val="001A7C48"/>
    <w:rsid w:val="001C381C"/>
    <w:rsid w:val="001D75D8"/>
    <w:rsid w:val="001F2724"/>
    <w:rsid w:val="00200282"/>
    <w:rsid w:val="00211BEC"/>
    <w:rsid w:val="00214BFD"/>
    <w:rsid w:val="00227519"/>
    <w:rsid w:val="00232B6E"/>
    <w:rsid w:val="002413F5"/>
    <w:rsid w:val="00245BD6"/>
    <w:rsid w:val="0024697C"/>
    <w:rsid w:val="002542EB"/>
    <w:rsid w:val="002660B0"/>
    <w:rsid w:val="002726A0"/>
    <w:rsid w:val="0028000E"/>
    <w:rsid w:val="0028561F"/>
    <w:rsid w:val="002A04C9"/>
    <w:rsid w:val="002B2D69"/>
    <w:rsid w:val="002B41C8"/>
    <w:rsid w:val="002C6B76"/>
    <w:rsid w:val="002D492A"/>
    <w:rsid w:val="002E7392"/>
    <w:rsid w:val="00317FD6"/>
    <w:rsid w:val="00335334"/>
    <w:rsid w:val="00352536"/>
    <w:rsid w:val="00361C77"/>
    <w:rsid w:val="00376514"/>
    <w:rsid w:val="00387193"/>
    <w:rsid w:val="00394C1F"/>
    <w:rsid w:val="003A1C8C"/>
    <w:rsid w:val="003A6077"/>
    <w:rsid w:val="003A6256"/>
    <w:rsid w:val="003B3DE1"/>
    <w:rsid w:val="003B41A5"/>
    <w:rsid w:val="003B42E6"/>
    <w:rsid w:val="003B58DE"/>
    <w:rsid w:val="003C1CE6"/>
    <w:rsid w:val="003C2478"/>
    <w:rsid w:val="003D0B74"/>
    <w:rsid w:val="003D3E71"/>
    <w:rsid w:val="003D6FCE"/>
    <w:rsid w:val="003D7AF2"/>
    <w:rsid w:val="003E1C74"/>
    <w:rsid w:val="003E73FF"/>
    <w:rsid w:val="003F3E3C"/>
    <w:rsid w:val="00400F00"/>
    <w:rsid w:val="0040236F"/>
    <w:rsid w:val="004075C2"/>
    <w:rsid w:val="00413E3C"/>
    <w:rsid w:val="004143A0"/>
    <w:rsid w:val="00421866"/>
    <w:rsid w:val="00434F1A"/>
    <w:rsid w:val="004434A1"/>
    <w:rsid w:val="004459FC"/>
    <w:rsid w:val="00450CC2"/>
    <w:rsid w:val="004576D2"/>
    <w:rsid w:val="004822D7"/>
    <w:rsid w:val="0049344C"/>
    <w:rsid w:val="004A2703"/>
    <w:rsid w:val="004A633A"/>
    <w:rsid w:val="004A6F29"/>
    <w:rsid w:val="004B2A69"/>
    <w:rsid w:val="004C52B6"/>
    <w:rsid w:val="004C622D"/>
    <w:rsid w:val="004D2175"/>
    <w:rsid w:val="004D60BE"/>
    <w:rsid w:val="004E0A90"/>
    <w:rsid w:val="004E0C4C"/>
    <w:rsid w:val="004E27CE"/>
    <w:rsid w:val="004E5300"/>
    <w:rsid w:val="004E7CC4"/>
    <w:rsid w:val="004F11FD"/>
    <w:rsid w:val="004F5F56"/>
    <w:rsid w:val="005000FA"/>
    <w:rsid w:val="00502F17"/>
    <w:rsid w:val="00527FEB"/>
    <w:rsid w:val="00544321"/>
    <w:rsid w:val="00560F30"/>
    <w:rsid w:val="005707AA"/>
    <w:rsid w:val="00571472"/>
    <w:rsid w:val="005D3825"/>
    <w:rsid w:val="005D3B79"/>
    <w:rsid w:val="005D6956"/>
    <w:rsid w:val="00631D57"/>
    <w:rsid w:val="006363D9"/>
    <w:rsid w:val="006535D0"/>
    <w:rsid w:val="00654F82"/>
    <w:rsid w:val="00656E6F"/>
    <w:rsid w:val="006828E6"/>
    <w:rsid w:val="00684AEA"/>
    <w:rsid w:val="00690960"/>
    <w:rsid w:val="006952C8"/>
    <w:rsid w:val="006A611E"/>
    <w:rsid w:val="006B0354"/>
    <w:rsid w:val="006D0AC5"/>
    <w:rsid w:val="00704F44"/>
    <w:rsid w:val="007109A7"/>
    <w:rsid w:val="007112EB"/>
    <w:rsid w:val="00716FF2"/>
    <w:rsid w:val="0072391B"/>
    <w:rsid w:val="00734C87"/>
    <w:rsid w:val="00737CEE"/>
    <w:rsid w:val="007553A9"/>
    <w:rsid w:val="00772272"/>
    <w:rsid w:val="00793D29"/>
    <w:rsid w:val="007A0282"/>
    <w:rsid w:val="007A0C9E"/>
    <w:rsid w:val="007A3EBE"/>
    <w:rsid w:val="007B0F6A"/>
    <w:rsid w:val="007B1CC6"/>
    <w:rsid w:val="007C49E8"/>
    <w:rsid w:val="007D36F7"/>
    <w:rsid w:val="007D453C"/>
    <w:rsid w:val="007D4AB7"/>
    <w:rsid w:val="007E3E64"/>
    <w:rsid w:val="007F04BA"/>
    <w:rsid w:val="007F1831"/>
    <w:rsid w:val="007F761A"/>
    <w:rsid w:val="007F78FD"/>
    <w:rsid w:val="008127CF"/>
    <w:rsid w:val="008137BD"/>
    <w:rsid w:val="008148B0"/>
    <w:rsid w:val="00816A2B"/>
    <w:rsid w:val="0082315F"/>
    <w:rsid w:val="00844F19"/>
    <w:rsid w:val="00852865"/>
    <w:rsid w:val="00874084"/>
    <w:rsid w:val="0087427F"/>
    <w:rsid w:val="008746B5"/>
    <w:rsid w:val="00882A74"/>
    <w:rsid w:val="0089767E"/>
    <w:rsid w:val="008A399A"/>
    <w:rsid w:val="008A6C35"/>
    <w:rsid w:val="008C372F"/>
    <w:rsid w:val="008D74D1"/>
    <w:rsid w:val="008F228C"/>
    <w:rsid w:val="00902620"/>
    <w:rsid w:val="00916BB4"/>
    <w:rsid w:val="00917E7A"/>
    <w:rsid w:val="00960887"/>
    <w:rsid w:val="00964E90"/>
    <w:rsid w:val="009710DE"/>
    <w:rsid w:val="009834E8"/>
    <w:rsid w:val="009B0978"/>
    <w:rsid w:val="009B3BEF"/>
    <w:rsid w:val="009B3E67"/>
    <w:rsid w:val="009C7F9A"/>
    <w:rsid w:val="009D3D67"/>
    <w:rsid w:val="009E24E5"/>
    <w:rsid w:val="00A02277"/>
    <w:rsid w:val="00A1036D"/>
    <w:rsid w:val="00A2008C"/>
    <w:rsid w:val="00A32A24"/>
    <w:rsid w:val="00A35EC4"/>
    <w:rsid w:val="00A361CE"/>
    <w:rsid w:val="00A6180E"/>
    <w:rsid w:val="00A674C9"/>
    <w:rsid w:val="00A96794"/>
    <w:rsid w:val="00AC0269"/>
    <w:rsid w:val="00AC2470"/>
    <w:rsid w:val="00AC509E"/>
    <w:rsid w:val="00AE516A"/>
    <w:rsid w:val="00B034DA"/>
    <w:rsid w:val="00B0703E"/>
    <w:rsid w:val="00B073E4"/>
    <w:rsid w:val="00B101F8"/>
    <w:rsid w:val="00B438B0"/>
    <w:rsid w:val="00B45643"/>
    <w:rsid w:val="00B47F5C"/>
    <w:rsid w:val="00B64453"/>
    <w:rsid w:val="00B84820"/>
    <w:rsid w:val="00B85A65"/>
    <w:rsid w:val="00BA2C6E"/>
    <w:rsid w:val="00BB4401"/>
    <w:rsid w:val="00BD287F"/>
    <w:rsid w:val="00C014F7"/>
    <w:rsid w:val="00C04A30"/>
    <w:rsid w:val="00C04F6A"/>
    <w:rsid w:val="00C11C1F"/>
    <w:rsid w:val="00C11CD7"/>
    <w:rsid w:val="00C26CAC"/>
    <w:rsid w:val="00C278F0"/>
    <w:rsid w:val="00C51EC7"/>
    <w:rsid w:val="00C67D48"/>
    <w:rsid w:val="00C75864"/>
    <w:rsid w:val="00C870FA"/>
    <w:rsid w:val="00C97348"/>
    <w:rsid w:val="00C9768D"/>
    <w:rsid w:val="00CB28D1"/>
    <w:rsid w:val="00CB46DF"/>
    <w:rsid w:val="00CD774B"/>
    <w:rsid w:val="00CE27B2"/>
    <w:rsid w:val="00CE28BA"/>
    <w:rsid w:val="00CE5215"/>
    <w:rsid w:val="00CF3B89"/>
    <w:rsid w:val="00D0109C"/>
    <w:rsid w:val="00D14B6F"/>
    <w:rsid w:val="00D228B7"/>
    <w:rsid w:val="00D25824"/>
    <w:rsid w:val="00D33353"/>
    <w:rsid w:val="00D37794"/>
    <w:rsid w:val="00D47C7A"/>
    <w:rsid w:val="00D52CBB"/>
    <w:rsid w:val="00D618E8"/>
    <w:rsid w:val="00D8412D"/>
    <w:rsid w:val="00D94F85"/>
    <w:rsid w:val="00DA233E"/>
    <w:rsid w:val="00DC7E83"/>
    <w:rsid w:val="00DD6932"/>
    <w:rsid w:val="00DE3D96"/>
    <w:rsid w:val="00E11435"/>
    <w:rsid w:val="00E1523C"/>
    <w:rsid w:val="00E170BA"/>
    <w:rsid w:val="00E23A15"/>
    <w:rsid w:val="00E33637"/>
    <w:rsid w:val="00E36542"/>
    <w:rsid w:val="00E71E23"/>
    <w:rsid w:val="00E82753"/>
    <w:rsid w:val="00EA60E0"/>
    <w:rsid w:val="00EA6D0D"/>
    <w:rsid w:val="00EA771F"/>
    <w:rsid w:val="00ED2037"/>
    <w:rsid w:val="00ED5ABA"/>
    <w:rsid w:val="00EE06EA"/>
    <w:rsid w:val="00EE0809"/>
    <w:rsid w:val="00F029D9"/>
    <w:rsid w:val="00F06361"/>
    <w:rsid w:val="00F2018F"/>
    <w:rsid w:val="00F20A62"/>
    <w:rsid w:val="00F67458"/>
    <w:rsid w:val="00F73F24"/>
    <w:rsid w:val="00F822B9"/>
    <w:rsid w:val="00F9233A"/>
    <w:rsid w:val="00F9633A"/>
    <w:rsid w:val="00F976DA"/>
    <w:rsid w:val="00FA67C3"/>
    <w:rsid w:val="00FD54EF"/>
    <w:rsid w:val="00FE20DB"/>
    <w:rsid w:val="00FE3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1C8C"/>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rsid w:val="003A1C8C"/>
  </w:style>
  <w:style w:type="paragraph" w:customStyle="1" w:styleId="Text">
    <w:name w:val="Text"/>
    <w:rsid w:val="00AC2470"/>
    <w:pPr>
      <w:spacing w:after="0" w:line="240" w:lineRule="auto"/>
    </w:pPr>
    <w:rPr>
      <w:rFonts w:ascii="Helvetica" w:eastAsia="ヒラギノ角ゴ Pro W3" w:hAnsi="Helvetica" w:cs="Times New Roman"/>
      <w:color w:val="000000"/>
      <w:sz w:val="24"/>
      <w:szCs w:val="20"/>
      <w:lang w:eastAsia="de-DE"/>
    </w:rPr>
  </w:style>
  <w:style w:type="paragraph" w:customStyle="1" w:styleId="Listenabsatz1">
    <w:name w:val="Listenabsatz1"/>
    <w:rsid w:val="007F04BA"/>
    <w:pPr>
      <w:spacing w:after="0" w:line="240" w:lineRule="auto"/>
      <w:ind w:left="720"/>
    </w:pPr>
    <w:rPr>
      <w:rFonts w:ascii="Arial" w:eastAsia="ヒラギノ角ゴ Pro W3" w:hAnsi="Arial" w:cs="Times New Roman"/>
      <w:color w:val="000000"/>
      <w:sz w:val="20"/>
      <w:szCs w:val="20"/>
      <w:lang w:eastAsia="de-DE"/>
    </w:rPr>
  </w:style>
  <w:style w:type="paragraph" w:styleId="Fuzeile">
    <w:name w:val="footer"/>
    <w:basedOn w:val="Standard"/>
    <w:link w:val="FuzeileZchn"/>
    <w:uiPriority w:val="99"/>
    <w:unhideWhenUsed/>
    <w:rsid w:val="003B41A5"/>
    <w:pPr>
      <w:tabs>
        <w:tab w:val="center" w:pos="4536"/>
        <w:tab w:val="right" w:pos="9072"/>
      </w:tabs>
    </w:pPr>
  </w:style>
  <w:style w:type="character" w:customStyle="1" w:styleId="FuzeileZchn">
    <w:name w:val="Fußzeile Zchn"/>
    <w:basedOn w:val="Absatz-Standardschriftart"/>
    <w:link w:val="Fuzeile"/>
    <w:uiPriority w:val="99"/>
    <w:rsid w:val="003B41A5"/>
    <w:rPr>
      <w:rFonts w:ascii="Arial" w:hAnsi="Arial"/>
      <w:sz w:val="24"/>
    </w:rPr>
  </w:style>
  <w:style w:type="paragraph" w:styleId="Sprechblasentext">
    <w:name w:val="Balloon Text"/>
    <w:basedOn w:val="Standard"/>
    <w:link w:val="SprechblasentextZchn"/>
    <w:uiPriority w:val="99"/>
    <w:semiHidden/>
    <w:unhideWhenUsed/>
    <w:rsid w:val="003871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193"/>
    <w:rPr>
      <w:rFonts w:ascii="Tahoma" w:hAnsi="Tahoma" w:cs="Tahoma"/>
      <w:sz w:val="16"/>
      <w:szCs w:val="16"/>
    </w:rPr>
  </w:style>
  <w:style w:type="paragraph" w:customStyle="1" w:styleId="Listenabsatz2">
    <w:name w:val="Listenabsatz2"/>
    <w:basedOn w:val="Standard"/>
    <w:uiPriority w:val="99"/>
    <w:qFormat/>
    <w:rsid w:val="00F06361"/>
    <w:pPr>
      <w:ind w:left="720"/>
      <w:jc w:val="left"/>
    </w:pPr>
    <w:rPr>
      <w:rFonts w:eastAsia="Calibri" w:cs="Arial"/>
      <w:sz w:val="20"/>
      <w:szCs w:val="20"/>
    </w:rPr>
  </w:style>
  <w:style w:type="paragraph" w:customStyle="1" w:styleId="Listenabsatz20">
    <w:name w:val="Listenabsatz2"/>
    <w:basedOn w:val="Standard"/>
    <w:rsid w:val="00317FD6"/>
    <w:pPr>
      <w:ind w:left="720"/>
      <w:jc w:val="left"/>
    </w:pPr>
    <w:rPr>
      <w:rFonts w:eastAsia="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7F9A"/>
    <w:pPr>
      <w:spacing w:after="0" w:line="24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F1A"/>
    <w:pPr>
      <w:ind w:left="720"/>
      <w:contextualSpacing/>
      <w:jc w:val="left"/>
    </w:pPr>
    <w:rPr>
      <w:rFonts w:asciiTheme="minorHAnsi" w:hAnsiTheme="minorHAnsi"/>
      <w:sz w:val="22"/>
    </w:rPr>
  </w:style>
  <w:style w:type="paragraph" w:customStyle="1" w:styleId="Default">
    <w:name w:val="Default"/>
    <w:rsid w:val="00656E6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3A1C8C"/>
    <w:pPr>
      <w:tabs>
        <w:tab w:val="center" w:pos="4536"/>
        <w:tab w:val="right" w:pos="9072"/>
      </w:tabs>
      <w:jc w:val="left"/>
    </w:pPr>
    <w:rPr>
      <w:rFonts w:asciiTheme="minorHAnsi" w:hAnsiTheme="minorHAnsi"/>
      <w:sz w:val="22"/>
    </w:rPr>
  </w:style>
  <w:style w:type="character" w:customStyle="1" w:styleId="KopfzeileZchn">
    <w:name w:val="Kopfzeile Zchn"/>
    <w:basedOn w:val="Absatz-Standardschriftart"/>
    <w:link w:val="Kopfzeile"/>
    <w:uiPriority w:val="99"/>
    <w:rsid w:val="003A1C8C"/>
  </w:style>
  <w:style w:type="paragraph" w:customStyle="1" w:styleId="Text">
    <w:name w:val="Text"/>
    <w:rsid w:val="00AC2470"/>
    <w:pPr>
      <w:spacing w:after="0" w:line="240" w:lineRule="auto"/>
    </w:pPr>
    <w:rPr>
      <w:rFonts w:ascii="Helvetica" w:eastAsia="ヒラギノ角ゴ Pro W3" w:hAnsi="Helvetica" w:cs="Times New Roman"/>
      <w:color w:val="000000"/>
      <w:sz w:val="24"/>
      <w:szCs w:val="20"/>
      <w:lang w:eastAsia="de-DE"/>
    </w:rPr>
  </w:style>
  <w:style w:type="paragraph" w:customStyle="1" w:styleId="Listenabsatz1">
    <w:name w:val="Listenabsatz1"/>
    <w:rsid w:val="007F04BA"/>
    <w:pPr>
      <w:spacing w:after="0" w:line="240" w:lineRule="auto"/>
      <w:ind w:left="720"/>
    </w:pPr>
    <w:rPr>
      <w:rFonts w:ascii="Arial" w:eastAsia="ヒラギノ角ゴ Pro W3" w:hAnsi="Arial" w:cs="Times New Roman"/>
      <w:color w:val="000000"/>
      <w:sz w:val="20"/>
      <w:szCs w:val="20"/>
      <w:lang w:eastAsia="de-DE"/>
    </w:rPr>
  </w:style>
  <w:style w:type="paragraph" w:styleId="Fuzeile">
    <w:name w:val="footer"/>
    <w:basedOn w:val="Standard"/>
    <w:link w:val="FuzeileZchn"/>
    <w:uiPriority w:val="99"/>
    <w:unhideWhenUsed/>
    <w:rsid w:val="003B41A5"/>
    <w:pPr>
      <w:tabs>
        <w:tab w:val="center" w:pos="4536"/>
        <w:tab w:val="right" w:pos="9072"/>
      </w:tabs>
    </w:pPr>
  </w:style>
  <w:style w:type="character" w:customStyle="1" w:styleId="FuzeileZchn">
    <w:name w:val="Fußzeile Zchn"/>
    <w:basedOn w:val="Absatz-Standardschriftart"/>
    <w:link w:val="Fuzeile"/>
    <w:uiPriority w:val="99"/>
    <w:rsid w:val="003B41A5"/>
    <w:rPr>
      <w:rFonts w:ascii="Arial" w:hAnsi="Arial"/>
      <w:sz w:val="24"/>
    </w:rPr>
  </w:style>
  <w:style w:type="paragraph" w:styleId="Sprechblasentext">
    <w:name w:val="Balloon Text"/>
    <w:basedOn w:val="Standard"/>
    <w:link w:val="SprechblasentextZchn"/>
    <w:uiPriority w:val="99"/>
    <w:semiHidden/>
    <w:unhideWhenUsed/>
    <w:rsid w:val="003871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193"/>
    <w:rPr>
      <w:rFonts w:ascii="Tahoma" w:hAnsi="Tahoma" w:cs="Tahoma"/>
      <w:sz w:val="16"/>
      <w:szCs w:val="16"/>
    </w:rPr>
  </w:style>
  <w:style w:type="paragraph" w:customStyle="1" w:styleId="Listenabsatz2">
    <w:name w:val="Listenabsatz2"/>
    <w:basedOn w:val="Standard"/>
    <w:uiPriority w:val="99"/>
    <w:qFormat/>
    <w:rsid w:val="00F06361"/>
    <w:pPr>
      <w:ind w:left="720"/>
      <w:jc w:val="left"/>
    </w:pPr>
    <w:rPr>
      <w:rFonts w:eastAsia="Calibri" w:cs="Arial"/>
      <w:sz w:val="20"/>
      <w:szCs w:val="20"/>
    </w:rPr>
  </w:style>
  <w:style w:type="paragraph" w:customStyle="1" w:styleId="Listenabsatz20">
    <w:name w:val="Listenabsatz2"/>
    <w:basedOn w:val="Standard"/>
    <w:rsid w:val="00317FD6"/>
    <w:pPr>
      <w:ind w:left="720"/>
      <w:jc w:val="left"/>
    </w:pPr>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54B2-255A-407C-9563-D3407C67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2228</Words>
  <Characters>14043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DKG</dc:creator>
  <cp:lastModifiedBy>Reus, Ulrike</cp:lastModifiedBy>
  <cp:revision>4</cp:revision>
  <cp:lastPrinted>2021-06-23T07:09:00Z</cp:lastPrinted>
  <dcterms:created xsi:type="dcterms:W3CDTF">2021-06-23T06:53:00Z</dcterms:created>
  <dcterms:modified xsi:type="dcterms:W3CDTF">2021-06-23T07:09:00Z</dcterms:modified>
</cp:coreProperties>
</file>