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3E07DDC8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B35FE6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r </w:t>
      </w:r>
      <w:r w:rsidR="00AD7D7D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Vorstellung der </w:t>
      </w:r>
      <w:r w:rsidR="00B35FE6">
        <w:rPr>
          <w:rFonts w:ascii="Arial" w:eastAsia="Times New Roman" w:hAnsi="Arial" w:cs="Times New Roman"/>
          <w:b/>
          <w:szCs w:val="20"/>
          <w:u w:val="single"/>
          <w:lang w:eastAsia="de-DE"/>
        </w:rPr>
        <w:t>GKV-</w:t>
      </w:r>
      <w:r w:rsidR="00AD7D7D">
        <w:rPr>
          <w:rFonts w:ascii="Arial" w:eastAsia="Times New Roman" w:hAnsi="Arial" w:cs="Times New Roman"/>
          <w:b/>
          <w:szCs w:val="20"/>
          <w:u w:val="single"/>
          <w:lang w:eastAsia="de-DE"/>
        </w:rPr>
        <w:t>Finanzergebnisse des 1. Halbjahres 2017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7C229B49" w:rsidR="001962FD" w:rsidRPr="001962FD" w:rsidRDefault="00AD7D7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Leistungserbringer gehören in den Schätzerkreis</w:t>
      </w:r>
    </w:p>
    <w:p w14:paraId="1CA3406A" w14:textId="77777777" w:rsidR="001962FD" w:rsidRPr="00376206" w:rsidRDefault="001962FD" w:rsidP="00376206">
      <w:pPr>
        <w:spacing w:after="0" w:line="320" w:lineRule="atLeast"/>
        <w:ind w:right="2268"/>
        <w:jc w:val="both"/>
        <w:rPr>
          <w:rFonts w:ascii="Arial" w:eastAsia="Times New Roman" w:hAnsi="Arial" w:cs="Times New Roman"/>
          <w:sz w:val="23"/>
          <w:szCs w:val="23"/>
          <w:lang w:eastAsia="de-DE"/>
        </w:rPr>
      </w:pPr>
    </w:p>
    <w:p w14:paraId="11E5F324" w14:textId="3AC751A6" w:rsidR="00AD7D7D" w:rsidRPr="00376206" w:rsidRDefault="00D30167" w:rsidP="00376206">
      <w:pPr>
        <w:spacing w:after="0" w:line="320" w:lineRule="atLeast"/>
        <w:ind w:right="2268"/>
        <w:jc w:val="both"/>
        <w:rPr>
          <w:rFonts w:ascii="Arial" w:hAnsi="Arial" w:cs="Arial"/>
          <w:sz w:val="23"/>
          <w:szCs w:val="23"/>
        </w:rPr>
      </w:pPr>
      <w:r w:rsidRPr="00376206">
        <w:rPr>
          <w:rFonts w:ascii="Arial" w:eastAsia="Times New Roman" w:hAnsi="Arial" w:cs="Arial"/>
          <w:sz w:val="23"/>
          <w:szCs w:val="23"/>
          <w:lang w:eastAsia="de-DE"/>
        </w:rPr>
        <w:t xml:space="preserve">Berlin, </w:t>
      </w:r>
      <w:r w:rsidR="00AD7D7D" w:rsidRPr="00376206">
        <w:rPr>
          <w:rFonts w:ascii="Arial" w:eastAsia="Times New Roman" w:hAnsi="Arial" w:cs="Arial"/>
          <w:sz w:val="23"/>
          <w:szCs w:val="23"/>
          <w:lang w:eastAsia="de-DE"/>
        </w:rPr>
        <w:t>08</w:t>
      </w:r>
      <w:r w:rsidR="0056210E" w:rsidRPr="00376206">
        <w:rPr>
          <w:rFonts w:ascii="Arial" w:eastAsia="Times New Roman" w:hAnsi="Arial" w:cs="Arial"/>
          <w:sz w:val="23"/>
          <w:szCs w:val="23"/>
          <w:lang w:eastAsia="de-DE"/>
        </w:rPr>
        <w:t xml:space="preserve">. </w:t>
      </w:r>
      <w:r w:rsidR="00AD7D7D" w:rsidRPr="00376206">
        <w:rPr>
          <w:rFonts w:ascii="Arial" w:eastAsia="Times New Roman" w:hAnsi="Arial" w:cs="Arial"/>
          <w:sz w:val="23"/>
          <w:szCs w:val="23"/>
          <w:lang w:eastAsia="de-DE"/>
        </w:rPr>
        <w:t xml:space="preserve">September </w:t>
      </w:r>
      <w:r w:rsidR="00FA346C" w:rsidRPr="00376206">
        <w:rPr>
          <w:rFonts w:ascii="Arial" w:eastAsia="Times New Roman" w:hAnsi="Arial" w:cs="Arial"/>
          <w:sz w:val="23"/>
          <w:szCs w:val="23"/>
          <w:lang w:eastAsia="de-DE"/>
        </w:rPr>
        <w:t>201</w:t>
      </w:r>
      <w:r w:rsidR="00AD7D7D" w:rsidRPr="00376206">
        <w:rPr>
          <w:rFonts w:ascii="Arial" w:eastAsia="Times New Roman" w:hAnsi="Arial" w:cs="Arial"/>
          <w:sz w:val="23"/>
          <w:szCs w:val="23"/>
          <w:lang w:eastAsia="de-DE"/>
        </w:rPr>
        <w:t>7</w:t>
      </w:r>
      <w:r w:rsidR="0052054C" w:rsidRPr="00376206">
        <w:rPr>
          <w:rFonts w:ascii="Arial" w:eastAsia="Times New Roman" w:hAnsi="Arial" w:cs="Arial"/>
          <w:sz w:val="23"/>
          <w:szCs w:val="23"/>
          <w:lang w:eastAsia="de-DE"/>
        </w:rPr>
        <w:t xml:space="preserve"> –</w:t>
      </w:r>
      <w:r w:rsidR="004B5A0A" w:rsidRPr="00376206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AD7D7D" w:rsidRPr="00376206">
        <w:rPr>
          <w:rFonts w:ascii="Arial" w:eastAsia="Times New Roman" w:hAnsi="Arial" w:cs="Arial"/>
          <w:sz w:val="23"/>
          <w:szCs w:val="23"/>
          <w:lang w:eastAsia="de-DE"/>
        </w:rPr>
        <w:t xml:space="preserve">Zu den </w:t>
      </w:r>
      <w:r w:rsidR="00AD7D7D" w:rsidRPr="00376206">
        <w:rPr>
          <w:rFonts w:ascii="Arial" w:hAnsi="Arial" w:cs="Arial"/>
          <w:sz w:val="23"/>
          <w:szCs w:val="23"/>
        </w:rPr>
        <w:t>Finanzergebnisse</w:t>
      </w:r>
      <w:r w:rsidR="00DA2CFC" w:rsidRPr="00376206">
        <w:rPr>
          <w:rFonts w:ascii="Arial" w:hAnsi="Arial" w:cs="Arial"/>
          <w:sz w:val="23"/>
          <w:szCs w:val="23"/>
        </w:rPr>
        <w:t>n</w:t>
      </w:r>
      <w:r w:rsidR="00AD7D7D" w:rsidRPr="00376206">
        <w:rPr>
          <w:rFonts w:ascii="Arial" w:hAnsi="Arial" w:cs="Arial"/>
          <w:sz w:val="23"/>
          <w:szCs w:val="23"/>
        </w:rPr>
        <w:t xml:space="preserve"> der Gesetzlichen Krankenversicherung (GKV) für das 1. Halbjahr 2017 erklärt der Haupt</w:t>
      </w:r>
      <w:r w:rsidR="00376206" w:rsidRPr="00376206">
        <w:rPr>
          <w:rFonts w:ascii="Arial" w:hAnsi="Arial" w:cs="Arial"/>
          <w:sz w:val="23"/>
          <w:szCs w:val="23"/>
        </w:rPr>
        <w:t>-</w:t>
      </w:r>
      <w:r w:rsidR="00AD7D7D" w:rsidRPr="00376206">
        <w:rPr>
          <w:rFonts w:ascii="Arial" w:hAnsi="Arial" w:cs="Arial"/>
          <w:sz w:val="23"/>
          <w:szCs w:val="23"/>
        </w:rPr>
        <w:t>geschäftsführer der Deutschen Krankenhausgesellschaft (DKG), Georg Baum:</w:t>
      </w:r>
    </w:p>
    <w:p w14:paraId="3DAD5EF4" w14:textId="77777777" w:rsidR="00AD7D7D" w:rsidRPr="00376206" w:rsidRDefault="00AD7D7D" w:rsidP="00376206">
      <w:pPr>
        <w:spacing w:after="0" w:line="320" w:lineRule="atLeast"/>
        <w:ind w:right="2268"/>
        <w:jc w:val="both"/>
        <w:rPr>
          <w:rFonts w:ascii="Arial" w:hAnsi="Arial" w:cs="Arial"/>
          <w:sz w:val="23"/>
          <w:szCs w:val="23"/>
        </w:rPr>
      </w:pPr>
    </w:p>
    <w:p w14:paraId="7E0711E4" w14:textId="3E8F2B13" w:rsidR="00AD7D7D" w:rsidRPr="00376206" w:rsidRDefault="00AD7D7D" w:rsidP="00376206">
      <w:pPr>
        <w:spacing w:after="0" w:line="320" w:lineRule="atLeast"/>
        <w:ind w:right="2268"/>
        <w:jc w:val="both"/>
        <w:rPr>
          <w:rFonts w:ascii="Arial" w:hAnsi="Arial" w:cs="Arial"/>
          <w:sz w:val="23"/>
          <w:szCs w:val="23"/>
        </w:rPr>
      </w:pPr>
      <w:r w:rsidRPr="00376206">
        <w:rPr>
          <w:rFonts w:ascii="Arial" w:hAnsi="Arial" w:cs="Arial"/>
          <w:sz w:val="23"/>
          <w:szCs w:val="23"/>
        </w:rPr>
        <w:t>„Die Finanzergebnisse der Gesetzlichen Krankenversicherung machen deutlich, dass die von den Kassen immer wieder prognostizierten Ausgabenexplosionen so nicht eintreten. Vielmehr haben wir mittlerweile eine Fin</w:t>
      </w:r>
      <w:r w:rsidR="00376206">
        <w:rPr>
          <w:rFonts w:ascii="Arial" w:hAnsi="Arial" w:cs="Arial"/>
          <w:sz w:val="23"/>
          <w:szCs w:val="23"/>
        </w:rPr>
        <w:t>anzreserve von 17,5 Milliarden Euro</w:t>
      </w:r>
      <w:r w:rsidRPr="00376206">
        <w:rPr>
          <w:rFonts w:ascii="Arial" w:hAnsi="Arial" w:cs="Arial"/>
          <w:sz w:val="23"/>
          <w:szCs w:val="23"/>
        </w:rPr>
        <w:t xml:space="preserve"> und GKV </w:t>
      </w:r>
      <w:r w:rsidR="00DA2CFC" w:rsidRPr="00376206">
        <w:rPr>
          <w:rFonts w:ascii="Arial" w:hAnsi="Arial" w:cs="Arial"/>
          <w:sz w:val="23"/>
          <w:szCs w:val="23"/>
        </w:rPr>
        <w:t>und</w:t>
      </w:r>
      <w:r w:rsidRPr="00376206">
        <w:rPr>
          <w:rFonts w:ascii="Arial" w:hAnsi="Arial" w:cs="Arial"/>
          <w:sz w:val="23"/>
          <w:szCs w:val="23"/>
        </w:rPr>
        <w:t xml:space="preserve"> der Gesundheitsfonds werden zur Sparkasse der Nation. </w:t>
      </w:r>
      <w:r w:rsidR="0025164E" w:rsidRPr="00376206">
        <w:rPr>
          <w:rFonts w:ascii="Arial" w:hAnsi="Arial" w:cs="Arial"/>
          <w:sz w:val="23"/>
          <w:szCs w:val="23"/>
        </w:rPr>
        <w:t xml:space="preserve">Mit </w:t>
      </w:r>
      <w:r w:rsidRPr="00376206">
        <w:rPr>
          <w:rFonts w:ascii="Arial" w:hAnsi="Arial" w:cs="Arial"/>
          <w:sz w:val="23"/>
          <w:szCs w:val="23"/>
        </w:rPr>
        <w:t xml:space="preserve">2,5 </w:t>
      </w:r>
      <w:r w:rsidR="00376206">
        <w:rPr>
          <w:rFonts w:ascii="Arial" w:hAnsi="Arial" w:cs="Arial"/>
          <w:sz w:val="23"/>
          <w:szCs w:val="23"/>
        </w:rPr>
        <w:t>Prozent</w:t>
      </w:r>
      <w:r w:rsidRPr="00376206">
        <w:rPr>
          <w:rFonts w:ascii="Arial" w:hAnsi="Arial" w:cs="Arial"/>
          <w:sz w:val="23"/>
          <w:szCs w:val="23"/>
        </w:rPr>
        <w:t xml:space="preserve"> </w:t>
      </w:r>
      <w:r w:rsidR="0025164E" w:rsidRPr="00376206">
        <w:rPr>
          <w:rFonts w:ascii="Arial" w:hAnsi="Arial" w:cs="Arial"/>
          <w:sz w:val="23"/>
          <w:szCs w:val="23"/>
        </w:rPr>
        <w:t xml:space="preserve">ist der Ausgabenanstieg im stationären Bereich deutlich unter dem Durchschnitt der </w:t>
      </w:r>
      <w:r w:rsidR="00DA2CFC" w:rsidRPr="00376206">
        <w:rPr>
          <w:rFonts w:ascii="Arial" w:hAnsi="Arial" w:cs="Arial"/>
          <w:sz w:val="23"/>
          <w:szCs w:val="23"/>
        </w:rPr>
        <w:t>Leistungsausgaben</w:t>
      </w:r>
      <w:r w:rsidR="0025164E" w:rsidRPr="00376206">
        <w:rPr>
          <w:rFonts w:ascii="Arial" w:hAnsi="Arial" w:cs="Arial"/>
          <w:sz w:val="23"/>
          <w:szCs w:val="23"/>
        </w:rPr>
        <w:t xml:space="preserve"> im GKV-System</w:t>
      </w:r>
      <w:r w:rsidRPr="00376206">
        <w:rPr>
          <w:rFonts w:ascii="Arial" w:hAnsi="Arial" w:cs="Arial"/>
          <w:sz w:val="23"/>
          <w:szCs w:val="23"/>
        </w:rPr>
        <w:t xml:space="preserve">. </w:t>
      </w:r>
      <w:r w:rsidR="00DA2CFC" w:rsidRPr="00376206">
        <w:rPr>
          <w:rFonts w:ascii="Arial" w:hAnsi="Arial" w:cs="Arial"/>
          <w:sz w:val="23"/>
          <w:szCs w:val="23"/>
        </w:rPr>
        <w:t>Diese</w:t>
      </w:r>
      <w:r w:rsidR="00B35FE6">
        <w:rPr>
          <w:rFonts w:ascii="Arial" w:hAnsi="Arial" w:cs="Arial"/>
          <w:sz w:val="23"/>
          <w:szCs w:val="23"/>
        </w:rPr>
        <w:t>r</w:t>
      </w:r>
      <w:r w:rsidR="00DA2CFC" w:rsidRPr="00376206">
        <w:rPr>
          <w:rFonts w:ascii="Arial" w:hAnsi="Arial" w:cs="Arial"/>
          <w:sz w:val="23"/>
          <w:szCs w:val="23"/>
        </w:rPr>
        <w:t xml:space="preserve"> lag</w:t>
      </w:r>
      <w:r w:rsidRPr="00376206">
        <w:rPr>
          <w:rFonts w:ascii="Arial" w:hAnsi="Arial" w:cs="Arial"/>
          <w:sz w:val="23"/>
          <w:szCs w:val="23"/>
        </w:rPr>
        <w:t xml:space="preserve"> bei 3,7 </w:t>
      </w:r>
      <w:r w:rsidR="00376206">
        <w:rPr>
          <w:rFonts w:ascii="Arial" w:hAnsi="Arial" w:cs="Arial"/>
          <w:sz w:val="23"/>
          <w:szCs w:val="23"/>
        </w:rPr>
        <w:t>Prozent</w:t>
      </w:r>
      <w:r w:rsidRPr="00376206">
        <w:rPr>
          <w:rFonts w:ascii="Arial" w:hAnsi="Arial" w:cs="Arial"/>
          <w:sz w:val="23"/>
          <w:szCs w:val="23"/>
        </w:rPr>
        <w:t xml:space="preserve"> und damit </w:t>
      </w:r>
      <w:r w:rsidR="00B35FE6">
        <w:rPr>
          <w:rFonts w:ascii="Arial" w:hAnsi="Arial" w:cs="Arial"/>
          <w:sz w:val="23"/>
          <w:szCs w:val="23"/>
        </w:rPr>
        <w:t>niedriger</w:t>
      </w:r>
      <w:r w:rsidRPr="00376206">
        <w:rPr>
          <w:rFonts w:ascii="Arial" w:hAnsi="Arial" w:cs="Arial"/>
          <w:sz w:val="23"/>
          <w:szCs w:val="23"/>
        </w:rPr>
        <w:t xml:space="preserve"> als der Einnahmeanstieg von 4,3 </w:t>
      </w:r>
      <w:r w:rsidR="00376206">
        <w:rPr>
          <w:rFonts w:ascii="Arial" w:hAnsi="Arial" w:cs="Arial"/>
          <w:sz w:val="23"/>
          <w:szCs w:val="23"/>
        </w:rPr>
        <w:t>Prozent.</w:t>
      </w:r>
    </w:p>
    <w:p w14:paraId="5635F672" w14:textId="77777777" w:rsidR="00AD7D7D" w:rsidRPr="00376206" w:rsidRDefault="00AD7D7D" w:rsidP="00376206">
      <w:pPr>
        <w:spacing w:after="0" w:line="320" w:lineRule="atLeast"/>
        <w:ind w:right="2268"/>
        <w:jc w:val="both"/>
        <w:rPr>
          <w:rFonts w:ascii="Arial" w:hAnsi="Arial" w:cs="Arial"/>
          <w:sz w:val="23"/>
          <w:szCs w:val="23"/>
        </w:rPr>
      </w:pPr>
    </w:p>
    <w:p w14:paraId="71AB0790" w14:textId="6B762457" w:rsidR="00AD7D7D" w:rsidRPr="00376206" w:rsidRDefault="00AD7D7D" w:rsidP="00376206">
      <w:pPr>
        <w:spacing w:after="0" w:line="320" w:lineRule="atLeast"/>
        <w:ind w:right="2268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  <w:r w:rsidRPr="00376206">
        <w:rPr>
          <w:rFonts w:ascii="Arial" w:eastAsia="Times New Roman" w:hAnsi="Arial" w:cs="Arial"/>
          <w:sz w:val="23"/>
          <w:szCs w:val="23"/>
          <w:lang w:eastAsia="de-DE"/>
        </w:rPr>
        <w:t xml:space="preserve">Die Zahlen im stationären Bereich </w:t>
      </w:r>
      <w:r w:rsidR="0025164E" w:rsidRPr="00376206">
        <w:rPr>
          <w:rFonts w:ascii="Arial" w:eastAsia="Times New Roman" w:hAnsi="Arial" w:cs="Arial"/>
          <w:sz w:val="23"/>
          <w:szCs w:val="23"/>
          <w:lang w:eastAsia="de-DE"/>
        </w:rPr>
        <w:t>zeigen auch</w:t>
      </w:r>
      <w:r w:rsidRPr="00376206">
        <w:rPr>
          <w:rFonts w:ascii="Arial" w:eastAsia="Times New Roman" w:hAnsi="Arial" w:cs="Arial"/>
          <w:sz w:val="23"/>
          <w:szCs w:val="23"/>
          <w:lang w:eastAsia="de-DE"/>
        </w:rPr>
        <w:t>, dass noch immer nicht alle Verbesserungen die im Krankenhausstrukturgesetz vorgesehen waren, bei den Krankenhäusern wirklich ankommen</w:t>
      </w:r>
      <w:r w:rsidR="00B35FE6">
        <w:rPr>
          <w:rFonts w:ascii="Arial" w:eastAsia="Times New Roman" w:hAnsi="Arial" w:cs="Arial"/>
          <w:sz w:val="23"/>
          <w:szCs w:val="23"/>
          <w:lang w:eastAsia="de-DE"/>
        </w:rPr>
        <w:t>.</w:t>
      </w:r>
      <w:r w:rsidR="0025164E" w:rsidRPr="00376206">
        <w:rPr>
          <w:rFonts w:ascii="Arial" w:eastAsia="Times New Roman" w:hAnsi="Arial" w:cs="Arial"/>
          <w:sz w:val="23"/>
          <w:szCs w:val="23"/>
          <w:lang w:eastAsia="de-DE"/>
        </w:rPr>
        <w:t xml:space="preserve"> Der hohe Einnahme</w:t>
      </w:r>
      <w:r w:rsidR="00B35FE6">
        <w:rPr>
          <w:rFonts w:ascii="Arial" w:eastAsia="Times New Roman" w:hAnsi="Arial" w:cs="Arial"/>
          <w:sz w:val="23"/>
          <w:szCs w:val="23"/>
          <w:lang w:eastAsia="de-DE"/>
        </w:rPr>
        <w:t>an</w:t>
      </w:r>
      <w:r w:rsidR="0025164E" w:rsidRPr="00376206">
        <w:rPr>
          <w:rFonts w:ascii="Arial" w:eastAsia="Times New Roman" w:hAnsi="Arial" w:cs="Arial"/>
          <w:sz w:val="23"/>
          <w:szCs w:val="23"/>
          <w:lang w:eastAsia="de-DE"/>
        </w:rPr>
        <w:t xml:space="preserve">stieg macht deutlich, dass eine Reform der Personalfinanzierungsregelungen für die Krankenhäuser </w:t>
      </w:r>
      <w:r w:rsidR="00B35FE6">
        <w:rPr>
          <w:rFonts w:ascii="Arial" w:eastAsia="Times New Roman" w:hAnsi="Arial" w:cs="Arial"/>
          <w:sz w:val="23"/>
          <w:szCs w:val="23"/>
          <w:lang w:eastAsia="de-DE"/>
        </w:rPr>
        <w:t>dringend notwendig ist.</w:t>
      </w:r>
    </w:p>
    <w:p w14:paraId="5591B752" w14:textId="77777777" w:rsidR="00AD7D7D" w:rsidRPr="00376206" w:rsidRDefault="00AD7D7D" w:rsidP="00376206">
      <w:pPr>
        <w:spacing w:after="0" w:line="320" w:lineRule="atLeast"/>
        <w:ind w:right="2268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</w:p>
    <w:p w14:paraId="4A88C427" w14:textId="00E64B4C" w:rsidR="00AD7D7D" w:rsidRPr="00376206" w:rsidRDefault="00AD7D7D" w:rsidP="00376206">
      <w:pPr>
        <w:spacing w:after="0" w:line="320" w:lineRule="atLeast"/>
        <w:ind w:right="2268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  <w:r w:rsidRPr="00376206">
        <w:rPr>
          <w:rFonts w:ascii="Arial" w:eastAsia="Times New Roman" w:hAnsi="Arial" w:cs="Arial"/>
          <w:sz w:val="23"/>
          <w:szCs w:val="23"/>
          <w:lang w:eastAsia="de-DE"/>
        </w:rPr>
        <w:t xml:space="preserve">Auffällig ist, wie bei jeder Bekanntgabe der Finanzergebnisse, dass die Realität und die Prognosen des </w:t>
      </w:r>
      <w:proofErr w:type="spellStart"/>
      <w:r w:rsidRPr="00376206">
        <w:rPr>
          <w:rFonts w:ascii="Arial" w:eastAsia="Times New Roman" w:hAnsi="Arial" w:cs="Arial"/>
          <w:sz w:val="23"/>
          <w:szCs w:val="23"/>
          <w:lang w:eastAsia="de-DE"/>
        </w:rPr>
        <w:t>Schätzerkreises</w:t>
      </w:r>
      <w:proofErr w:type="spellEnd"/>
      <w:r w:rsidRPr="00376206">
        <w:rPr>
          <w:rFonts w:ascii="Arial" w:eastAsia="Times New Roman" w:hAnsi="Arial" w:cs="Arial"/>
          <w:sz w:val="23"/>
          <w:szCs w:val="23"/>
          <w:lang w:eastAsia="de-DE"/>
        </w:rPr>
        <w:t xml:space="preserve"> nichts miteinander zu tun haben. Die Diskrepanz von Schätzung und Realität macht deutlich, dass die Krankenkassen das Instrument des </w:t>
      </w:r>
      <w:proofErr w:type="spellStart"/>
      <w:r w:rsidRPr="00376206">
        <w:rPr>
          <w:rFonts w:ascii="Arial" w:eastAsia="Times New Roman" w:hAnsi="Arial" w:cs="Arial"/>
          <w:sz w:val="23"/>
          <w:szCs w:val="23"/>
          <w:lang w:eastAsia="de-DE"/>
        </w:rPr>
        <w:t>Schätzerkreises</w:t>
      </w:r>
      <w:proofErr w:type="spellEnd"/>
      <w:r w:rsidRPr="00376206">
        <w:rPr>
          <w:rFonts w:ascii="Arial" w:eastAsia="Times New Roman" w:hAnsi="Arial" w:cs="Arial"/>
          <w:sz w:val="23"/>
          <w:szCs w:val="23"/>
          <w:lang w:eastAsia="de-DE"/>
        </w:rPr>
        <w:t xml:space="preserve"> mittlerweile missbrauchen. Um hier wieder Verlässlichkeit zu erzeugen, müssen die Leistungserbringer in den Schätzerkreis aufgenommen werden.</w:t>
      </w:r>
      <w:r w:rsidR="00376206">
        <w:rPr>
          <w:rFonts w:ascii="Arial" w:eastAsia="Times New Roman" w:hAnsi="Arial" w:cs="Arial"/>
          <w:sz w:val="23"/>
          <w:szCs w:val="23"/>
          <w:lang w:eastAsia="de-DE"/>
        </w:rPr>
        <w:t>“</w:t>
      </w:r>
    </w:p>
    <w:p w14:paraId="6F31C53A" w14:textId="77777777" w:rsidR="00AD7D7D" w:rsidRPr="00376206" w:rsidRDefault="00AD7D7D" w:rsidP="00376206">
      <w:pPr>
        <w:spacing w:after="0" w:line="320" w:lineRule="atLeast"/>
        <w:ind w:right="2268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</w:p>
    <w:p w14:paraId="6BCAE056" w14:textId="0B942D4B" w:rsidR="0058674F" w:rsidRPr="00376206" w:rsidRDefault="0058674F" w:rsidP="00376206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  <w:bookmarkEnd w:id="0"/>
    </w:p>
    <w:sectPr w:rsidR="0058674F" w:rsidRPr="00376206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  <w:proofErr w:type="spellEnd"/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376206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6C3E3D9-CA21-48DC-B82E-04021C13B8F8}"/>
    <w:docVar w:name="dgnword-eventsink" w:val="286792080"/>
  </w:docVars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5164E"/>
    <w:rsid w:val="002665AA"/>
    <w:rsid w:val="002875EB"/>
    <w:rsid w:val="002A44EC"/>
    <w:rsid w:val="002B4C49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76206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95543A"/>
    <w:rsid w:val="00957747"/>
    <w:rsid w:val="00995C59"/>
    <w:rsid w:val="00997648"/>
    <w:rsid w:val="009A320B"/>
    <w:rsid w:val="009A4F97"/>
    <w:rsid w:val="009C153C"/>
    <w:rsid w:val="009D26E3"/>
    <w:rsid w:val="009E0FE7"/>
    <w:rsid w:val="00A15341"/>
    <w:rsid w:val="00A33B2A"/>
    <w:rsid w:val="00A41756"/>
    <w:rsid w:val="00AC5BCE"/>
    <w:rsid w:val="00AD7D7D"/>
    <w:rsid w:val="00AE24DB"/>
    <w:rsid w:val="00B06B18"/>
    <w:rsid w:val="00B1353D"/>
    <w:rsid w:val="00B34514"/>
    <w:rsid w:val="00B35FE6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2CFC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444B"/>
    <w:rsid w:val="00ED3823"/>
    <w:rsid w:val="00F258F9"/>
    <w:rsid w:val="00F4622D"/>
    <w:rsid w:val="00F47CA5"/>
    <w:rsid w:val="00F77C15"/>
    <w:rsid w:val="00F8139F"/>
    <w:rsid w:val="00FA20E1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10CA1-F4AF-4566-8BA6-A6CE1844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4</cp:revision>
  <cp:lastPrinted>2017-09-08T08:56:00Z</cp:lastPrinted>
  <dcterms:created xsi:type="dcterms:W3CDTF">2017-09-08T08:40:00Z</dcterms:created>
  <dcterms:modified xsi:type="dcterms:W3CDTF">2017-09-08T08:57:00Z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