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14850" w:type="dxa"/>
        <w:tblLook w:val="04A0" w:firstRow="1" w:lastRow="0" w:firstColumn="1" w:lastColumn="0" w:noHBand="0" w:noVBand="1"/>
      </w:tblPr>
      <w:tblGrid>
        <w:gridCol w:w="7338"/>
        <w:gridCol w:w="7512"/>
      </w:tblGrid>
      <w:tr w:rsidR="005D6956" w:rsidRPr="00355F6D" w:rsidTr="005D6956">
        <w:tc>
          <w:tcPr>
            <w:tcW w:w="7338" w:type="dxa"/>
          </w:tcPr>
          <w:p w:rsidR="005D6956" w:rsidRPr="00660555" w:rsidRDefault="005D6956">
            <w:pPr>
              <w:rPr>
                <w:rFonts w:cs="Arial"/>
                <w:b/>
                <w:szCs w:val="24"/>
              </w:rPr>
            </w:pPr>
            <w:r w:rsidRPr="00660555">
              <w:rPr>
                <w:rFonts w:cs="Arial"/>
                <w:b/>
                <w:szCs w:val="24"/>
              </w:rPr>
              <w:t xml:space="preserve">DKG-Empfehlung </w:t>
            </w:r>
            <w:r w:rsidR="0047382E">
              <w:rPr>
                <w:rFonts w:cs="Arial"/>
                <w:b/>
                <w:szCs w:val="24"/>
              </w:rPr>
              <w:t>Fachweiterb</w:t>
            </w:r>
            <w:bookmarkStart w:id="0" w:name="_GoBack"/>
            <w:bookmarkEnd w:id="0"/>
            <w:r w:rsidR="0047382E">
              <w:rPr>
                <w:rFonts w:cs="Arial"/>
                <w:b/>
                <w:szCs w:val="24"/>
              </w:rPr>
              <w:t xml:space="preserve">ildung </w:t>
            </w:r>
            <w:r w:rsidRPr="00660555">
              <w:rPr>
                <w:rFonts w:cs="Arial"/>
                <w:b/>
                <w:szCs w:val="24"/>
              </w:rPr>
              <w:t xml:space="preserve">Pflege </w:t>
            </w:r>
            <w:r w:rsidR="00F62E57" w:rsidRPr="00660555">
              <w:rPr>
                <w:rFonts w:cs="Arial"/>
                <w:b/>
                <w:szCs w:val="24"/>
              </w:rPr>
              <w:t xml:space="preserve">in der Nephrologie </w:t>
            </w:r>
            <w:r w:rsidRPr="00660555">
              <w:rPr>
                <w:rFonts w:cs="Arial"/>
                <w:b/>
                <w:szCs w:val="24"/>
              </w:rPr>
              <w:t xml:space="preserve">vom </w:t>
            </w:r>
            <w:bookmarkStart w:id="1" w:name="_Hlk98181131"/>
            <w:r w:rsidR="00660555" w:rsidRPr="00660555">
              <w:rPr>
                <w:rFonts w:eastAsia="Cambria" w:cs="Arial"/>
                <w:b/>
                <w:szCs w:val="24"/>
              </w:rPr>
              <w:t>14.03./15.03.2022</w:t>
            </w:r>
            <w:bookmarkEnd w:id="1"/>
          </w:p>
          <w:p w:rsidR="005D6956" w:rsidRPr="00660555" w:rsidRDefault="005D6956">
            <w:pPr>
              <w:rPr>
                <w:rFonts w:cs="Arial"/>
                <w:b/>
                <w:szCs w:val="24"/>
              </w:rPr>
            </w:pPr>
          </w:p>
        </w:tc>
        <w:tc>
          <w:tcPr>
            <w:tcW w:w="7512" w:type="dxa"/>
          </w:tcPr>
          <w:p w:rsidR="005D6956" w:rsidRPr="00660555" w:rsidRDefault="000F5C04" w:rsidP="00F62E57">
            <w:pPr>
              <w:rPr>
                <w:rFonts w:cs="Arial"/>
                <w:b/>
                <w:szCs w:val="24"/>
              </w:rPr>
            </w:pPr>
            <w:r w:rsidRPr="00660555">
              <w:rPr>
                <w:rFonts w:cs="Arial"/>
                <w:b/>
                <w:szCs w:val="24"/>
              </w:rPr>
              <w:t>Landes</w:t>
            </w:r>
            <w:r w:rsidR="00A513A9" w:rsidRPr="00660555">
              <w:rPr>
                <w:rFonts w:cs="Arial"/>
                <w:b/>
                <w:szCs w:val="24"/>
              </w:rPr>
              <w:t>rechtliche Regelung</w:t>
            </w:r>
            <w:r w:rsidRPr="00660555">
              <w:rPr>
                <w:rFonts w:cs="Arial"/>
                <w:b/>
                <w:szCs w:val="24"/>
              </w:rPr>
              <w:t xml:space="preserve"> </w:t>
            </w:r>
            <w:r w:rsidR="00F62E57" w:rsidRPr="00660555">
              <w:rPr>
                <w:rFonts w:cs="Arial"/>
                <w:b/>
                <w:szCs w:val="24"/>
              </w:rPr>
              <w:t xml:space="preserve">oder vergleichbare Qualifikation Pflege in der Nephrologie </w:t>
            </w:r>
          </w:p>
        </w:tc>
      </w:tr>
      <w:tr w:rsidR="005D6956" w:rsidRPr="00355F6D" w:rsidTr="005D6956">
        <w:tc>
          <w:tcPr>
            <w:tcW w:w="7338" w:type="dxa"/>
          </w:tcPr>
          <w:p w:rsidR="005D6956" w:rsidRPr="0043323D" w:rsidRDefault="00A513A9">
            <w:pPr>
              <w:rPr>
                <w:rFonts w:cs="Arial"/>
                <w:b/>
                <w:szCs w:val="24"/>
                <w:u w:val="single"/>
              </w:rPr>
            </w:pPr>
            <w:r w:rsidRPr="0043323D">
              <w:rPr>
                <w:rFonts w:cs="Arial"/>
                <w:b/>
                <w:color w:val="FF0000"/>
                <w:szCs w:val="24"/>
                <w:u w:val="single"/>
              </w:rPr>
              <w:t>Basismodul Entwicklungen begründet initiieren und gestalten (80 Stunden)</w:t>
            </w:r>
          </w:p>
        </w:tc>
        <w:tc>
          <w:tcPr>
            <w:tcW w:w="7512" w:type="dxa"/>
          </w:tcPr>
          <w:p w:rsidR="005D6956" w:rsidRPr="00355F6D" w:rsidRDefault="00A513A9">
            <w:pPr>
              <w:rPr>
                <w:rFonts w:cs="Arial"/>
                <w:b/>
                <w:sz w:val="22"/>
              </w:rPr>
            </w:pPr>
            <w:r w:rsidRPr="00355F6D">
              <w:rPr>
                <w:rFonts w:cs="Arial"/>
                <w:b/>
                <w:sz w:val="22"/>
              </w:rPr>
              <w:t>Basismodul</w:t>
            </w:r>
          </w:p>
        </w:tc>
      </w:tr>
      <w:tr w:rsidR="005D6956" w:rsidRPr="00355F6D" w:rsidTr="005D6956">
        <w:tc>
          <w:tcPr>
            <w:tcW w:w="7338" w:type="dxa"/>
          </w:tcPr>
          <w:p w:rsidR="005D6956" w:rsidRPr="00355F6D" w:rsidRDefault="004E6D76" w:rsidP="00A513A9">
            <w:pPr>
              <w:rPr>
                <w:rFonts w:cs="Arial"/>
                <w:sz w:val="22"/>
              </w:rPr>
            </w:pPr>
            <w:r>
              <w:rPr>
                <w:rFonts w:cs="Arial"/>
                <w:b/>
                <w:color w:val="0070C0"/>
                <w:sz w:val="22"/>
              </w:rPr>
              <w:t xml:space="preserve">B </w:t>
            </w:r>
            <w:r w:rsidR="00A513A9" w:rsidRPr="00355F6D">
              <w:rPr>
                <w:rFonts w:cs="Arial"/>
                <w:b/>
                <w:color w:val="0070C0"/>
                <w:sz w:val="22"/>
              </w:rPr>
              <w:t>ME 1</w:t>
            </w:r>
            <w:r w:rsidR="00A513A9" w:rsidRPr="00355F6D">
              <w:rPr>
                <w:rFonts w:cs="Arial"/>
                <w:b/>
                <w:sz w:val="22"/>
              </w:rPr>
              <w:t xml:space="preserve"> </w:t>
            </w:r>
            <w:r w:rsidR="00A513A9" w:rsidRPr="00355F6D">
              <w:rPr>
                <w:rFonts w:cs="Arial"/>
                <w:b/>
                <w:color w:val="0070C0"/>
                <w:sz w:val="22"/>
              </w:rPr>
              <w:t>Reflektiertes lernen und lehren in der Pflegepraxis</w:t>
            </w:r>
          </w:p>
        </w:tc>
        <w:tc>
          <w:tcPr>
            <w:tcW w:w="7512" w:type="dxa"/>
          </w:tcPr>
          <w:p w:rsidR="005D6956" w:rsidRPr="00355F6D" w:rsidRDefault="005D6956">
            <w:pPr>
              <w:rPr>
                <w:rFonts w:cs="Arial"/>
                <w:sz w:val="22"/>
              </w:rPr>
            </w:pPr>
          </w:p>
        </w:tc>
      </w:tr>
      <w:tr w:rsidR="005D6956" w:rsidRPr="00355F6D" w:rsidTr="005D6956">
        <w:tc>
          <w:tcPr>
            <w:tcW w:w="7338" w:type="dxa"/>
          </w:tcPr>
          <w:p w:rsidR="005D6956" w:rsidRPr="00355F6D" w:rsidRDefault="00434F1A" w:rsidP="00434F1A">
            <w:pPr>
              <w:rPr>
                <w:rFonts w:cs="Arial"/>
                <w:sz w:val="22"/>
              </w:rPr>
            </w:pPr>
            <w:r w:rsidRPr="00355F6D">
              <w:rPr>
                <w:rFonts w:cs="Arial"/>
                <w:b/>
                <w:sz w:val="22"/>
              </w:rPr>
              <w:t>Stunden:</w:t>
            </w:r>
            <w:r w:rsidR="00A513A9" w:rsidRPr="00355F6D">
              <w:rPr>
                <w:rFonts w:cs="Arial"/>
                <w:sz w:val="22"/>
              </w:rPr>
              <w:t xml:space="preserve"> 32</w:t>
            </w:r>
          </w:p>
        </w:tc>
        <w:tc>
          <w:tcPr>
            <w:tcW w:w="7512" w:type="dxa"/>
          </w:tcPr>
          <w:p w:rsidR="005D6956" w:rsidRPr="00355F6D" w:rsidRDefault="005D6956">
            <w:pPr>
              <w:rPr>
                <w:rFonts w:cs="Arial"/>
                <w:sz w:val="22"/>
              </w:rPr>
            </w:pPr>
          </w:p>
        </w:tc>
      </w:tr>
      <w:tr w:rsidR="005D6956" w:rsidRPr="00355F6D" w:rsidTr="005D6956">
        <w:tc>
          <w:tcPr>
            <w:tcW w:w="7338" w:type="dxa"/>
          </w:tcPr>
          <w:p w:rsidR="00A513A9" w:rsidRPr="00355F6D" w:rsidRDefault="00434F1A" w:rsidP="00A513A9">
            <w:pPr>
              <w:autoSpaceDE w:val="0"/>
              <w:autoSpaceDN w:val="0"/>
              <w:adjustRightInd w:val="0"/>
              <w:rPr>
                <w:rFonts w:cs="Arial"/>
                <w:sz w:val="22"/>
              </w:rPr>
            </w:pPr>
            <w:r w:rsidRPr="00355F6D">
              <w:rPr>
                <w:rFonts w:cs="Arial"/>
                <w:b/>
                <w:sz w:val="22"/>
              </w:rPr>
              <w:t>Handlungskompetenzen:</w:t>
            </w:r>
            <w:r w:rsidRPr="00355F6D">
              <w:rPr>
                <w:rFonts w:cs="Arial"/>
                <w:sz w:val="22"/>
              </w:rPr>
              <w:t>.</w:t>
            </w:r>
            <w:r w:rsidR="00A513A9" w:rsidRPr="00355F6D">
              <w:rPr>
                <w:rFonts w:cs="Arial"/>
                <w:sz w:val="22"/>
              </w:rPr>
              <w:t xml:space="preserve"> Die Teilnehmenden reflektieren ihr eigenes berufliches Handeln und entwickeln Kompetenzen für ihre Aufgabe als  Mentor. Dabei sind neben dem fachlichen Wissen, Verständnis, Einfühlungsvermögen, Unterstützung und Beratung richtungsweisend. Im Rahmen des Mentorings werden der aktuelle Aus- bzw. Weiterbildungsstand, die theoretischen wie praktischen Kenntnisse und die individuelle Lernsituation des </w:t>
            </w:r>
            <w:proofErr w:type="spellStart"/>
            <w:r w:rsidR="00A513A9" w:rsidRPr="00355F6D">
              <w:rPr>
                <w:rFonts w:cs="Arial"/>
                <w:sz w:val="22"/>
              </w:rPr>
              <w:t>Menteé</w:t>
            </w:r>
            <w:proofErr w:type="spellEnd"/>
            <w:r w:rsidR="00A513A9" w:rsidRPr="00355F6D">
              <w:rPr>
                <w:rFonts w:cs="Arial"/>
                <w:sz w:val="22"/>
              </w:rPr>
              <w:t xml:space="preserve"> einbezogen. </w:t>
            </w:r>
          </w:p>
          <w:p w:rsidR="00434F1A" w:rsidRPr="00355F6D" w:rsidRDefault="00434F1A" w:rsidP="00434F1A">
            <w:pPr>
              <w:autoSpaceDE w:val="0"/>
              <w:autoSpaceDN w:val="0"/>
              <w:adjustRightInd w:val="0"/>
              <w:rPr>
                <w:rFonts w:cs="Arial"/>
                <w:sz w:val="22"/>
              </w:rPr>
            </w:pPr>
          </w:p>
          <w:p w:rsidR="005D6956" w:rsidRPr="00355F6D" w:rsidRDefault="005D6956">
            <w:pPr>
              <w:rPr>
                <w:rFonts w:cs="Arial"/>
                <w:sz w:val="22"/>
              </w:rPr>
            </w:pPr>
          </w:p>
        </w:tc>
        <w:tc>
          <w:tcPr>
            <w:tcW w:w="7512" w:type="dxa"/>
          </w:tcPr>
          <w:p w:rsidR="005D6956" w:rsidRPr="00355F6D" w:rsidRDefault="005D6956">
            <w:pPr>
              <w:rPr>
                <w:rFonts w:cs="Arial"/>
                <w:sz w:val="22"/>
              </w:rPr>
            </w:pPr>
          </w:p>
        </w:tc>
      </w:tr>
      <w:tr w:rsidR="005D6956" w:rsidRPr="00355F6D" w:rsidTr="005D6956">
        <w:tc>
          <w:tcPr>
            <w:tcW w:w="7338" w:type="dxa"/>
          </w:tcPr>
          <w:p w:rsidR="00434F1A" w:rsidRPr="00355F6D" w:rsidRDefault="00434F1A" w:rsidP="00434F1A">
            <w:pPr>
              <w:rPr>
                <w:rFonts w:cs="Arial"/>
                <w:sz w:val="22"/>
              </w:rPr>
            </w:pPr>
            <w:r w:rsidRPr="00355F6D">
              <w:rPr>
                <w:rFonts w:cs="Arial"/>
                <w:b/>
                <w:sz w:val="22"/>
              </w:rPr>
              <w:t xml:space="preserve">Inhalte: </w:t>
            </w:r>
          </w:p>
          <w:p w:rsidR="00A513A9" w:rsidRPr="00355F6D" w:rsidRDefault="00A513A9" w:rsidP="00A513A9">
            <w:pPr>
              <w:pStyle w:val="Listenabsatz"/>
              <w:numPr>
                <w:ilvl w:val="0"/>
                <w:numId w:val="1"/>
              </w:numPr>
              <w:autoSpaceDE w:val="0"/>
              <w:autoSpaceDN w:val="0"/>
              <w:adjustRightInd w:val="0"/>
              <w:rPr>
                <w:rFonts w:ascii="Arial" w:hAnsi="Arial" w:cs="Arial"/>
              </w:rPr>
            </w:pPr>
            <w:r w:rsidRPr="00355F6D">
              <w:rPr>
                <w:rFonts w:ascii="Arial" w:hAnsi="Arial" w:cs="Arial"/>
              </w:rPr>
              <w:t>Grundlagen der Erwachsenenbildung</w:t>
            </w:r>
          </w:p>
          <w:p w:rsidR="00A513A9" w:rsidRPr="00355F6D" w:rsidRDefault="00A513A9" w:rsidP="00A513A9">
            <w:pPr>
              <w:pStyle w:val="Listenabsatz"/>
              <w:numPr>
                <w:ilvl w:val="0"/>
                <w:numId w:val="1"/>
              </w:numPr>
              <w:autoSpaceDE w:val="0"/>
              <w:autoSpaceDN w:val="0"/>
              <w:adjustRightInd w:val="0"/>
              <w:rPr>
                <w:rFonts w:ascii="Arial" w:hAnsi="Arial" w:cs="Arial"/>
              </w:rPr>
            </w:pPr>
            <w:r w:rsidRPr="00355F6D">
              <w:rPr>
                <w:rFonts w:ascii="Arial" w:hAnsi="Arial" w:cs="Arial"/>
              </w:rPr>
              <w:t>Lernort Praxis</w:t>
            </w:r>
          </w:p>
          <w:p w:rsidR="00A513A9" w:rsidRPr="00355F6D" w:rsidRDefault="00A513A9" w:rsidP="00A513A9">
            <w:pPr>
              <w:pStyle w:val="Listenabsatz"/>
              <w:numPr>
                <w:ilvl w:val="0"/>
                <w:numId w:val="1"/>
              </w:numPr>
              <w:autoSpaceDE w:val="0"/>
              <w:autoSpaceDN w:val="0"/>
              <w:adjustRightInd w:val="0"/>
              <w:rPr>
                <w:rFonts w:ascii="Arial" w:hAnsi="Arial" w:cs="Arial"/>
              </w:rPr>
            </w:pPr>
            <w:r w:rsidRPr="00355F6D">
              <w:rPr>
                <w:rFonts w:ascii="Arial" w:hAnsi="Arial" w:cs="Arial"/>
              </w:rPr>
              <w:t>Schulung und Beratung im Team</w:t>
            </w:r>
          </w:p>
          <w:p w:rsidR="00A513A9" w:rsidRPr="00355F6D" w:rsidRDefault="00A513A9" w:rsidP="00A513A9">
            <w:pPr>
              <w:pStyle w:val="Listenabsatz"/>
              <w:numPr>
                <w:ilvl w:val="0"/>
                <w:numId w:val="1"/>
              </w:numPr>
              <w:autoSpaceDE w:val="0"/>
              <w:autoSpaceDN w:val="0"/>
              <w:adjustRightInd w:val="0"/>
              <w:rPr>
                <w:rFonts w:ascii="Arial" w:hAnsi="Arial" w:cs="Arial"/>
              </w:rPr>
            </w:pPr>
            <w:r w:rsidRPr="00355F6D">
              <w:rPr>
                <w:rFonts w:ascii="Arial" w:hAnsi="Arial" w:cs="Arial"/>
              </w:rPr>
              <w:t>Methodik eines Mentoring</w:t>
            </w:r>
          </w:p>
          <w:p w:rsidR="00A513A9" w:rsidRPr="00355F6D" w:rsidRDefault="00A513A9" w:rsidP="00A513A9">
            <w:pPr>
              <w:pStyle w:val="Listenabsatz"/>
              <w:numPr>
                <w:ilvl w:val="0"/>
                <w:numId w:val="1"/>
              </w:numPr>
              <w:autoSpaceDE w:val="0"/>
              <w:autoSpaceDN w:val="0"/>
              <w:adjustRightInd w:val="0"/>
              <w:rPr>
                <w:rFonts w:ascii="Arial" w:hAnsi="Arial" w:cs="Arial"/>
              </w:rPr>
            </w:pPr>
            <w:r w:rsidRPr="00355F6D">
              <w:rPr>
                <w:rFonts w:ascii="Arial" w:hAnsi="Arial" w:cs="Arial"/>
              </w:rPr>
              <w:t>Gestaltung von Lern- und Arbeitsprozesse</w:t>
            </w:r>
          </w:p>
          <w:p w:rsidR="00A513A9" w:rsidRPr="00355F6D" w:rsidRDefault="00A513A9" w:rsidP="00A513A9">
            <w:pPr>
              <w:pStyle w:val="Listenabsatz"/>
              <w:numPr>
                <w:ilvl w:val="0"/>
                <w:numId w:val="1"/>
              </w:numPr>
              <w:autoSpaceDE w:val="0"/>
              <w:autoSpaceDN w:val="0"/>
              <w:adjustRightInd w:val="0"/>
              <w:rPr>
                <w:rFonts w:ascii="Arial" w:hAnsi="Arial" w:cs="Arial"/>
              </w:rPr>
            </w:pPr>
            <w:r w:rsidRPr="00355F6D">
              <w:rPr>
                <w:rFonts w:ascii="Arial" w:hAnsi="Arial" w:cs="Arial"/>
              </w:rPr>
              <w:t>Lösungsorientierte Beratung als Aufgabe des Mentors</w:t>
            </w:r>
          </w:p>
          <w:p w:rsidR="00A513A9" w:rsidRPr="00355F6D" w:rsidRDefault="00A513A9" w:rsidP="00A513A9">
            <w:pPr>
              <w:pStyle w:val="Default"/>
              <w:numPr>
                <w:ilvl w:val="0"/>
                <w:numId w:val="1"/>
              </w:numPr>
              <w:rPr>
                <w:color w:val="auto"/>
                <w:sz w:val="22"/>
                <w:szCs w:val="22"/>
              </w:rPr>
            </w:pPr>
            <w:r w:rsidRPr="00355F6D">
              <w:rPr>
                <w:color w:val="auto"/>
                <w:sz w:val="22"/>
                <w:szCs w:val="22"/>
              </w:rPr>
              <w:t>Reflexion und Dokumentation im Mentoring</w:t>
            </w:r>
          </w:p>
          <w:p w:rsidR="00A513A9" w:rsidRPr="00355F6D" w:rsidRDefault="00A513A9" w:rsidP="00A513A9">
            <w:pPr>
              <w:pStyle w:val="Default"/>
              <w:numPr>
                <w:ilvl w:val="0"/>
                <w:numId w:val="1"/>
              </w:numPr>
              <w:rPr>
                <w:color w:val="auto"/>
                <w:sz w:val="22"/>
                <w:szCs w:val="22"/>
              </w:rPr>
            </w:pPr>
            <w:r w:rsidRPr="00355F6D">
              <w:rPr>
                <w:color w:val="auto"/>
                <w:sz w:val="22"/>
                <w:szCs w:val="22"/>
              </w:rPr>
              <w:t>Methoden der Lernerfolgskontrolle</w:t>
            </w:r>
          </w:p>
          <w:p w:rsidR="00A513A9" w:rsidRPr="00355F6D" w:rsidRDefault="00A513A9" w:rsidP="00A513A9">
            <w:pPr>
              <w:pStyle w:val="Default"/>
              <w:numPr>
                <w:ilvl w:val="0"/>
                <w:numId w:val="1"/>
              </w:numPr>
              <w:rPr>
                <w:color w:val="auto"/>
                <w:sz w:val="22"/>
                <w:szCs w:val="22"/>
              </w:rPr>
            </w:pPr>
            <w:r w:rsidRPr="00355F6D">
              <w:rPr>
                <w:color w:val="auto"/>
                <w:sz w:val="22"/>
                <w:szCs w:val="22"/>
              </w:rPr>
              <w:t>Umgang mit schwierigen Situationen</w:t>
            </w:r>
          </w:p>
          <w:p w:rsidR="005D6956" w:rsidRPr="00355F6D" w:rsidRDefault="005D6956" w:rsidP="00A513A9">
            <w:pPr>
              <w:pStyle w:val="Listenabsatz"/>
              <w:rPr>
                <w:rFonts w:ascii="Arial" w:hAnsi="Arial" w:cs="Arial"/>
                <w:b/>
              </w:rPr>
            </w:pPr>
          </w:p>
        </w:tc>
        <w:tc>
          <w:tcPr>
            <w:tcW w:w="7512" w:type="dxa"/>
          </w:tcPr>
          <w:p w:rsidR="005D6956" w:rsidRPr="00355F6D" w:rsidRDefault="005D6956">
            <w:pPr>
              <w:rPr>
                <w:rFonts w:cs="Arial"/>
                <w:sz w:val="22"/>
              </w:rPr>
            </w:pPr>
          </w:p>
        </w:tc>
      </w:tr>
      <w:tr w:rsidR="005D6956" w:rsidRPr="00355F6D" w:rsidTr="005D6956">
        <w:tc>
          <w:tcPr>
            <w:tcW w:w="7338" w:type="dxa"/>
          </w:tcPr>
          <w:p w:rsidR="005D6956" w:rsidRPr="00355F6D" w:rsidRDefault="005D6956">
            <w:pPr>
              <w:rPr>
                <w:rFonts w:cs="Arial"/>
                <w:sz w:val="22"/>
              </w:rPr>
            </w:pPr>
          </w:p>
        </w:tc>
        <w:tc>
          <w:tcPr>
            <w:tcW w:w="7512" w:type="dxa"/>
          </w:tcPr>
          <w:p w:rsidR="005D6956" w:rsidRPr="00355F6D" w:rsidRDefault="005D6956">
            <w:pPr>
              <w:rPr>
                <w:rFonts w:cs="Arial"/>
                <w:sz w:val="22"/>
              </w:rPr>
            </w:pPr>
          </w:p>
        </w:tc>
      </w:tr>
      <w:tr w:rsidR="005D6956" w:rsidRPr="00355F6D" w:rsidTr="005D6956">
        <w:tc>
          <w:tcPr>
            <w:tcW w:w="7338" w:type="dxa"/>
          </w:tcPr>
          <w:p w:rsidR="005D6956" w:rsidRPr="00355F6D" w:rsidRDefault="004E6D76" w:rsidP="00A513A9">
            <w:pPr>
              <w:rPr>
                <w:rFonts w:cs="Arial"/>
                <w:sz w:val="22"/>
              </w:rPr>
            </w:pPr>
            <w:r>
              <w:rPr>
                <w:rFonts w:cs="Arial"/>
                <w:b/>
                <w:color w:val="0070C0"/>
                <w:sz w:val="22"/>
              </w:rPr>
              <w:t xml:space="preserve">B </w:t>
            </w:r>
            <w:r w:rsidR="003B58DE" w:rsidRPr="00355F6D">
              <w:rPr>
                <w:rFonts w:cs="Arial"/>
                <w:b/>
                <w:color w:val="0070C0"/>
                <w:sz w:val="22"/>
              </w:rPr>
              <w:t xml:space="preserve">ME 2 </w:t>
            </w:r>
            <w:r w:rsidR="00CF7761" w:rsidRPr="00355F6D">
              <w:rPr>
                <w:rFonts w:cs="Arial"/>
                <w:b/>
                <w:color w:val="0070C0"/>
                <w:sz w:val="22"/>
              </w:rPr>
              <w:t>Wissenschaftlich begründet pflegen</w:t>
            </w:r>
          </w:p>
        </w:tc>
        <w:tc>
          <w:tcPr>
            <w:tcW w:w="7512" w:type="dxa"/>
          </w:tcPr>
          <w:p w:rsidR="005D6956" w:rsidRPr="00355F6D" w:rsidRDefault="005D6956">
            <w:pPr>
              <w:rPr>
                <w:rFonts w:cs="Arial"/>
                <w:sz w:val="22"/>
              </w:rPr>
            </w:pPr>
          </w:p>
        </w:tc>
      </w:tr>
      <w:tr w:rsidR="005D6956" w:rsidRPr="00355F6D" w:rsidTr="005D6956">
        <w:tc>
          <w:tcPr>
            <w:tcW w:w="7338" w:type="dxa"/>
          </w:tcPr>
          <w:p w:rsidR="005D6956" w:rsidRPr="00355F6D" w:rsidRDefault="003B58DE">
            <w:pPr>
              <w:rPr>
                <w:rFonts w:cs="Arial"/>
                <w:sz w:val="22"/>
              </w:rPr>
            </w:pPr>
            <w:r w:rsidRPr="00355F6D">
              <w:rPr>
                <w:rFonts w:cs="Arial"/>
                <w:b/>
                <w:sz w:val="22"/>
              </w:rPr>
              <w:t xml:space="preserve">Stunden: </w:t>
            </w:r>
            <w:r w:rsidR="00CF7761" w:rsidRPr="00355F6D">
              <w:rPr>
                <w:rFonts w:cs="Arial"/>
                <w:b/>
                <w:sz w:val="22"/>
              </w:rPr>
              <w:t>24</w:t>
            </w:r>
          </w:p>
        </w:tc>
        <w:tc>
          <w:tcPr>
            <w:tcW w:w="7512" w:type="dxa"/>
          </w:tcPr>
          <w:p w:rsidR="005D6956" w:rsidRPr="00355F6D" w:rsidRDefault="005D6956">
            <w:pPr>
              <w:rPr>
                <w:rFonts w:cs="Arial"/>
                <w:sz w:val="22"/>
              </w:rPr>
            </w:pPr>
          </w:p>
        </w:tc>
      </w:tr>
      <w:tr w:rsidR="005D6956" w:rsidRPr="00355F6D" w:rsidTr="005D6956">
        <w:tc>
          <w:tcPr>
            <w:tcW w:w="7338" w:type="dxa"/>
          </w:tcPr>
          <w:p w:rsidR="00CF7761" w:rsidRPr="00355F6D" w:rsidRDefault="003B58DE" w:rsidP="00CF7761">
            <w:pPr>
              <w:autoSpaceDE w:val="0"/>
              <w:autoSpaceDN w:val="0"/>
              <w:adjustRightInd w:val="0"/>
              <w:rPr>
                <w:rFonts w:cs="Arial"/>
                <w:sz w:val="22"/>
              </w:rPr>
            </w:pPr>
            <w:r w:rsidRPr="00355F6D">
              <w:rPr>
                <w:rFonts w:cs="Arial"/>
                <w:b/>
                <w:sz w:val="22"/>
              </w:rPr>
              <w:t xml:space="preserve">Handlungskompetenzen: </w:t>
            </w:r>
            <w:r w:rsidR="00CF7761" w:rsidRPr="00355F6D">
              <w:rPr>
                <w:rFonts w:cs="Arial"/>
                <w:sz w:val="22"/>
              </w:rPr>
              <w:t>Die Teilnehmenden übertragen die Kriterien professioneller Pflege in das eigene Handlungsspektrum. Sie erkennen die Bedeutung der Wechselseitigkeit von Begründungen und Entscheidungen und richten ihr Handeln nach dem Prinzip der Nachvollziehbar</w:t>
            </w:r>
            <w:r w:rsidR="00CF7761" w:rsidRPr="00355F6D">
              <w:rPr>
                <w:rFonts w:cs="Arial"/>
                <w:sz w:val="22"/>
              </w:rPr>
              <w:lastRenderedPageBreak/>
              <w:t>keit aus. Hierzu wenden sie Methoden der Pflege- und Bezugswissenschaften an, um bestehende Erkenntnisse anlassbezogen zu berücksichtigen und diese für das eigene Handeln auszuwerten und aufzubereiten. Sie diskutieren die Erkenntnisse in einem multiprofessionellen Kontext und fördern die Theorie-Praxis-Vernetzung.</w:t>
            </w:r>
          </w:p>
          <w:p w:rsidR="005D6956" w:rsidRPr="00355F6D" w:rsidRDefault="005D6956" w:rsidP="00A513A9">
            <w:pPr>
              <w:rPr>
                <w:rFonts w:cs="Arial"/>
                <w:sz w:val="22"/>
              </w:rPr>
            </w:pPr>
          </w:p>
        </w:tc>
        <w:tc>
          <w:tcPr>
            <w:tcW w:w="7512" w:type="dxa"/>
          </w:tcPr>
          <w:p w:rsidR="005D6956" w:rsidRPr="00355F6D" w:rsidRDefault="005D6956">
            <w:pPr>
              <w:rPr>
                <w:rFonts w:cs="Arial"/>
                <w:sz w:val="22"/>
              </w:rPr>
            </w:pPr>
          </w:p>
        </w:tc>
      </w:tr>
      <w:tr w:rsidR="005D6956" w:rsidRPr="00355F6D" w:rsidTr="005D6956">
        <w:tc>
          <w:tcPr>
            <w:tcW w:w="7338" w:type="dxa"/>
          </w:tcPr>
          <w:p w:rsidR="003B58DE" w:rsidRPr="00355F6D" w:rsidRDefault="003B58DE" w:rsidP="003B58DE">
            <w:pPr>
              <w:rPr>
                <w:rFonts w:cs="Arial"/>
                <w:b/>
                <w:sz w:val="22"/>
              </w:rPr>
            </w:pPr>
            <w:r w:rsidRPr="00355F6D">
              <w:rPr>
                <w:rFonts w:cs="Arial"/>
                <w:b/>
                <w:sz w:val="22"/>
              </w:rPr>
              <w:t xml:space="preserve">Inhalte: </w:t>
            </w:r>
          </w:p>
          <w:p w:rsidR="00CF7761" w:rsidRPr="00355F6D" w:rsidRDefault="00CF7761" w:rsidP="00A6038C">
            <w:pPr>
              <w:pStyle w:val="Default"/>
              <w:numPr>
                <w:ilvl w:val="0"/>
                <w:numId w:val="4"/>
              </w:numPr>
              <w:rPr>
                <w:sz w:val="22"/>
                <w:szCs w:val="22"/>
              </w:rPr>
            </w:pPr>
            <w:r w:rsidRPr="00355F6D">
              <w:rPr>
                <w:sz w:val="22"/>
                <w:szCs w:val="22"/>
              </w:rPr>
              <w:t xml:space="preserve">Professionstheoretische Ansätze der Pflege </w:t>
            </w:r>
          </w:p>
          <w:p w:rsidR="00CF7761" w:rsidRPr="00355F6D" w:rsidRDefault="00CF7761" w:rsidP="00A6038C">
            <w:pPr>
              <w:pStyle w:val="Default"/>
              <w:numPr>
                <w:ilvl w:val="0"/>
                <w:numId w:val="4"/>
              </w:numPr>
              <w:rPr>
                <w:sz w:val="22"/>
                <w:szCs w:val="22"/>
              </w:rPr>
            </w:pPr>
            <w:r w:rsidRPr="00355F6D">
              <w:rPr>
                <w:sz w:val="22"/>
                <w:szCs w:val="22"/>
              </w:rPr>
              <w:t xml:space="preserve">Methoden der Literaturrecherche </w:t>
            </w:r>
          </w:p>
          <w:p w:rsidR="00CF7761" w:rsidRPr="00355F6D" w:rsidRDefault="00CF7761" w:rsidP="00A6038C">
            <w:pPr>
              <w:pStyle w:val="Default"/>
              <w:numPr>
                <w:ilvl w:val="0"/>
                <w:numId w:val="4"/>
              </w:numPr>
              <w:rPr>
                <w:sz w:val="22"/>
                <w:szCs w:val="22"/>
              </w:rPr>
            </w:pPr>
            <w:r w:rsidRPr="00355F6D">
              <w:rPr>
                <w:sz w:val="22"/>
                <w:szCs w:val="22"/>
              </w:rPr>
              <w:t xml:space="preserve">Auseinandersetzen mit Fachliteratur </w:t>
            </w:r>
          </w:p>
          <w:p w:rsidR="00CF7761" w:rsidRPr="00355F6D" w:rsidRDefault="00CF7761" w:rsidP="00A6038C">
            <w:pPr>
              <w:pStyle w:val="Default"/>
              <w:numPr>
                <w:ilvl w:val="0"/>
                <w:numId w:val="4"/>
              </w:numPr>
              <w:rPr>
                <w:sz w:val="22"/>
                <w:szCs w:val="22"/>
              </w:rPr>
            </w:pPr>
            <w:r w:rsidRPr="00355F6D">
              <w:rPr>
                <w:sz w:val="22"/>
                <w:szCs w:val="22"/>
              </w:rPr>
              <w:t>Bewertung der Güte von Texten und Studien Forschungsarbeiten</w:t>
            </w:r>
          </w:p>
          <w:p w:rsidR="00CF7761" w:rsidRPr="00355F6D" w:rsidRDefault="00CF7761" w:rsidP="00A6038C">
            <w:pPr>
              <w:pStyle w:val="Default"/>
              <w:numPr>
                <w:ilvl w:val="0"/>
                <w:numId w:val="4"/>
              </w:numPr>
              <w:rPr>
                <w:sz w:val="22"/>
                <w:szCs w:val="22"/>
              </w:rPr>
            </w:pPr>
            <w:r w:rsidRPr="00355F6D">
              <w:rPr>
                <w:sz w:val="22"/>
                <w:szCs w:val="22"/>
              </w:rPr>
              <w:t>Formulierung von Kernaussagen</w:t>
            </w:r>
          </w:p>
          <w:p w:rsidR="00CF7761" w:rsidRPr="00355F6D" w:rsidRDefault="00CF7761" w:rsidP="00A6038C">
            <w:pPr>
              <w:pStyle w:val="Default"/>
              <w:numPr>
                <w:ilvl w:val="0"/>
                <w:numId w:val="4"/>
              </w:numPr>
              <w:rPr>
                <w:sz w:val="22"/>
                <w:szCs w:val="22"/>
              </w:rPr>
            </w:pPr>
            <w:r w:rsidRPr="00355F6D">
              <w:rPr>
                <w:sz w:val="22"/>
                <w:szCs w:val="22"/>
              </w:rPr>
              <w:t xml:space="preserve">Grundlagen der Wissenschaft und des Forschungsprozesses – </w:t>
            </w:r>
            <w:proofErr w:type="spellStart"/>
            <w:r w:rsidRPr="00355F6D">
              <w:rPr>
                <w:sz w:val="22"/>
                <w:szCs w:val="22"/>
              </w:rPr>
              <w:t>Evidence</w:t>
            </w:r>
            <w:proofErr w:type="spellEnd"/>
            <w:r w:rsidRPr="00355F6D">
              <w:rPr>
                <w:sz w:val="22"/>
                <w:szCs w:val="22"/>
              </w:rPr>
              <w:t xml:space="preserve"> </w:t>
            </w:r>
            <w:proofErr w:type="spellStart"/>
            <w:r w:rsidRPr="00355F6D">
              <w:rPr>
                <w:sz w:val="22"/>
                <w:szCs w:val="22"/>
              </w:rPr>
              <w:t>Based</w:t>
            </w:r>
            <w:proofErr w:type="spellEnd"/>
            <w:r w:rsidRPr="00355F6D">
              <w:rPr>
                <w:sz w:val="22"/>
                <w:szCs w:val="22"/>
              </w:rPr>
              <w:t xml:space="preserve"> Nursing </w:t>
            </w:r>
          </w:p>
          <w:p w:rsidR="00CF7761" w:rsidRPr="00355F6D" w:rsidRDefault="00CF7761" w:rsidP="00A6038C">
            <w:pPr>
              <w:pStyle w:val="Default"/>
              <w:numPr>
                <w:ilvl w:val="0"/>
                <w:numId w:val="4"/>
              </w:numPr>
              <w:rPr>
                <w:sz w:val="22"/>
                <w:szCs w:val="22"/>
              </w:rPr>
            </w:pPr>
            <w:r w:rsidRPr="00355F6D">
              <w:rPr>
                <w:sz w:val="22"/>
                <w:szCs w:val="22"/>
              </w:rPr>
              <w:t>Pflegeforschung und Bezugswissenschaften</w:t>
            </w:r>
          </w:p>
          <w:p w:rsidR="00CF7761" w:rsidRPr="00355F6D" w:rsidRDefault="00CF7761" w:rsidP="00A6038C">
            <w:pPr>
              <w:pStyle w:val="Default"/>
              <w:numPr>
                <w:ilvl w:val="0"/>
                <w:numId w:val="4"/>
              </w:numPr>
              <w:rPr>
                <w:sz w:val="22"/>
                <w:szCs w:val="22"/>
              </w:rPr>
            </w:pPr>
            <w:r w:rsidRPr="00355F6D">
              <w:rPr>
                <w:sz w:val="22"/>
                <w:szCs w:val="22"/>
              </w:rPr>
              <w:t>Formulierung von Fragestellungen und Zielsetzungen</w:t>
            </w:r>
          </w:p>
          <w:p w:rsidR="00CF7761" w:rsidRPr="00355F6D" w:rsidRDefault="00CF7761" w:rsidP="00A6038C">
            <w:pPr>
              <w:pStyle w:val="Default"/>
              <w:numPr>
                <w:ilvl w:val="0"/>
                <w:numId w:val="4"/>
              </w:numPr>
              <w:rPr>
                <w:sz w:val="22"/>
                <w:szCs w:val="22"/>
              </w:rPr>
            </w:pPr>
            <w:r w:rsidRPr="00355F6D">
              <w:rPr>
                <w:sz w:val="22"/>
                <w:szCs w:val="22"/>
              </w:rPr>
              <w:t xml:space="preserve">Schriftliche Abhandlung formulierter Fragestellungen (Schreiben einer Facharbeit, etc.) </w:t>
            </w:r>
          </w:p>
          <w:p w:rsidR="00CF7761" w:rsidRPr="00355F6D" w:rsidRDefault="00CF7761" w:rsidP="00A6038C">
            <w:pPr>
              <w:pStyle w:val="Default"/>
              <w:numPr>
                <w:ilvl w:val="0"/>
                <w:numId w:val="4"/>
              </w:numPr>
              <w:rPr>
                <w:sz w:val="22"/>
                <w:szCs w:val="22"/>
              </w:rPr>
            </w:pPr>
            <w:r w:rsidRPr="00355F6D">
              <w:rPr>
                <w:sz w:val="22"/>
                <w:szCs w:val="22"/>
              </w:rPr>
              <w:t xml:space="preserve">Einstieg in die deskriptive Statistik – Umgang mit Daten </w:t>
            </w:r>
          </w:p>
          <w:p w:rsidR="003B58DE" w:rsidRPr="00355F6D" w:rsidRDefault="003B58DE" w:rsidP="00A6038C">
            <w:pPr>
              <w:pStyle w:val="Listenabsatz"/>
              <w:numPr>
                <w:ilvl w:val="0"/>
                <w:numId w:val="4"/>
              </w:numPr>
              <w:rPr>
                <w:rFonts w:ascii="Arial" w:hAnsi="Arial" w:cs="Arial"/>
              </w:rPr>
            </w:pPr>
          </w:p>
          <w:p w:rsidR="005D6956" w:rsidRPr="00355F6D" w:rsidRDefault="005D6956">
            <w:pPr>
              <w:rPr>
                <w:rFonts w:cs="Arial"/>
                <w:sz w:val="22"/>
              </w:rPr>
            </w:pPr>
          </w:p>
        </w:tc>
        <w:tc>
          <w:tcPr>
            <w:tcW w:w="7512" w:type="dxa"/>
          </w:tcPr>
          <w:p w:rsidR="005D6956" w:rsidRPr="00355F6D" w:rsidRDefault="005D6956">
            <w:pPr>
              <w:rPr>
                <w:rFonts w:cs="Arial"/>
                <w:sz w:val="22"/>
              </w:rPr>
            </w:pPr>
          </w:p>
        </w:tc>
      </w:tr>
      <w:tr w:rsidR="005D6956" w:rsidRPr="00355F6D" w:rsidTr="005D6956">
        <w:tc>
          <w:tcPr>
            <w:tcW w:w="7338" w:type="dxa"/>
          </w:tcPr>
          <w:p w:rsidR="005D6956" w:rsidRPr="00355F6D" w:rsidRDefault="005D6956">
            <w:pPr>
              <w:rPr>
                <w:rFonts w:cs="Arial"/>
                <w:sz w:val="22"/>
              </w:rPr>
            </w:pPr>
          </w:p>
        </w:tc>
        <w:tc>
          <w:tcPr>
            <w:tcW w:w="7512" w:type="dxa"/>
          </w:tcPr>
          <w:p w:rsidR="005D6956" w:rsidRPr="00355F6D" w:rsidRDefault="005D6956">
            <w:pPr>
              <w:rPr>
                <w:rFonts w:cs="Arial"/>
                <w:sz w:val="22"/>
              </w:rPr>
            </w:pPr>
          </w:p>
        </w:tc>
      </w:tr>
      <w:tr w:rsidR="005D6956" w:rsidRPr="00355F6D" w:rsidTr="005D6956">
        <w:tc>
          <w:tcPr>
            <w:tcW w:w="7338" w:type="dxa"/>
          </w:tcPr>
          <w:p w:rsidR="005D6956" w:rsidRPr="00355F6D" w:rsidRDefault="004E6D76" w:rsidP="00A513A9">
            <w:pPr>
              <w:rPr>
                <w:rFonts w:cs="Arial"/>
                <w:sz w:val="22"/>
              </w:rPr>
            </w:pPr>
            <w:r>
              <w:rPr>
                <w:rFonts w:cs="Arial"/>
                <w:b/>
                <w:color w:val="0070C0"/>
                <w:sz w:val="22"/>
              </w:rPr>
              <w:t xml:space="preserve">B </w:t>
            </w:r>
            <w:r w:rsidR="000672A2" w:rsidRPr="00355F6D">
              <w:rPr>
                <w:rFonts w:cs="Arial"/>
                <w:b/>
                <w:color w:val="0070C0"/>
                <w:sz w:val="22"/>
              </w:rPr>
              <w:t xml:space="preserve">ME 3 </w:t>
            </w:r>
            <w:r w:rsidR="008A7759" w:rsidRPr="00355F6D">
              <w:rPr>
                <w:rFonts w:cs="Arial"/>
                <w:b/>
                <w:color w:val="0070C0"/>
                <w:sz w:val="22"/>
              </w:rPr>
              <w:t>In Projekten arbeiten</w:t>
            </w:r>
          </w:p>
        </w:tc>
        <w:tc>
          <w:tcPr>
            <w:tcW w:w="7512" w:type="dxa"/>
          </w:tcPr>
          <w:p w:rsidR="005D6956" w:rsidRPr="00355F6D" w:rsidRDefault="005D6956">
            <w:pPr>
              <w:rPr>
                <w:rFonts w:cs="Arial"/>
                <w:sz w:val="22"/>
              </w:rPr>
            </w:pPr>
          </w:p>
        </w:tc>
      </w:tr>
      <w:tr w:rsidR="005D6956" w:rsidRPr="00355F6D" w:rsidTr="005D6956">
        <w:tc>
          <w:tcPr>
            <w:tcW w:w="7338" w:type="dxa"/>
          </w:tcPr>
          <w:p w:rsidR="005D6956" w:rsidRPr="00355F6D" w:rsidRDefault="00A513A9">
            <w:pPr>
              <w:rPr>
                <w:rFonts w:cs="Arial"/>
                <w:sz w:val="22"/>
              </w:rPr>
            </w:pPr>
            <w:r w:rsidRPr="00355F6D">
              <w:rPr>
                <w:rFonts w:cs="Arial"/>
                <w:b/>
                <w:sz w:val="22"/>
              </w:rPr>
              <w:t>Stunden:</w:t>
            </w:r>
            <w:r w:rsidR="008A7759" w:rsidRPr="00355F6D">
              <w:rPr>
                <w:rFonts w:cs="Arial"/>
                <w:b/>
                <w:sz w:val="22"/>
              </w:rPr>
              <w:t xml:space="preserve"> 24</w:t>
            </w:r>
          </w:p>
        </w:tc>
        <w:tc>
          <w:tcPr>
            <w:tcW w:w="7512" w:type="dxa"/>
          </w:tcPr>
          <w:p w:rsidR="005D6956" w:rsidRPr="00355F6D" w:rsidRDefault="005D6956">
            <w:pPr>
              <w:rPr>
                <w:rFonts w:cs="Arial"/>
                <w:sz w:val="22"/>
              </w:rPr>
            </w:pPr>
          </w:p>
        </w:tc>
      </w:tr>
      <w:tr w:rsidR="005D6956" w:rsidRPr="00355F6D" w:rsidTr="005D6956">
        <w:tc>
          <w:tcPr>
            <w:tcW w:w="7338" w:type="dxa"/>
          </w:tcPr>
          <w:p w:rsidR="005D6956" w:rsidRPr="00355F6D" w:rsidRDefault="000672A2" w:rsidP="00A513A9">
            <w:pPr>
              <w:rPr>
                <w:rFonts w:eastAsia="Calibri" w:cs="Arial"/>
                <w:bCs/>
                <w:sz w:val="22"/>
              </w:rPr>
            </w:pPr>
            <w:r w:rsidRPr="00355F6D">
              <w:rPr>
                <w:rFonts w:cs="Arial"/>
                <w:b/>
                <w:sz w:val="22"/>
              </w:rPr>
              <w:t xml:space="preserve">Handlungskompetenzen: </w:t>
            </w:r>
            <w:r w:rsidR="008A7759" w:rsidRPr="00355F6D">
              <w:rPr>
                <w:rFonts w:eastAsia="Calibri" w:cs="Arial"/>
                <w:bCs/>
                <w:sz w:val="22"/>
              </w:rPr>
              <w:t>Die Teilnehmenden sind mit den theoretischen und praktischen Grundlagen des Projektmanagements vertraut. Projekte werden als regelgeleitete Vorgehensweisen, zur Weiterentwicklung des Berufs- und Tätigkeitsfeldes erkannt. Die Teilnehmenden nehmen in ihrem beruflichen Umfeld an Projekten teil und übernehmen für ihren Bereich Verantwortung im Projekt.</w:t>
            </w:r>
          </w:p>
          <w:p w:rsidR="008A7759" w:rsidRPr="00355F6D" w:rsidRDefault="008A7759" w:rsidP="00A513A9">
            <w:pPr>
              <w:rPr>
                <w:rFonts w:cs="Arial"/>
                <w:sz w:val="22"/>
              </w:rPr>
            </w:pPr>
          </w:p>
        </w:tc>
        <w:tc>
          <w:tcPr>
            <w:tcW w:w="7512" w:type="dxa"/>
          </w:tcPr>
          <w:p w:rsidR="005D6956" w:rsidRPr="00355F6D" w:rsidRDefault="005D6956">
            <w:pPr>
              <w:rPr>
                <w:rFonts w:cs="Arial"/>
                <w:sz w:val="22"/>
              </w:rPr>
            </w:pPr>
          </w:p>
        </w:tc>
      </w:tr>
      <w:tr w:rsidR="005D6956" w:rsidRPr="00355F6D" w:rsidTr="005D6956">
        <w:tc>
          <w:tcPr>
            <w:tcW w:w="7338" w:type="dxa"/>
          </w:tcPr>
          <w:p w:rsidR="000672A2" w:rsidRPr="00355F6D" w:rsidRDefault="000672A2" w:rsidP="000672A2">
            <w:pPr>
              <w:rPr>
                <w:rFonts w:cs="Arial"/>
                <w:b/>
                <w:sz w:val="22"/>
              </w:rPr>
            </w:pPr>
            <w:r w:rsidRPr="00355F6D">
              <w:rPr>
                <w:rFonts w:cs="Arial"/>
                <w:b/>
                <w:sz w:val="22"/>
              </w:rPr>
              <w:t xml:space="preserve">Inhalte: </w:t>
            </w:r>
          </w:p>
          <w:p w:rsidR="008A7759" w:rsidRPr="00355F6D" w:rsidRDefault="008A7759" w:rsidP="008A7759">
            <w:pPr>
              <w:rPr>
                <w:rFonts w:cs="Arial"/>
                <w:sz w:val="22"/>
                <w:u w:val="single"/>
              </w:rPr>
            </w:pPr>
            <w:r w:rsidRPr="00355F6D">
              <w:rPr>
                <w:rFonts w:cs="Arial"/>
                <w:sz w:val="22"/>
                <w:u w:val="single"/>
              </w:rPr>
              <w:t>Theoretische Einführung</w:t>
            </w:r>
          </w:p>
          <w:p w:rsidR="008A7759" w:rsidRPr="00355F6D" w:rsidRDefault="008A7759" w:rsidP="00A6038C">
            <w:pPr>
              <w:pStyle w:val="TableParagraph"/>
              <w:numPr>
                <w:ilvl w:val="0"/>
                <w:numId w:val="5"/>
              </w:numPr>
              <w:tabs>
                <w:tab w:val="left" w:pos="829"/>
              </w:tabs>
              <w:ind w:right="408"/>
            </w:pPr>
            <w:r w:rsidRPr="00355F6D">
              <w:t>Einführung in das Projektmanagement</w:t>
            </w:r>
          </w:p>
          <w:p w:rsidR="008A7759" w:rsidRPr="00355F6D" w:rsidRDefault="008A7759" w:rsidP="00A6038C">
            <w:pPr>
              <w:pStyle w:val="TableParagraph"/>
              <w:numPr>
                <w:ilvl w:val="0"/>
                <w:numId w:val="5"/>
              </w:numPr>
              <w:tabs>
                <w:tab w:val="left" w:pos="829"/>
              </w:tabs>
              <w:ind w:right="408"/>
            </w:pPr>
            <w:r w:rsidRPr="00355F6D">
              <w:lastRenderedPageBreak/>
              <w:t>Definition von Projekten</w:t>
            </w:r>
          </w:p>
          <w:p w:rsidR="008A7759" w:rsidRPr="00355F6D" w:rsidRDefault="008A7759" w:rsidP="00A6038C">
            <w:pPr>
              <w:pStyle w:val="TableParagraph"/>
              <w:numPr>
                <w:ilvl w:val="0"/>
                <w:numId w:val="5"/>
              </w:numPr>
              <w:tabs>
                <w:tab w:val="left" w:pos="829"/>
              </w:tabs>
              <w:ind w:right="408"/>
            </w:pPr>
            <w:r w:rsidRPr="00355F6D">
              <w:t>Unterschiedliche Bedeutung von Projekten</w:t>
            </w:r>
          </w:p>
          <w:p w:rsidR="008A7759" w:rsidRPr="00355F6D" w:rsidRDefault="008A7759" w:rsidP="00A6038C">
            <w:pPr>
              <w:pStyle w:val="TableParagraph"/>
              <w:numPr>
                <w:ilvl w:val="0"/>
                <w:numId w:val="5"/>
              </w:numPr>
              <w:tabs>
                <w:tab w:val="left" w:pos="829"/>
              </w:tabs>
              <w:ind w:right="408"/>
            </w:pPr>
            <w:r w:rsidRPr="00355F6D">
              <w:t>Merkmale und Kennzeichen eines Projektes in Abgrenzung zu Tätigkeiten und Aufgaben</w:t>
            </w:r>
          </w:p>
          <w:p w:rsidR="008A7759" w:rsidRPr="00355F6D" w:rsidRDefault="008A7759" w:rsidP="00A6038C">
            <w:pPr>
              <w:pStyle w:val="TableParagraph"/>
              <w:numPr>
                <w:ilvl w:val="0"/>
                <w:numId w:val="5"/>
              </w:numPr>
              <w:tabs>
                <w:tab w:val="left" w:pos="829"/>
              </w:tabs>
              <w:ind w:right="408"/>
            </w:pPr>
            <w:r w:rsidRPr="00355F6D">
              <w:t>Projekte und Projektphasen (Definition, Organisation)</w:t>
            </w:r>
          </w:p>
          <w:p w:rsidR="008A7759" w:rsidRPr="00355F6D" w:rsidRDefault="008A7759" w:rsidP="008A7759">
            <w:pPr>
              <w:rPr>
                <w:rFonts w:cs="Arial"/>
                <w:sz w:val="22"/>
                <w:u w:val="single"/>
              </w:rPr>
            </w:pPr>
          </w:p>
          <w:p w:rsidR="008A7759" w:rsidRPr="00355F6D" w:rsidRDefault="008A7759" w:rsidP="008A7759">
            <w:pPr>
              <w:rPr>
                <w:rFonts w:cs="Arial"/>
                <w:sz w:val="22"/>
                <w:u w:val="single"/>
              </w:rPr>
            </w:pPr>
            <w:r w:rsidRPr="00355F6D">
              <w:rPr>
                <w:rFonts w:cs="Arial"/>
                <w:sz w:val="22"/>
                <w:u w:val="single"/>
              </w:rPr>
              <w:t>Durchführung eines Projektes</w:t>
            </w:r>
          </w:p>
          <w:p w:rsidR="008A7759" w:rsidRPr="00355F6D" w:rsidRDefault="008A7759" w:rsidP="00A6038C">
            <w:pPr>
              <w:pStyle w:val="TableParagraph"/>
              <w:numPr>
                <w:ilvl w:val="0"/>
                <w:numId w:val="6"/>
              </w:numPr>
              <w:tabs>
                <w:tab w:val="left" w:pos="829"/>
              </w:tabs>
              <w:ind w:right="408"/>
            </w:pPr>
            <w:r w:rsidRPr="00355F6D">
              <w:t>Durchführung, Dokumentation (z. B. Projektziele und –</w:t>
            </w:r>
            <w:proofErr w:type="spellStart"/>
            <w:r w:rsidRPr="00355F6D">
              <w:t>auftrag</w:t>
            </w:r>
            <w:proofErr w:type="spellEnd"/>
            <w:r w:rsidRPr="00355F6D">
              <w:t>, Projektteam und –</w:t>
            </w:r>
            <w:proofErr w:type="spellStart"/>
            <w:r w:rsidRPr="00355F6D">
              <w:t>mitglieder</w:t>
            </w:r>
            <w:proofErr w:type="spellEnd"/>
            <w:r w:rsidRPr="00355F6D">
              <w:t>, Rollenbeschreibung, Projektleitung und deren Aufgaben)</w:t>
            </w:r>
          </w:p>
          <w:p w:rsidR="008A7759" w:rsidRPr="00355F6D" w:rsidRDefault="008A7759" w:rsidP="00A6038C">
            <w:pPr>
              <w:pStyle w:val="TableParagraph"/>
              <w:numPr>
                <w:ilvl w:val="0"/>
                <w:numId w:val="6"/>
              </w:numPr>
              <w:tabs>
                <w:tab w:val="left" w:pos="829"/>
              </w:tabs>
              <w:ind w:right="408"/>
            </w:pPr>
            <w:r w:rsidRPr="00355F6D">
              <w:t>Prozesse im Projekt</w:t>
            </w:r>
          </w:p>
          <w:p w:rsidR="008A7759" w:rsidRPr="00355F6D" w:rsidRDefault="008A7759" w:rsidP="00A6038C">
            <w:pPr>
              <w:pStyle w:val="TableParagraph"/>
              <w:numPr>
                <w:ilvl w:val="0"/>
                <w:numId w:val="6"/>
              </w:numPr>
              <w:tabs>
                <w:tab w:val="left" w:pos="829"/>
              </w:tabs>
              <w:ind w:right="408"/>
            </w:pPr>
            <w:r w:rsidRPr="00355F6D">
              <w:t>Projektelemente (z. B. PDCA-Zyklus, SWOT-Analyse)</w:t>
            </w:r>
          </w:p>
          <w:p w:rsidR="008A7759" w:rsidRPr="00355F6D" w:rsidRDefault="008A7759" w:rsidP="00A6038C">
            <w:pPr>
              <w:pStyle w:val="TableParagraph"/>
              <w:numPr>
                <w:ilvl w:val="0"/>
                <w:numId w:val="6"/>
              </w:numPr>
              <w:tabs>
                <w:tab w:val="left" w:pos="829"/>
              </w:tabs>
              <w:ind w:right="408"/>
            </w:pPr>
            <w:r w:rsidRPr="00355F6D">
              <w:t>Phasen der Projektplanung</w:t>
            </w:r>
          </w:p>
          <w:p w:rsidR="008A7759" w:rsidRPr="00355F6D" w:rsidRDefault="008A7759" w:rsidP="00A6038C">
            <w:pPr>
              <w:pStyle w:val="TableParagraph"/>
              <w:numPr>
                <w:ilvl w:val="0"/>
                <w:numId w:val="6"/>
              </w:numPr>
              <w:tabs>
                <w:tab w:val="left" w:pos="829"/>
              </w:tabs>
              <w:ind w:right="408"/>
            </w:pPr>
            <w:r w:rsidRPr="00355F6D">
              <w:t>Methoden des Projektmanagements</w:t>
            </w:r>
          </w:p>
          <w:p w:rsidR="008A7759" w:rsidRPr="00355F6D" w:rsidRDefault="008A7759" w:rsidP="00A6038C">
            <w:pPr>
              <w:pStyle w:val="TableParagraph"/>
              <w:numPr>
                <w:ilvl w:val="0"/>
                <w:numId w:val="6"/>
              </w:numPr>
              <w:tabs>
                <w:tab w:val="left" w:pos="829"/>
              </w:tabs>
              <w:ind w:right="408"/>
            </w:pPr>
            <w:r w:rsidRPr="00355F6D">
              <w:t xml:space="preserve">Arbeiten mit </w:t>
            </w:r>
            <w:proofErr w:type="spellStart"/>
            <w:r w:rsidRPr="00355F6D">
              <w:t>to</w:t>
            </w:r>
            <w:proofErr w:type="spellEnd"/>
            <w:r w:rsidRPr="00355F6D">
              <w:t>-do-Listen</w:t>
            </w:r>
          </w:p>
          <w:p w:rsidR="008A7759" w:rsidRPr="00355F6D" w:rsidRDefault="008A7759" w:rsidP="00A6038C">
            <w:pPr>
              <w:pStyle w:val="TableParagraph"/>
              <w:numPr>
                <w:ilvl w:val="0"/>
                <w:numId w:val="6"/>
              </w:numPr>
              <w:tabs>
                <w:tab w:val="left" w:pos="829"/>
              </w:tabs>
              <w:ind w:right="408"/>
            </w:pPr>
            <w:r w:rsidRPr="00355F6D">
              <w:t>Projektkontrolle und –</w:t>
            </w:r>
            <w:proofErr w:type="spellStart"/>
            <w:r w:rsidRPr="00355F6D">
              <w:t>überwachung</w:t>
            </w:r>
            <w:proofErr w:type="spellEnd"/>
          </w:p>
          <w:p w:rsidR="008A7759" w:rsidRPr="00355F6D" w:rsidRDefault="008A7759" w:rsidP="00A6038C">
            <w:pPr>
              <w:pStyle w:val="TableParagraph"/>
              <w:numPr>
                <w:ilvl w:val="0"/>
                <w:numId w:val="6"/>
              </w:numPr>
              <w:tabs>
                <w:tab w:val="left" w:pos="829"/>
              </w:tabs>
              <w:ind w:right="408"/>
            </w:pPr>
            <w:r w:rsidRPr="00355F6D">
              <w:t>Übungen zu Projektziel(-en) und –</w:t>
            </w:r>
            <w:proofErr w:type="spellStart"/>
            <w:r w:rsidRPr="00355F6D">
              <w:t>auftrag</w:t>
            </w:r>
            <w:proofErr w:type="spellEnd"/>
            <w:r w:rsidRPr="00355F6D">
              <w:t>, Projektplanung</w:t>
            </w:r>
          </w:p>
          <w:p w:rsidR="008A7759" w:rsidRPr="00355F6D" w:rsidRDefault="008A7759" w:rsidP="008A7759">
            <w:pPr>
              <w:rPr>
                <w:rFonts w:cs="Arial"/>
                <w:sz w:val="22"/>
              </w:rPr>
            </w:pPr>
          </w:p>
          <w:p w:rsidR="008A7759" w:rsidRPr="00355F6D" w:rsidRDefault="008A7759" w:rsidP="008A7759">
            <w:pPr>
              <w:rPr>
                <w:rFonts w:cs="Arial"/>
                <w:sz w:val="22"/>
                <w:u w:val="single"/>
              </w:rPr>
            </w:pPr>
            <w:r w:rsidRPr="00355F6D">
              <w:rPr>
                <w:rFonts w:cs="Arial"/>
                <w:sz w:val="22"/>
                <w:u w:val="single"/>
              </w:rPr>
              <w:t>Projektpräsentation</w:t>
            </w:r>
          </w:p>
          <w:p w:rsidR="008A7759" w:rsidRPr="00355F6D" w:rsidRDefault="008A7759" w:rsidP="00A6038C">
            <w:pPr>
              <w:pStyle w:val="TableParagraph"/>
              <w:numPr>
                <w:ilvl w:val="0"/>
                <w:numId w:val="7"/>
              </w:numPr>
              <w:tabs>
                <w:tab w:val="left" w:pos="829"/>
              </w:tabs>
              <w:ind w:right="408"/>
            </w:pPr>
            <w:r w:rsidRPr="00355F6D">
              <w:t>Projektabschluss</w:t>
            </w:r>
          </w:p>
          <w:p w:rsidR="008A7759" w:rsidRPr="00355F6D" w:rsidRDefault="008A7759" w:rsidP="00A6038C">
            <w:pPr>
              <w:pStyle w:val="TableParagraph"/>
              <w:numPr>
                <w:ilvl w:val="0"/>
                <w:numId w:val="7"/>
              </w:numPr>
              <w:tabs>
                <w:tab w:val="left" w:pos="829"/>
              </w:tabs>
              <w:ind w:right="408"/>
            </w:pPr>
            <w:r w:rsidRPr="00355F6D">
              <w:t>Erstellen eines Projektberichtes</w:t>
            </w:r>
          </w:p>
          <w:p w:rsidR="008A7759" w:rsidRPr="00355F6D" w:rsidRDefault="008A7759" w:rsidP="00A6038C">
            <w:pPr>
              <w:pStyle w:val="TableParagraph"/>
              <w:numPr>
                <w:ilvl w:val="0"/>
                <w:numId w:val="7"/>
              </w:numPr>
              <w:tabs>
                <w:tab w:val="left" w:pos="829"/>
              </w:tabs>
              <w:ind w:right="408"/>
            </w:pPr>
            <w:r w:rsidRPr="00355F6D">
              <w:t>Projektreflexion und –</w:t>
            </w:r>
            <w:proofErr w:type="spellStart"/>
            <w:r w:rsidRPr="00355F6D">
              <w:t>evaluation</w:t>
            </w:r>
            <w:proofErr w:type="spellEnd"/>
          </w:p>
          <w:p w:rsidR="008A7759" w:rsidRPr="00355F6D" w:rsidRDefault="008A7759" w:rsidP="00A6038C">
            <w:pPr>
              <w:pStyle w:val="TableParagraph"/>
              <w:numPr>
                <w:ilvl w:val="0"/>
                <w:numId w:val="7"/>
              </w:numPr>
              <w:tabs>
                <w:tab w:val="left" w:pos="829"/>
              </w:tabs>
              <w:ind w:right="408"/>
            </w:pPr>
            <w:r w:rsidRPr="00355F6D">
              <w:t>Bewertung von Projekten</w:t>
            </w:r>
          </w:p>
          <w:p w:rsidR="008A7759" w:rsidRPr="00355F6D" w:rsidRDefault="008A7759" w:rsidP="00A6038C">
            <w:pPr>
              <w:pStyle w:val="TableParagraph"/>
              <w:numPr>
                <w:ilvl w:val="0"/>
                <w:numId w:val="7"/>
              </w:numPr>
              <w:tabs>
                <w:tab w:val="left" w:pos="829"/>
              </w:tabs>
              <w:ind w:right="408"/>
            </w:pPr>
            <w:r w:rsidRPr="00355F6D">
              <w:t>Chancen und Risiken</w:t>
            </w:r>
          </w:p>
          <w:p w:rsidR="005D6956" w:rsidRPr="00355F6D" w:rsidRDefault="005D6956" w:rsidP="00A513A9">
            <w:pPr>
              <w:rPr>
                <w:rFonts w:cs="Arial"/>
                <w:sz w:val="22"/>
              </w:rPr>
            </w:pPr>
          </w:p>
        </w:tc>
        <w:tc>
          <w:tcPr>
            <w:tcW w:w="7512" w:type="dxa"/>
          </w:tcPr>
          <w:p w:rsidR="005D6956" w:rsidRPr="00355F6D" w:rsidRDefault="005D6956">
            <w:pPr>
              <w:rPr>
                <w:rFonts w:cs="Arial"/>
                <w:sz w:val="22"/>
              </w:rPr>
            </w:pPr>
          </w:p>
        </w:tc>
      </w:tr>
      <w:tr w:rsidR="005D6956" w:rsidRPr="00355F6D" w:rsidTr="005D6956">
        <w:tc>
          <w:tcPr>
            <w:tcW w:w="7338" w:type="dxa"/>
          </w:tcPr>
          <w:p w:rsidR="005D6956" w:rsidRPr="00355F6D" w:rsidRDefault="005D6956">
            <w:pPr>
              <w:rPr>
                <w:rFonts w:cs="Arial"/>
                <w:sz w:val="22"/>
              </w:rPr>
            </w:pPr>
          </w:p>
        </w:tc>
        <w:tc>
          <w:tcPr>
            <w:tcW w:w="7512" w:type="dxa"/>
          </w:tcPr>
          <w:p w:rsidR="005D6956" w:rsidRPr="00355F6D" w:rsidRDefault="005D6956">
            <w:pPr>
              <w:rPr>
                <w:rFonts w:cs="Arial"/>
                <w:sz w:val="22"/>
              </w:rPr>
            </w:pPr>
          </w:p>
        </w:tc>
      </w:tr>
      <w:tr w:rsidR="005D6956" w:rsidRPr="00355F6D" w:rsidTr="005D6956">
        <w:tc>
          <w:tcPr>
            <w:tcW w:w="7338" w:type="dxa"/>
          </w:tcPr>
          <w:p w:rsidR="005D6956" w:rsidRPr="0043323D" w:rsidRDefault="007A3EBE">
            <w:pPr>
              <w:rPr>
                <w:rFonts w:cs="Arial"/>
                <w:b/>
                <w:szCs w:val="24"/>
              </w:rPr>
            </w:pPr>
            <w:r w:rsidRPr="0043323D">
              <w:rPr>
                <w:rFonts w:cs="Arial"/>
                <w:b/>
                <w:color w:val="FF0000"/>
                <w:szCs w:val="24"/>
              </w:rPr>
              <w:t>Fachmodule</w:t>
            </w:r>
          </w:p>
        </w:tc>
        <w:tc>
          <w:tcPr>
            <w:tcW w:w="7512" w:type="dxa"/>
          </w:tcPr>
          <w:p w:rsidR="005D6956" w:rsidRPr="00355F6D" w:rsidRDefault="005D6956">
            <w:pPr>
              <w:rPr>
                <w:rFonts w:cs="Arial"/>
                <w:sz w:val="22"/>
              </w:rPr>
            </w:pPr>
          </w:p>
        </w:tc>
      </w:tr>
      <w:tr w:rsidR="002D0D4B" w:rsidRPr="00355F6D" w:rsidTr="005D6956">
        <w:tc>
          <w:tcPr>
            <w:tcW w:w="7338" w:type="dxa"/>
          </w:tcPr>
          <w:p w:rsidR="002D0D4B" w:rsidRPr="004E6D76" w:rsidRDefault="002D0D4B" w:rsidP="00ED3356">
            <w:pPr>
              <w:rPr>
                <w:rFonts w:cs="Arial"/>
                <w:b/>
                <w:color w:val="0070C0"/>
                <w:sz w:val="22"/>
              </w:rPr>
            </w:pPr>
            <w:r w:rsidRPr="004E6D76">
              <w:rPr>
                <w:rFonts w:cs="Arial"/>
                <w:b/>
                <w:color w:val="0070C0"/>
                <w:szCs w:val="24"/>
              </w:rPr>
              <w:t xml:space="preserve">F </w:t>
            </w:r>
            <w:r w:rsidR="001E64F5" w:rsidRPr="004E6D76">
              <w:rPr>
                <w:rFonts w:cs="Arial"/>
                <w:b/>
                <w:color w:val="0070C0"/>
                <w:szCs w:val="24"/>
              </w:rPr>
              <w:t xml:space="preserve">NE M I </w:t>
            </w:r>
            <w:r w:rsidR="00F62E57" w:rsidRPr="004E6D76">
              <w:rPr>
                <w:rFonts w:cs="Arial"/>
                <w:b/>
                <w:color w:val="0070C0"/>
                <w:szCs w:val="24"/>
              </w:rPr>
              <w:t>Patienten mit chronischen Erkrankungen betreuen und begleiten (140 Stunden)</w:t>
            </w:r>
          </w:p>
        </w:tc>
        <w:tc>
          <w:tcPr>
            <w:tcW w:w="7512" w:type="dxa"/>
          </w:tcPr>
          <w:p w:rsidR="002D0D4B" w:rsidRPr="00355F6D" w:rsidRDefault="002D0D4B">
            <w:pPr>
              <w:rPr>
                <w:rFonts w:cs="Arial"/>
                <w:sz w:val="22"/>
              </w:rPr>
            </w:pPr>
          </w:p>
        </w:tc>
      </w:tr>
      <w:tr w:rsidR="005D6956" w:rsidRPr="00355F6D" w:rsidTr="005D6956">
        <w:tc>
          <w:tcPr>
            <w:tcW w:w="7338" w:type="dxa"/>
          </w:tcPr>
          <w:p w:rsidR="005D6956" w:rsidRPr="004E6D76" w:rsidRDefault="003E1C74" w:rsidP="00F62E57">
            <w:pPr>
              <w:rPr>
                <w:rFonts w:cs="Arial"/>
                <w:color w:val="0070C0"/>
                <w:sz w:val="22"/>
              </w:rPr>
            </w:pPr>
            <w:r w:rsidRPr="004E6D76">
              <w:rPr>
                <w:rFonts w:cs="Arial"/>
                <w:b/>
                <w:color w:val="0070C0"/>
                <w:sz w:val="22"/>
              </w:rPr>
              <w:t xml:space="preserve">F </w:t>
            </w:r>
            <w:r w:rsidR="001E64F5" w:rsidRPr="004E6D76">
              <w:rPr>
                <w:rFonts w:cs="Arial"/>
                <w:b/>
                <w:color w:val="0070C0"/>
                <w:sz w:val="22"/>
              </w:rPr>
              <w:t xml:space="preserve">NE M I ME 1 </w:t>
            </w:r>
            <w:r w:rsidR="00F62E57" w:rsidRPr="004E6D76">
              <w:rPr>
                <w:rFonts w:cs="Arial"/>
                <w:b/>
                <w:color w:val="0070C0"/>
                <w:sz w:val="22"/>
              </w:rPr>
              <w:t>Patienten mit nephrologischen Erkrankungen pflegen</w:t>
            </w:r>
          </w:p>
        </w:tc>
        <w:tc>
          <w:tcPr>
            <w:tcW w:w="7512" w:type="dxa"/>
          </w:tcPr>
          <w:p w:rsidR="005D6956" w:rsidRPr="00355F6D" w:rsidRDefault="005D6956">
            <w:pPr>
              <w:rPr>
                <w:rFonts w:cs="Arial"/>
                <w:sz w:val="22"/>
              </w:rPr>
            </w:pPr>
          </w:p>
        </w:tc>
      </w:tr>
      <w:tr w:rsidR="005D6956" w:rsidRPr="00355F6D" w:rsidTr="005D6956">
        <w:tc>
          <w:tcPr>
            <w:tcW w:w="7338" w:type="dxa"/>
          </w:tcPr>
          <w:p w:rsidR="005D6956" w:rsidRPr="00355F6D" w:rsidRDefault="0019055D">
            <w:pPr>
              <w:rPr>
                <w:rFonts w:cs="Arial"/>
                <w:sz w:val="22"/>
              </w:rPr>
            </w:pPr>
            <w:r w:rsidRPr="00355F6D">
              <w:rPr>
                <w:rFonts w:cs="Arial"/>
                <w:b/>
                <w:sz w:val="22"/>
              </w:rPr>
              <w:t xml:space="preserve">Stunden: </w:t>
            </w:r>
            <w:r w:rsidR="00F62E57">
              <w:rPr>
                <w:rFonts w:cs="Arial"/>
                <w:b/>
                <w:sz w:val="22"/>
              </w:rPr>
              <w:t>80</w:t>
            </w:r>
          </w:p>
        </w:tc>
        <w:tc>
          <w:tcPr>
            <w:tcW w:w="7512" w:type="dxa"/>
          </w:tcPr>
          <w:p w:rsidR="005D6956" w:rsidRPr="00355F6D" w:rsidRDefault="005D6956">
            <w:pPr>
              <w:rPr>
                <w:rFonts w:cs="Arial"/>
                <w:sz w:val="22"/>
              </w:rPr>
            </w:pPr>
          </w:p>
        </w:tc>
      </w:tr>
      <w:tr w:rsidR="005D6956" w:rsidRPr="00355F6D" w:rsidTr="005D6956">
        <w:tc>
          <w:tcPr>
            <w:tcW w:w="7338" w:type="dxa"/>
          </w:tcPr>
          <w:p w:rsidR="00F62E57" w:rsidRPr="00F62E57" w:rsidRDefault="0019055D" w:rsidP="00F62E57">
            <w:pPr>
              <w:autoSpaceDE w:val="0"/>
              <w:autoSpaceDN w:val="0"/>
              <w:adjustRightInd w:val="0"/>
              <w:rPr>
                <w:rFonts w:eastAsia="Calibri" w:cs="Arial"/>
                <w:sz w:val="22"/>
              </w:rPr>
            </w:pPr>
            <w:r w:rsidRPr="00355F6D">
              <w:rPr>
                <w:rFonts w:cs="Arial"/>
                <w:b/>
                <w:sz w:val="22"/>
              </w:rPr>
              <w:t>Handlungskompetenzen:</w:t>
            </w:r>
            <w:r w:rsidR="00BA2C6E" w:rsidRPr="00355F6D">
              <w:rPr>
                <w:rFonts w:cs="Arial"/>
                <w:sz w:val="22"/>
              </w:rPr>
              <w:t xml:space="preserve"> </w:t>
            </w:r>
            <w:r w:rsidR="00F62E57" w:rsidRPr="00F62E57">
              <w:rPr>
                <w:rFonts w:eastAsia="Calibri" w:cs="Arial"/>
                <w:sz w:val="22"/>
              </w:rPr>
              <w:t>Die Teilnehmenden erfassen die Besonderheiten des einzelnen Patienten in den verschiedenen Stadien der Nierenerkrankungen und leiten ihr pflegerisches Handeln davon ab. Sie be</w:t>
            </w:r>
            <w:r w:rsidR="00F62E57" w:rsidRPr="00F62E57">
              <w:rPr>
                <w:rFonts w:eastAsia="Calibri" w:cs="Arial"/>
                <w:sz w:val="22"/>
              </w:rPr>
              <w:lastRenderedPageBreak/>
              <w:t>teiligen sich entsprechend ihrer Rolle bei der Bewältigung der Aufgaben im interdisziplinären Team.</w:t>
            </w:r>
          </w:p>
          <w:p w:rsidR="005D6956" w:rsidRPr="00355F6D" w:rsidRDefault="005D6956" w:rsidP="00F62E57">
            <w:pPr>
              <w:rPr>
                <w:rFonts w:cs="Arial"/>
                <w:sz w:val="22"/>
              </w:rPr>
            </w:pPr>
          </w:p>
        </w:tc>
        <w:tc>
          <w:tcPr>
            <w:tcW w:w="7512" w:type="dxa"/>
          </w:tcPr>
          <w:p w:rsidR="005D6956" w:rsidRPr="00355F6D" w:rsidRDefault="005D6956">
            <w:pPr>
              <w:rPr>
                <w:rFonts w:cs="Arial"/>
                <w:sz w:val="22"/>
              </w:rPr>
            </w:pPr>
          </w:p>
        </w:tc>
      </w:tr>
      <w:tr w:rsidR="005D6956" w:rsidRPr="00355F6D" w:rsidTr="005D6956">
        <w:tc>
          <w:tcPr>
            <w:tcW w:w="7338" w:type="dxa"/>
          </w:tcPr>
          <w:p w:rsidR="0019055D" w:rsidRPr="00355F6D" w:rsidRDefault="0019055D" w:rsidP="0019055D">
            <w:pPr>
              <w:rPr>
                <w:rFonts w:cs="Arial"/>
                <w:b/>
                <w:sz w:val="22"/>
              </w:rPr>
            </w:pPr>
            <w:r w:rsidRPr="00355F6D">
              <w:rPr>
                <w:rFonts w:cs="Arial"/>
                <w:b/>
                <w:sz w:val="22"/>
              </w:rPr>
              <w:t xml:space="preserve">Inhalte: </w:t>
            </w:r>
          </w:p>
          <w:p w:rsidR="00F62E57" w:rsidRPr="005A5193" w:rsidRDefault="00F62E57" w:rsidP="00A6038C">
            <w:pPr>
              <w:numPr>
                <w:ilvl w:val="0"/>
                <w:numId w:val="19"/>
              </w:numPr>
              <w:tabs>
                <w:tab w:val="left" w:pos="-155"/>
              </w:tabs>
              <w:ind w:left="979" w:hanging="567"/>
              <w:jc w:val="left"/>
              <w:rPr>
                <w:sz w:val="22"/>
              </w:rPr>
            </w:pPr>
            <w:r w:rsidRPr="005A5193">
              <w:rPr>
                <w:rFonts w:eastAsia="Calibri" w:cs="Arial"/>
                <w:sz w:val="22"/>
              </w:rPr>
              <w:t>Vertiefende Kenntnisse in Anatomie, Physiologie der Niere sowie der ableitenden Harnwege</w:t>
            </w:r>
          </w:p>
          <w:p w:rsidR="00F62E57" w:rsidRPr="005A5193" w:rsidRDefault="00F62E57" w:rsidP="00A6038C">
            <w:pPr>
              <w:numPr>
                <w:ilvl w:val="0"/>
                <w:numId w:val="19"/>
              </w:numPr>
              <w:tabs>
                <w:tab w:val="left" w:pos="-155"/>
              </w:tabs>
              <w:ind w:left="979" w:hanging="567"/>
              <w:jc w:val="left"/>
              <w:rPr>
                <w:sz w:val="22"/>
              </w:rPr>
            </w:pPr>
            <w:r w:rsidRPr="005A5193">
              <w:rPr>
                <w:rFonts w:eastAsia="Calibri" w:cs="Arial"/>
                <w:sz w:val="22"/>
              </w:rPr>
              <w:t>Spezialwissen des Säure-Basen-Haushalt, des Wasser-Elektrolyt-Haushalt sowie des Knochenstoffwechsels</w:t>
            </w:r>
          </w:p>
          <w:p w:rsidR="00F62E57" w:rsidRPr="005A5193" w:rsidRDefault="00F62E57" w:rsidP="00A6038C">
            <w:pPr>
              <w:numPr>
                <w:ilvl w:val="0"/>
                <w:numId w:val="19"/>
              </w:numPr>
              <w:tabs>
                <w:tab w:val="left" w:pos="-155"/>
              </w:tabs>
              <w:ind w:left="979" w:hanging="567"/>
              <w:jc w:val="left"/>
              <w:rPr>
                <w:sz w:val="22"/>
              </w:rPr>
            </w:pPr>
            <w:r w:rsidRPr="005A5193">
              <w:rPr>
                <w:rFonts w:eastAsia="Calibri" w:cs="Arial"/>
                <w:sz w:val="22"/>
              </w:rPr>
              <w:t>Spezielle Krankheitsbilder in der Nephrologie</w:t>
            </w:r>
          </w:p>
          <w:p w:rsidR="00F62E57" w:rsidRPr="005A5193" w:rsidRDefault="00F62E57" w:rsidP="00A6038C">
            <w:pPr>
              <w:numPr>
                <w:ilvl w:val="0"/>
                <w:numId w:val="19"/>
              </w:numPr>
              <w:tabs>
                <w:tab w:val="left" w:pos="-155"/>
              </w:tabs>
              <w:ind w:left="979" w:hanging="567"/>
              <w:contextualSpacing/>
              <w:jc w:val="left"/>
              <w:rPr>
                <w:rFonts w:eastAsia="Calibri" w:cs="Arial"/>
                <w:sz w:val="22"/>
              </w:rPr>
            </w:pPr>
            <w:r w:rsidRPr="005A5193">
              <w:rPr>
                <w:rFonts w:eastAsia="Calibri" w:cs="Arial"/>
                <w:sz w:val="22"/>
              </w:rPr>
              <w:t>Präventive Maßnahmen zum Erhalt der Nierenfunktion</w:t>
            </w:r>
          </w:p>
          <w:p w:rsidR="00F62E57" w:rsidRPr="005A5193" w:rsidRDefault="00F62E57" w:rsidP="00A6038C">
            <w:pPr>
              <w:numPr>
                <w:ilvl w:val="0"/>
                <w:numId w:val="19"/>
              </w:numPr>
              <w:tabs>
                <w:tab w:val="left" w:pos="-155"/>
              </w:tabs>
              <w:ind w:left="979" w:hanging="567"/>
              <w:contextualSpacing/>
              <w:jc w:val="left"/>
              <w:rPr>
                <w:rFonts w:eastAsia="Calibri" w:cs="Arial"/>
                <w:sz w:val="22"/>
              </w:rPr>
            </w:pPr>
            <w:r w:rsidRPr="005A5193">
              <w:rPr>
                <w:rFonts w:eastAsia="Calibri" w:cs="Arial"/>
                <w:sz w:val="22"/>
              </w:rPr>
              <w:t>Hypertonie</w:t>
            </w:r>
          </w:p>
          <w:p w:rsidR="00F62E57" w:rsidRPr="005A5193" w:rsidRDefault="00F62E57" w:rsidP="00A6038C">
            <w:pPr>
              <w:numPr>
                <w:ilvl w:val="0"/>
                <w:numId w:val="19"/>
              </w:numPr>
              <w:tabs>
                <w:tab w:val="left" w:pos="-155"/>
              </w:tabs>
              <w:ind w:left="979" w:hanging="567"/>
              <w:contextualSpacing/>
              <w:jc w:val="left"/>
              <w:rPr>
                <w:rFonts w:eastAsia="Calibri" w:cs="Arial"/>
                <w:sz w:val="22"/>
              </w:rPr>
            </w:pPr>
            <w:r w:rsidRPr="005A5193">
              <w:rPr>
                <w:rFonts w:eastAsia="Calibri" w:cs="Arial"/>
                <w:sz w:val="22"/>
              </w:rPr>
              <w:t>Prädialytische Phase und Überleitung in Nierenersatzverfahren</w:t>
            </w:r>
          </w:p>
          <w:p w:rsidR="00F62E57" w:rsidRPr="005A5193" w:rsidRDefault="00F62E57" w:rsidP="00A6038C">
            <w:pPr>
              <w:numPr>
                <w:ilvl w:val="0"/>
                <w:numId w:val="19"/>
              </w:numPr>
              <w:tabs>
                <w:tab w:val="left" w:pos="-155"/>
              </w:tabs>
              <w:ind w:left="979" w:hanging="567"/>
              <w:contextualSpacing/>
              <w:jc w:val="left"/>
              <w:rPr>
                <w:rFonts w:eastAsia="Calibri" w:cs="Arial"/>
                <w:sz w:val="22"/>
              </w:rPr>
            </w:pPr>
            <w:r w:rsidRPr="005A5193">
              <w:rPr>
                <w:rFonts w:eastAsia="Calibri" w:cs="Arial"/>
                <w:sz w:val="22"/>
              </w:rPr>
              <w:t>Konservative Therapie bei Chronischer Niereninsuffizienz</w:t>
            </w:r>
          </w:p>
          <w:p w:rsidR="00F62E57" w:rsidRPr="005A5193" w:rsidRDefault="00F62E57" w:rsidP="00A6038C">
            <w:pPr>
              <w:numPr>
                <w:ilvl w:val="0"/>
                <w:numId w:val="19"/>
              </w:numPr>
              <w:tabs>
                <w:tab w:val="left" w:pos="-155"/>
              </w:tabs>
              <w:ind w:left="979" w:hanging="567"/>
              <w:contextualSpacing/>
              <w:jc w:val="left"/>
              <w:rPr>
                <w:rFonts w:eastAsia="Calibri" w:cs="Arial"/>
                <w:sz w:val="22"/>
              </w:rPr>
            </w:pPr>
            <w:r w:rsidRPr="005A5193">
              <w:rPr>
                <w:rFonts w:eastAsia="Calibri" w:cs="Arial"/>
                <w:sz w:val="22"/>
              </w:rPr>
              <w:t>Körperbild und Integrität</w:t>
            </w:r>
          </w:p>
          <w:p w:rsidR="00F62E57" w:rsidRPr="005A5193" w:rsidRDefault="00F62E57" w:rsidP="00A6038C">
            <w:pPr>
              <w:numPr>
                <w:ilvl w:val="0"/>
                <w:numId w:val="19"/>
              </w:numPr>
              <w:tabs>
                <w:tab w:val="left" w:pos="-155"/>
              </w:tabs>
              <w:ind w:left="979" w:hanging="567"/>
              <w:contextualSpacing/>
              <w:jc w:val="left"/>
              <w:rPr>
                <w:rFonts w:eastAsia="Calibri" w:cs="Arial"/>
                <w:sz w:val="22"/>
              </w:rPr>
            </w:pPr>
            <w:r w:rsidRPr="005A5193">
              <w:rPr>
                <w:rFonts w:eastAsia="Calibri" w:cs="Arial"/>
                <w:sz w:val="22"/>
              </w:rPr>
              <w:t>Schmerzmanagement bei nephrologischen Patienten</w:t>
            </w:r>
          </w:p>
          <w:p w:rsidR="00F62E57" w:rsidRPr="005A5193" w:rsidRDefault="00F62E57" w:rsidP="00A6038C">
            <w:pPr>
              <w:pStyle w:val="Listenabsatz"/>
              <w:numPr>
                <w:ilvl w:val="0"/>
                <w:numId w:val="19"/>
              </w:numPr>
              <w:tabs>
                <w:tab w:val="left" w:pos="-155"/>
              </w:tabs>
              <w:ind w:left="979" w:hanging="567"/>
              <w:rPr>
                <w:rFonts w:ascii="Arial" w:eastAsia="Calibri" w:hAnsi="Arial" w:cs="Arial"/>
              </w:rPr>
            </w:pPr>
            <w:r w:rsidRPr="005A5193">
              <w:rPr>
                <w:rFonts w:ascii="Arial" w:eastAsia="Calibri" w:hAnsi="Arial" w:cs="Arial"/>
              </w:rPr>
              <w:t xml:space="preserve">Individuelle nephrologische Pflege und ihre Dokumentation, Einsatz von Pflegediagnosen </w:t>
            </w:r>
          </w:p>
          <w:p w:rsidR="00F62E57" w:rsidRPr="005A5193" w:rsidRDefault="00F62E57" w:rsidP="00A6038C">
            <w:pPr>
              <w:numPr>
                <w:ilvl w:val="0"/>
                <w:numId w:val="19"/>
              </w:numPr>
              <w:tabs>
                <w:tab w:val="left" w:pos="-155"/>
              </w:tabs>
              <w:ind w:left="979" w:hanging="567"/>
              <w:jc w:val="left"/>
              <w:rPr>
                <w:sz w:val="22"/>
              </w:rPr>
            </w:pPr>
            <w:r w:rsidRPr="005A5193">
              <w:rPr>
                <w:rFonts w:eastAsia="Calibri" w:cs="Arial"/>
                <w:sz w:val="22"/>
              </w:rPr>
              <w:t>Anwendung der Expertenstandards im Setting der nephrologischen Pflege</w:t>
            </w:r>
          </w:p>
          <w:p w:rsidR="00F62E57" w:rsidRPr="005A5193" w:rsidRDefault="00F62E57" w:rsidP="00A6038C">
            <w:pPr>
              <w:numPr>
                <w:ilvl w:val="0"/>
                <w:numId w:val="19"/>
              </w:numPr>
              <w:tabs>
                <w:tab w:val="left" w:pos="-155"/>
              </w:tabs>
              <w:ind w:left="979" w:hanging="567"/>
              <w:contextualSpacing/>
              <w:jc w:val="left"/>
              <w:rPr>
                <w:rFonts w:eastAsia="Calibri" w:cs="Arial"/>
                <w:sz w:val="22"/>
              </w:rPr>
            </w:pPr>
            <w:r w:rsidRPr="005A5193">
              <w:rPr>
                <w:rFonts w:eastAsia="Calibri" w:cs="Arial"/>
                <w:sz w:val="22"/>
              </w:rPr>
              <w:t>Soziale, psychologische. und organische Auswirkungen chronischer Erkrankung</w:t>
            </w:r>
          </w:p>
          <w:p w:rsidR="00F62E57" w:rsidRPr="005A5193" w:rsidRDefault="00F62E57" w:rsidP="00A6038C">
            <w:pPr>
              <w:numPr>
                <w:ilvl w:val="0"/>
                <w:numId w:val="19"/>
              </w:numPr>
              <w:tabs>
                <w:tab w:val="left" w:pos="-155"/>
              </w:tabs>
              <w:ind w:left="979" w:hanging="567"/>
              <w:contextualSpacing/>
              <w:jc w:val="left"/>
              <w:rPr>
                <w:rFonts w:eastAsia="Calibri" w:cs="Arial"/>
                <w:sz w:val="22"/>
              </w:rPr>
            </w:pPr>
            <w:r w:rsidRPr="005A5193">
              <w:rPr>
                <w:rFonts w:eastAsia="Calibri" w:cs="Arial"/>
                <w:sz w:val="22"/>
              </w:rPr>
              <w:t xml:space="preserve">Edukation in der Nephrologie - Beratungen durchführen und evaluieren </w:t>
            </w:r>
          </w:p>
          <w:p w:rsidR="00F62E57" w:rsidRPr="005A5193" w:rsidRDefault="00F62E57" w:rsidP="00A6038C">
            <w:pPr>
              <w:numPr>
                <w:ilvl w:val="0"/>
                <w:numId w:val="19"/>
              </w:numPr>
              <w:tabs>
                <w:tab w:val="left" w:pos="-155"/>
              </w:tabs>
              <w:ind w:left="979" w:hanging="567"/>
              <w:contextualSpacing/>
              <w:jc w:val="left"/>
              <w:rPr>
                <w:rFonts w:eastAsia="Calibri" w:cs="Arial"/>
                <w:sz w:val="22"/>
              </w:rPr>
            </w:pPr>
            <w:r w:rsidRPr="005A5193">
              <w:rPr>
                <w:rFonts w:eastAsia="Calibri" w:cs="Arial"/>
                <w:sz w:val="22"/>
              </w:rPr>
              <w:t xml:space="preserve">Pflegemodell Corbin und </w:t>
            </w:r>
            <w:proofErr w:type="spellStart"/>
            <w:r w:rsidRPr="005A5193">
              <w:rPr>
                <w:rFonts w:eastAsia="Calibri" w:cs="Arial"/>
                <w:sz w:val="22"/>
              </w:rPr>
              <w:t>Strauss</w:t>
            </w:r>
            <w:proofErr w:type="spellEnd"/>
          </w:p>
          <w:p w:rsidR="00F62E57" w:rsidRPr="005A5193" w:rsidRDefault="00F62E57" w:rsidP="00A6038C">
            <w:pPr>
              <w:numPr>
                <w:ilvl w:val="0"/>
                <w:numId w:val="18"/>
              </w:numPr>
              <w:tabs>
                <w:tab w:val="left" w:pos="-155"/>
              </w:tabs>
              <w:ind w:left="979" w:hanging="567"/>
              <w:contextualSpacing/>
              <w:jc w:val="left"/>
              <w:rPr>
                <w:rFonts w:eastAsia="Calibri" w:cs="Arial"/>
                <w:sz w:val="22"/>
              </w:rPr>
            </w:pPr>
            <w:r w:rsidRPr="005A5193">
              <w:rPr>
                <w:rFonts w:eastAsia="Calibri" w:cs="Arial"/>
                <w:sz w:val="22"/>
              </w:rPr>
              <w:t>Nephrologische Notfallsituationen inklusive Reanimation</w:t>
            </w:r>
          </w:p>
          <w:p w:rsidR="00F62E57" w:rsidRPr="005A5193" w:rsidRDefault="00F62E57" w:rsidP="00A6038C">
            <w:pPr>
              <w:numPr>
                <w:ilvl w:val="0"/>
                <w:numId w:val="18"/>
              </w:numPr>
              <w:tabs>
                <w:tab w:val="left" w:pos="-155"/>
              </w:tabs>
              <w:ind w:left="979" w:hanging="567"/>
              <w:contextualSpacing/>
              <w:jc w:val="left"/>
              <w:rPr>
                <w:rFonts w:eastAsia="Calibri" w:cs="Arial"/>
                <w:sz w:val="22"/>
              </w:rPr>
            </w:pPr>
            <w:r w:rsidRPr="005A5193">
              <w:rPr>
                <w:rFonts w:eastAsia="Calibri" w:cs="Arial"/>
                <w:sz w:val="22"/>
              </w:rPr>
              <w:t xml:space="preserve">Palliative nephrologische Pflege, Umgang mit Verlust, Trauer, Angst </w:t>
            </w:r>
          </w:p>
          <w:p w:rsidR="00F62E57" w:rsidRPr="005A5193" w:rsidRDefault="00F62E57" w:rsidP="00A6038C">
            <w:pPr>
              <w:numPr>
                <w:ilvl w:val="0"/>
                <w:numId w:val="18"/>
              </w:numPr>
              <w:ind w:left="979" w:hanging="567"/>
              <w:contextualSpacing/>
              <w:jc w:val="left"/>
              <w:rPr>
                <w:rFonts w:eastAsia="Calibri" w:cs="Arial"/>
                <w:sz w:val="22"/>
              </w:rPr>
            </w:pPr>
            <w:r w:rsidRPr="005A5193">
              <w:rPr>
                <w:rFonts w:eastAsia="Calibri" w:cs="Arial"/>
                <w:sz w:val="22"/>
              </w:rPr>
              <w:t>sozialrechtliche Unterstützungs-, und Beratungsangebote</w:t>
            </w:r>
          </w:p>
          <w:p w:rsidR="005D6956" w:rsidRPr="00355F6D" w:rsidRDefault="00F62E57" w:rsidP="00A6038C">
            <w:pPr>
              <w:numPr>
                <w:ilvl w:val="0"/>
                <w:numId w:val="8"/>
              </w:numPr>
              <w:ind w:left="993" w:hanging="567"/>
              <w:jc w:val="left"/>
              <w:rPr>
                <w:rFonts w:cs="Arial"/>
                <w:sz w:val="22"/>
              </w:rPr>
            </w:pPr>
            <w:r w:rsidRPr="005A5193">
              <w:rPr>
                <w:rFonts w:eastAsia="Calibri" w:cs="Arial"/>
                <w:sz w:val="22"/>
              </w:rPr>
              <w:t>Schnittstellenmanagement im interdisziplinären Team</w:t>
            </w:r>
          </w:p>
        </w:tc>
        <w:tc>
          <w:tcPr>
            <w:tcW w:w="7512" w:type="dxa"/>
          </w:tcPr>
          <w:p w:rsidR="005D6956" w:rsidRPr="00355F6D" w:rsidRDefault="005D6956">
            <w:pPr>
              <w:rPr>
                <w:rFonts w:cs="Arial"/>
                <w:sz w:val="22"/>
              </w:rPr>
            </w:pPr>
          </w:p>
        </w:tc>
      </w:tr>
      <w:tr w:rsidR="007D36F7" w:rsidRPr="00355F6D" w:rsidTr="005D6956">
        <w:tc>
          <w:tcPr>
            <w:tcW w:w="7338" w:type="dxa"/>
          </w:tcPr>
          <w:p w:rsidR="007D36F7" w:rsidRPr="00355F6D" w:rsidRDefault="007D36F7">
            <w:pPr>
              <w:rPr>
                <w:rFonts w:cs="Arial"/>
                <w:sz w:val="22"/>
              </w:rPr>
            </w:pPr>
          </w:p>
        </w:tc>
        <w:tc>
          <w:tcPr>
            <w:tcW w:w="7512" w:type="dxa"/>
          </w:tcPr>
          <w:p w:rsidR="007D36F7" w:rsidRPr="00355F6D" w:rsidRDefault="007D36F7">
            <w:pPr>
              <w:rPr>
                <w:rFonts w:cs="Arial"/>
                <w:sz w:val="22"/>
              </w:rPr>
            </w:pPr>
          </w:p>
        </w:tc>
      </w:tr>
      <w:tr w:rsidR="007D36F7" w:rsidRPr="00355F6D" w:rsidTr="005D6956">
        <w:tc>
          <w:tcPr>
            <w:tcW w:w="7338" w:type="dxa"/>
          </w:tcPr>
          <w:p w:rsidR="007D36F7" w:rsidRPr="00355F6D" w:rsidRDefault="003E1C74" w:rsidP="00F62E57">
            <w:pPr>
              <w:rPr>
                <w:rFonts w:cs="Arial"/>
                <w:color w:val="0070C0"/>
                <w:sz w:val="22"/>
              </w:rPr>
            </w:pPr>
            <w:r w:rsidRPr="00355F6D">
              <w:rPr>
                <w:rFonts w:cs="Arial"/>
                <w:b/>
                <w:color w:val="0070C0"/>
                <w:sz w:val="22"/>
              </w:rPr>
              <w:t xml:space="preserve">F </w:t>
            </w:r>
            <w:r w:rsidR="00A6038C">
              <w:rPr>
                <w:rFonts w:cs="Arial"/>
                <w:b/>
                <w:color w:val="0070C0"/>
                <w:sz w:val="22"/>
              </w:rPr>
              <w:t xml:space="preserve">NE M I ME 2 </w:t>
            </w:r>
            <w:r w:rsidR="00A6038C" w:rsidRPr="00A6038C">
              <w:rPr>
                <w:rFonts w:cs="Arial"/>
                <w:b/>
                <w:bCs/>
                <w:color w:val="0070C0"/>
                <w:sz w:val="22"/>
              </w:rPr>
              <w:t>Patienten zur Ernährung beraten und begleiten</w:t>
            </w:r>
          </w:p>
        </w:tc>
        <w:tc>
          <w:tcPr>
            <w:tcW w:w="7512" w:type="dxa"/>
          </w:tcPr>
          <w:p w:rsidR="007D36F7" w:rsidRPr="00355F6D" w:rsidRDefault="007D36F7">
            <w:pPr>
              <w:rPr>
                <w:rFonts w:cs="Arial"/>
                <w:sz w:val="22"/>
              </w:rPr>
            </w:pPr>
          </w:p>
        </w:tc>
      </w:tr>
      <w:tr w:rsidR="007D36F7" w:rsidRPr="00355F6D" w:rsidTr="005D6956">
        <w:tc>
          <w:tcPr>
            <w:tcW w:w="7338" w:type="dxa"/>
          </w:tcPr>
          <w:p w:rsidR="007D36F7" w:rsidRPr="00355F6D" w:rsidRDefault="00D33353" w:rsidP="00A513A9">
            <w:pPr>
              <w:rPr>
                <w:rFonts w:cs="Arial"/>
                <w:sz w:val="22"/>
              </w:rPr>
            </w:pPr>
            <w:r w:rsidRPr="00355F6D">
              <w:rPr>
                <w:rFonts w:cs="Arial"/>
                <w:b/>
                <w:sz w:val="22"/>
              </w:rPr>
              <w:t>Stunden:</w:t>
            </w:r>
            <w:r w:rsidR="00BA2C6E" w:rsidRPr="00355F6D">
              <w:rPr>
                <w:rFonts w:cs="Arial"/>
                <w:sz w:val="22"/>
              </w:rPr>
              <w:t xml:space="preserve"> </w:t>
            </w:r>
            <w:r w:rsidR="00A6038C">
              <w:rPr>
                <w:rFonts w:cs="Arial"/>
                <w:sz w:val="22"/>
              </w:rPr>
              <w:t>20</w:t>
            </w:r>
          </w:p>
        </w:tc>
        <w:tc>
          <w:tcPr>
            <w:tcW w:w="7512" w:type="dxa"/>
          </w:tcPr>
          <w:p w:rsidR="007D36F7" w:rsidRPr="00355F6D" w:rsidRDefault="007D36F7">
            <w:pPr>
              <w:rPr>
                <w:rFonts w:cs="Arial"/>
                <w:sz w:val="22"/>
              </w:rPr>
            </w:pPr>
          </w:p>
        </w:tc>
      </w:tr>
      <w:tr w:rsidR="007D36F7" w:rsidRPr="00355F6D" w:rsidTr="005D6956">
        <w:tc>
          <w:tcPr>
            <w:tcW w:w="7338" w:type="dxa"/>
          </w:tcPr>
          <w:p w:rsidR="007D36F7" w:rsidRPr="00355F6D" w:rsidRDefault="00D33353" w:rsidP="00A6038C">
            <w:pPr>
              <w:rPr>
                <w:rFonts w:cs="Arial"/>
                <w:sz w:val="22"/>
              </w:rPr>
            </w:pPr>
            <w:r w:rsidRPr="00355F6D">
              <w:rPr>
                <w:rFonts w:cs="Arial"/>
                <w:b/>
                <w:sz w:val="22"/>
              </w:rPr>
              <w:t>Handlungskompetenzen</w:t>
            </w:r>
            <w:r w:rsidR="00BA2C6E" w:rsidRPr="00355F6D">
              <w:rPr>
                <w:rFonts w:cs="Arial"/>
                <w:b/>
                <w:sz w:val="22"/>
              </w:rPr>
              <w:t xml:space="preserve">: </w:t>
            </w:r>
            <w:r w:rsidR="00A6038C" w:rsidRPr="00A6038C">
              <w:rPr>
                <w:rFonts w:eastAsia="Calibri" w:cs="Arial"/>
                <w:sz w:val="22"/>
              </w:rPr>
              <w:t xml:space="preserve">Die Teilnehmenden richten ihr Handeln am nephrologisch sowie stoffwechselerkrankten Patienten aus. Sie beraten </w:t>
            </w:r>
            <w:r w:rsidR="00A6038C" w:rsidRPr="00A6038C">
              <w:rPr>
                <w:rFonts w:eastAsia="Calibri" w:cs="Arial"/>
                <w:sz w:val="22"/>
              </w:rPr>
              <w:lastRenderedPageBreak/>
              <w:t>ihn in der Ernährung, passen dies individuell an und überprüfen das Ergebnis.</w:t>
            </w:r>
          </w:p>
        </w:tc>
        <w:tc>
          <w:tcPr>
            <w:tcW w:w="7512" w:type="dxa"/>
          </w:tcPr>
          <w:p w:rsidR="007D36F7" w:rsidRPr="00355F6D" w:rsidRDefault="007D36F7">
            <w:pPr>
              <w:rPr>
                <w:rFonts w:cs="Arial"/>
                <w:sz w:val="22"/>
              </w:rPr>
            </w:pPr>
          </w:p>
        </w:tc>
      </w:tr>
      <w:tr w:rsidR="007D36F7" w:rsidRPr="00355F6D" w:rsidTr="005D6956">
        <w:tc>
          <w:tcPr>
            <w:tcW w:w="7338" w:type="dxa"/>
          </w:tcPr>
          <w:p w:rsidR="00D33353" w:rsidRPr="00355F6D" w:rsidRDefault="00D33353" w:rsidP="00D33353">
            <w:pPr>
              <w:rPr>
                <w:rFonts w:cs="Arial"/>
                <w:b/>
                <w:sz w:val="22"/>
              </w:rPr>
            </w:pPr>
            <w:r w:rsidRPr="00355F6D">
              <w:rPr>
                <w:rFonts w:cs="Arial"/>
                <w:b/>
                <w:sz w:val="22"/>
              </w:rPr>
              <w:t xml:space="preserve">Inhalte: </w:t>
            </w:r>
          </w:p>
          <w:p w:rsidR="00A6038C" w:rsidRPr="005A5193" w:rsidRDefault="00A6038C" w:rsidP="00A6038C">
            <w:pPr>
              <w:numPr>
                <w:ilvl w:val="0"/>
                <w:numId w:val="2"/>
              </w:numPr>
              <w:jc w:val="left"/>
              <w:rPr>
                <w:rFonts w:eastAsia="Calibri" w:cs="Arial"/>
                <w:sz w:val="22"/>
              </w:rPr>
            </w:pPr>
            <w:r w:rsidRPr="005A5193">
              <w:rPr>
                <w:rFonts w:eastAsia="Calibri" w:cs="Arial"/>
                <w:sz w:val="22"/>
              </w:rPr>
              <w:t>Ernährungslehre bei nephrologischen Krankheitsformen und Stoffwechselerkrankungen</w:t>
            </w:r>
          </w:p>
          <w:p w:rsidR="00A6038C" w:rsidRPr="005A5193" w:rsidRDefault="00A6038C" w:rsidP="00A6038C">
            <w:pPr>
              <w:numPr>
                <w:ilvl w:val="0"/>
                <w:numId w:val="2"/>
              </w:numPr>
              <w:jc w:val="left"/>
              <w:rPr>
                <w:rFonts w:eastAsia="Calibri" w:cs="Arial"/>
                <w:sz w:val="22"/>
              </w:rPr>
            </w:pPr>
            <w:r w:rsidRPr="005A5193">
              <w:rPr>
                <w:rFonts w:eastAsia="Calibri" w:cs="Arial"/>
                <w:sz w:val="22"/>
              </w:rPr>
              <w:t>Sollgewicht</w:t>
            </w:r>
          </w:p>
          <w:p w:rsidR="00A6038C" w:rsidRPr="005A5193" w:rsidRDefault="00A6038C" w:rsidP="00A6038C">
            <w:pPr>
              <w:numPr>
                <w:ilvl w:val="0"/>
                <w:numId w:val="2"/>
              </w:numPr>
              <w:jc w:val="left"/>
              <w:rPr>
                <w:rFonts w:eastAsia="Calibri" w:cs="Arial"/>
                <w:sz w:val="22"/>
              </w:rPr>
            </w:pPr>
            <w:r w:rsidRPr="005A5193">
              <w:rPr>
                <w:rFonts w:eastAsia="Calibri" w:cs="Arial"/>
                <w:sz w:val="22"/>
              </w:rPr>
              <w:t>Ernährungsberatung als Teil der Therapie</w:t>
            </w:r>
          </w:p>
          <w:p w:rsidR="00A6038C" w:rsidRPr="005A5193" w:rsidRDefault="00A6038C" w:rsidP="00A6038C">
            <w:pPr>
              <w:numPr>
                <w:ilvl w:val="0"/>
                <w:numId w:val="2"/>
              </w:numPr>
              <w:jc w:val="left"/>
              <w:rPr>
                <w:rFonts w:eastAsia="Calibri" w:cs="Arial"/>
                <w:sz w:val="22"/>
              </w:rPr>
            </w:pPr>
            <w:r w:rsidRPr="005A5193">
              <w:rPr>
                <w:rFonts w:eastAsia="Calibri" w:cs="Arial"/>
                <w:sz w:val="22"/>
              </w:rPr>
              <w:t xml:space="preserve">Lebensmittel und deren Inhaltsstoffe </w:t>
            </w:r>
          </w:p>
          <w:p w:rsidR="00A6038C" w:rsidRPr="005A5193" w:rsidRDefault="00A6038C" w:rsidP="00A6038C">
            <w:pPr>
              <w:numPr>
                <w:ilvl w:val="0"/>
                <w:numId w:val="2"/>
              </w:numPr>
              <w:jc w:val="left"/>
              <w:rPr>
                <w:rFonts w:eastAsia="Calibri" w:cs="Arial"/>
                <w:sz w:val="22"/>
              </w:rPr>
            </w:pPr>
            <w:r w:rsidRPr="005A5193">
              <w:rPr>
                <w:rFonts w:eastAsia="Calibri" w:cs="Arial"/>
                <w:sz w:val="22"/>
              </w:rPr>
              <w:t>Nahrungsmittelbedingte Veränderungsprozesse bzw. Mangelerscheinungen</w:t>
            </w:r>
          </w:p>
          <w:p w:rsidR="00A6038C" w:rsidRPr="005A5193" w:rsidRDefault="00A6038C" w:rsidP="00A6038C">
            <w:pPr>
              <w:numPr>
                <w:ilvl w:val="0"/>
                <w:numId w:val="2"/>
              </w:numPr>
              <w:jc w:val="left"/>
              <w:rPr>
                <w:rFonts w:eastAsia="Calibri" w:cs="Arial"/>
                <w:sz w:val="22"/>
              </w:rPr>
            </w:pPr>
            <w:r w:rsidRPr="005A5193">
              <w:rPr>
                <w:rFonts w:eastAsia="Calibri" w:cs="Arial"/>
                <w:sz w:val="22"/>
              </w:rPr>
              <w:t xml:space="preserve">Präparate: Vitamine, Phosphatbinder, Lipidsenker u. ä. </w:t>
            </w:r>
          </w:p>
          <w:p w:rsidR="00A6038C" w:rsidRPr="005A5193" w:rsidRDefault="00A6038C" w:rsidP="00A6038C">
            <w:pPr>
              <w:numPr>
                <w:ilvl w:val="0"/>
                <w:numId w:val="2"/>
              </w:numPr>
              <w:jc w:val="left"/>
              <w:rPr>
                <w:rFonts w:eastAsia="Calibri" w:cs="Arial"/>
                <w:sz w:val="22"/>
              </w:rPr>
            </w:pPr>
            <w:r w:rsidRPr="005A5193">
              <w:rPr>
                <w:rFonts w:eastAsia="Calibri" w:cs="Arial"/>
                <w:sz w:val="22"/>
              </w:rPr>
              <w:t>Nahrungsergänzungsmöglichkeiten/-mittel</w:t>
            </w:r>
          </w:p>
          <w:p w:rsidR="00A6038C" w:rsidRPr="005A5193" w:rsidRDefault="00A6038C" w:rsidP="00A6038C">
            <w:pPr>
              <w:numPr>
                <w:ilvl w:val="0"/>
                <w:numId w:val="2"/>
              </w:numPr>
              <w:jc w:val="left"/>
              <w:rPr>
                <w:rFonts w:eastAsia="Calibri" w:cs="Arial"/>
                <w:sz w:val="22"/>
              </w:rPr>
            </w:pPr>
            <w:r w:rsidRPr="005A5193">
              <w:rPr>
                <w:rFonts w:eastAsia="Calibri" w:cs="Arial"/>
                <w:sz w:val="22"/>
              </w:rPr>
              <w:t>Parenterale Ernährung</w:t>
            </w:r>
          </w:p>
          <w:p w:rsidR="00A6038C" w:rsidRPr="005A5193" w:rsidRDefault="00A6038C" w:rsidP="00A6038C">
            <w:pPr>
              <w:numPr>
                <w:ilvl w:val="0"/>
                <w:numId w:val="2"/>
              </w:numPr>
              <w:jc w:val="left"/>
              <w:rPr>
                <w:rFonts w:eastAsia="Calibri" w:cs="Arial"/>
                <w:sz w:val="22"/>
              </w:rPr>
            </w:pPr>
            <w:r w:rsidRPr="005A5193">
              <w:rPr>
                <w:rFonts w:eastAsia="Calibri" w:cs="Arial"/>
                <w:sz w:val="22"/>
              </w:rPr>
              <w:t>Selbstmanagementkonzepte als Teil der Adhärenz</w:t>
            </w:r>
          </w:p>
          <w:p w:rsidR="007D36F7" w:rsidRPr="00355F6D" w:rsidRDefault="007D36F7" w:rsidP="00A6038C">
            <w:pPr>
              <w:pStyle w:val="Listenabsatz"/>
              <w:rPr>
                <w:rFonts w:ascii="Arial" w:hAnsi="Arial" w:cs="Arial"/>
              </w:rPr>
            </w:pPr>
          </w:p>
        </w:tc>
        <w:tc>
          <w:tcPr>
            <w:tcW w:w="7512" w:type="dxa"/>
          </w:tcPr>
          <w:p w:rsidR="007D36F7" w:rsidRPr="00355F6D" w:rsidRDefault="007D36F7">
            <w:pPr>
              <w:rPr>
                <w:rFonts w:cs="Arial"/>
                <w:sz w:val="22"/>
              </w:rPr>
            </w:pPr>
          </w:p>
        </w:tc>
      </w:tr>
      <w:tr w:rsidR="007D36F7" w:rsidRPr="00355F6D" w:rsidTr="005D6956">
        <w:tc>
          <w:tcPr>
            <w:tcW w:w="7338" w:type="dxa"/>
          </w:tcPr>
          <w:p w:rsidR="007D36F7" w:rsidRPr="00355F6D" w:rsidRDefault="007D36F7">
            <w:pPr>
              <w:rPr>
                <w:rFonts w:cs="Arial"/>
                <w:sz w:val="22"/>
              </w:rPr>
            </w:pPr>
          </w:p>
        </w:tc>
        <w:tc>
          <w:tcPr>
            <w:tcW w:w="7512" w:type="dxa"/>
          </w:tcPr>
          <w:p w:rsidR="007D36F7" w:rsidRPr="00355F6D" w:rsidRDefault="007D36F7">
            <w:pPr>
              <w:rPr>
                <w:rFonts w:cs="Arial"/>
                <w:sz w:val="22"/>
              </w:rPr>
            </w:pPr>
          </w:p>
        </w:tc>
      </w:tr>
      <w:tr w:rsidR="00CD774B" w:rsidRPr="00355F6D" w:rsidTr="005D6956">
        <w:tc>
          <w:tcPr>
            <w:tcW w:w="7338" w:type="dxa"/>
          </w:tcPr>
          <w:p w:rsidR="007D36F7" w:rsidRPr="00355F6D" w:rsidRDefault="00CD774B" w:rsidP="00F62E57">
            <w:pPr>
              <w:rPr>
                <w:rFonts w:cs="Arial"/>
                <w:color w:val="0070C0"/>
                <w:sz w:val="22"/>
              </w:rPr>
            </w:pPr>
            <w:r w:rsidRPr="00355F6D">
              <w:rPr>
                <w:rFonts w:cs="Arial"/>
                <w:b/>
                <w:color w:val="0070C0"/>
                <w:sz w:val="22"/>
              </w:rPr>
              <w:t xml:space="preserve">F </w:t>
            </w:r>
            <w:r w:rsidR="005A5193">
              <w:rPr>
                <w:rFonts w:cs="Arial"/>
                <w:b/>
                <w:color w:val="0070C0"/>
                <w:sz w:val="22"/>
              </w:rPr>
              <w:t xml:space="preserve">NE M I ME 3 </w:t>
            </w:r>
            <w:r w:rsidR="005A5193" w:rsidRPr="005A5193">
              <w:rPr>
                <w:rFonts w:cs="Arial"/>
                <w:b/>
                <w:bCs/>
                <w:color w:val="0070C0"/>
                <w:sz w:val="22"/>
              </w:rPr>
              <w:t>An Diabetes mellitus erkrankte Patienten pflegen</w:t>
            </w:r>
          </w:p>
        </w:tc>
        <w:tc>
          <w:tcPr>
            <w:tcW w:w="7512" w:type="dxa"/>
          </w:tcPr>
          <w:p w:rsidR="007D36F7" w:rsidRPr="00355F6D" w:rsidRDefault="007D36F7">
            <w:pPr>
              <w:rPr>
                <w:rFonts w:cs="Arial"/>
                <w:color w:val="0070C0"/>
                <w:sz w:val="22"/>
              </w:rPr>
            </w:pPr>
          </w:p>
        </w:tc>
      </w:tr>
      <w:tr w:rsidR="007D36F7" w:rsidRPr="00355F6D" w:rsidTr="005D6956">
        <w:tc>
          <w:tcPr>
            <w:tcW w:w="7338" w:type="dxa"/>
          </w:tcPr>
          <w:p w:rsidR="007D36F7" w:rsidRPr="00355F6D" w:rsidRDefault="00E71E23" w:rsidP="00A513A9">
            <w:pPr>
              <w:rPr>
                <w:rFonts w:cs="Arial"/>
                <w:sz w:val="22"/>
              </w:rPr>
            </w:pPr>
            <w:r w:rsidRPr="00355F6D">
              <w:rPr>
                <w:rFonts w:cs="Arial"/>
                <w:b/>
                <w:sz w:val="22"/>
              </w:rPr>
              <w:t xml:space="preserve">Stunden: </w:t>
            </w:r>
            <w:r w:rsidR="005A5193" w:rsidRPr="005A5193">
              <w:rPr>
                <w:rFonts w:cs="Arial"/>
                <w:sz w:val="22"/>
              </w:rPr>
              <w:t>40</w:t>
            </w:r>
          </w:p>
        </w:tc>
        <w:tc>
          <w:tcPr>
            <w:tcW w:w="7512" w:type="dxa"/>
          </w:tcPr>
          <w:p w:rsidR="007D36F7" w:rsidRPr="00355F6D" w:rsidRDefault="007D36F7">
            <w:pPr>
              <w:rPr>
                <w:rFonts w:cs="Arial"/>
                <w:sz w:val="22"/>
              </w:rPr>
            </w:pPr>
          </w:p>
        </w:tc>
      </w:tr>
      <w:tr w:rsidR="007D36F7" w:rsidRPr="00355F6D" w:rsidTr="005D6956">
        <w:tc>
          <w:tcPr>
            <w:tcW w:w="7338" w:type="dxa"/>
          </w:tcPr>
          <w:p w:rsidR="005A5193" w:rsidRPr="005A5193" w:rsidRDefault="00E71E23" w:rsidP="005A5193">
            <w:pPr>
              <w:rPr>
                <w:rFonts w:eastAsia="Calibri" w:cs="Arial"/>
                <w:sz w:val="22"/>
              </w:rPr>
            </w:pPr>
            <w:r w:rsidRPr="00355F6D">
              <w:rPr>
                <w:rFonts w:cs="Arial"/>
                <w:b/>
                <w:sz w:val="22"/>
              </w:rPr>
              <w:t>Handlungskompetenzen</w:t>
            </w:r>
            <w:r w:rsidR="005A5193" w:rsidRPr="005A5193">
              <w:rPr>
                <w:rFonts w:eastAsia="Calibri" w:cs="Arial"/>
                <w:sz w:val="22"/>
              </w:rPr>
              <w:t xml:space="preserve"> Die Teilnehmer führen die Pflege bei Patienten mit allen Formen des Diabetes mellitus in jeder Altersgruppe durch. Sie handeln auf Basis von wissenschaftlich anerkannter Fachkunde. Sie beteiligen sich an den Therapieformen bei Diabetes mellitus im Kontext mit anderen Berufsgruppen und legen dabei den Schwerpunkt auf das pflegerische Ergebnis.</w:t>
            </w:r>
          </w:p>
          <w:p w:rsidR="007D36F7" w:rsidRPr="00355F6D" w:rsidRDefault="005A5193" w:rsidP="00F62E57">
            <w:pPr>
              <w:autoSpaceDE w:val="0"/>
              <w:autoSpaceDN w:val="0"/>
              <w:adjustRightInd w:val="0"/>
              <w:rPr>
                <w:rFonts w:cs="Arial"/>
                <w:sz w:val="22"/>
              </w:rPr>
            </w:pPr>
            <w:r>
              <w:rPr>
                <w:rFonts w:cs="Arial"/>
                <w:b/>
                <w:sz w:val="22"/>
              </w:rPr>
              <w:t xml:space="preserve"> </w:t>
            </w:r>
          </w:p>
        </w:tc>
        <w:tc>
          <w:tcPr>
            <w:tcW w:w="7512" w:type="dxa"/>
          </w:tcPr>
          <w:p w:rsidR="007D36F7" w:rsidRPr="00355F6D" w:rsidRDefault="007D36F7">
            <w:pPr>
              <w:rPr>
                <w:rFonts w:cs="Arial"/>
                <w:sz w:val="22"/>
              </w:rPr>
            </w:pPr>
          </w:p>
        </w:tc>
      </w:tr>
      <w:tr w:rsidR="007D36F7" w:rsidRPr="00355F6D" w:rsidTr="005D6956">
        <w:tc>
          <w:tcPr>
            <w:tcW w:w="7338" w:type="dxa"/>
          </w:tcPr>
          <w:p w:rsidR="00E71E23" w:rsidRPr="00355F6D" w:rsidRDefault="00E71E23" w:rsidP="00E71E23">
            <w:pPr>
              <w:rPr>
                <w:rFonts w:cs="Arial"/>
                <w:b/>
                <w:sz w:val="22"/>
              </w:rPr>
            </w:pPr>
            <w:r w:rsidRPr="00355F6D">
              <w:rPr>
                <w:rFonts w:cs="Arial"/>
                <w:b/>
                <w:sz w:val="22"/>
              </w:rPr>
              <w:t xml:space="preserve">Inhalte: </w:t>
            </w:r>
          </w:p>
          <w:p w:rsidR="005A5193" w:rsidRPr="0043323D" w:rsidRDefault="005A5193" w:rsidP="005A5193">
            <w:pPr>
              <w:numPr>
                <w:ilvl w:val="0"/>
                <w:numId w:val="3"/>
              </w:numPr>
              <w:jc w:val="left"/>
              <w:rPr>
                <w:rFonts w:cs="Arial"/>
                <w:sz w:val="22"/>
              </w:rPr>
            </w:pPr>
            <w:r w:rsidRPr="0043323D">
              <w:rPr>
                <w:rFonts w:cs="Arial"/>
                <w:sz w:val="22"/>
              </w:rPr>
              <w:t xml:space="preserve">Physiologie und Pathophysiologie des Zuckerstoffwechsels </w:t>
            </w:r>
          </w:p>
          <w:p w:rsidR="005A5193" w:rsidRPr="0043323D" w:rsidRDefault="005A5193" w:rsidP="005A5193">
            <w:pPr>
              <w:numPr>
                <w:ilvl w:val="0"/>
                <w:numId w:val="3"/>
              </w:numPr>
              <w:jc w:val="left"/>
              <w:rPr>
                <w:rFonts w:cs="Arial"/>
                <w:sz w:val="22"/>
              </w:rPr>
            </w:pPr>
            <w:r w:rsidRPr="0043323D">
              <w:rPr>
                <w:rFonts w:cs="Arial"/>
                <w:sz w:val="22"/>
              </w:rPr>
              <w:t xml:space="preserve">Diagnose und Therapie Diabetes Typ 1 </w:t>
            </w:r>
          </w:p>
          <w:p w:rsidR="005A5193" w:rsidRPr="0043323D" w:rsidRDefault="005A5193" w:rsidP="005A5193">
            <w:pPr>
              <w:numPr>
                <w:ilvl w:val="0"/>
                <w:numId w:val="3"/>
              </w:numPr>
              <w:jc w:val="left"/>
              <w:rPr>
                <w:rFonts w:cs="Arial"/>
                <w:sz w:val="22"/>
              </w:rPr>
            </w:pPr>
            <w:r w:rsidRPr="0043323D">
              <w:rPr>
                <w:rFonts w:cs="Arial"/>
                <w:sz w:val="22"/>
              </w:rPr>
              <w:t>Diagnose und Therapie Diabetes Typ 2</w:t>
            </w:r>
          </w:p>
          <w:p w:rsidR="005A5193" w:rsidRPr="0043323D" w:rsidRDefault="005A5193" w:rsidP="005A5193">
            <w:pPr>
              <w:numPr>
                <w:ilvl w:val="0"/>
                <w:numId w:val="3"/>
              </w:numPr>
              <w:jc w:val="left"/>
              <w:rPr>
                <w:rFonts w:cs="Arial"/>
                <w:sz w:val="22"/>
              </w:rPr>
            </w:pPr>
            <w:r w:rsidRPr="0043323D">
              <w:rPr>
                <w:rFonts w:cs="Arial"/>
                <w:sz w:val="22"/>
              </w:rPr>
              <w:t>Sonderformen Diabetes mellitus</w:t>
            </w:r>
          </w:p>
          <w:p w:rsidR="005A5193" w:rsidRPr="0043323D" w:rsidRDefault="005A5193" w:rsidP="005A5193">
            <w:pPr>
              <w:numPr>
                <w:ilvl w:val="0"/>
                <w:numId w:val="3"/>
              </w:numPr>
              <w:jc w:val="left"/>
              <w:rPr>
                <w:rFonts w:cs="Arial"/>
                <w:sz w:val="22"/>
              </w:rPr>
            </w:pPr>
            <w:r w:rsidRPr="0043323D">
              <w:rPr>
                <w:rFonts w:cs="Arial"/>
                <w:sz w:val="22"/>
              </w:rPr>
              <w:t xml:space="preserve">Diabetische Nephropathie </w:t>
            </w:r>
          </w:p>
          <w:p w:rsidR="005A5193" w:rsidRPr="0043323D" w:rsidRDefault="005A5193" w:rsidP="005A5193">
            <w:pPr>
              <w:numPr>
                <w:ilvl w:val="0"/>
                <w:numId w:val="3"/>
              </w:numPr>
              <w:jc w:val="left"/>
              <w:rPr>
                <w:rFonts w:cs="Arial"/>
                <w:sz w:val="22"/>
              </w:rPr>
            </w:pPr>
            <w:r w:rsidRPr="0043323D">
              <w:rPr>
                <w:rFonts w:cs="Arial"/>
                <w:sz w:val="22"/>
              </w:rPr>
              <w:t xml:space="preserve">Diabetes und Dialyse </w:t>
            </w:r>
          </w:p>
          <w:p w:rsidR="005A5193" w:rsidRPr="0043323D" w:rsidRDefault="005A5193" w:rsidP="005A5193">
            <w:pPr>
              <w:numPr>
                <w:ilvl w:val="0"/>
                <w:numId w:val="3"/>
              </w:numPr>
              <w:jc w:val="left"/>
              <w:rPr>
                <w:rFonts w:cs="Arial"/>
                <w:sz w:val="22"/>
              </w:rPr>
            </w:pPr>
            <w:r w:rsidRPr="0043323D">
              <w:rPr>
                <w:rFonts w:cs="Arial"/>
                <w:sz w:val="22"/>
              </w:rPr>
              <w:t xml:space="preserve">Besonderheiten der Ernährung bei Diabetes mellitus </w:t>
            </w:r>
          </w:p>
          <w:p w:rsidR="005A5193" w:rsidRPr="0043323D" w:rsidRDefault="005A5193" w:rsidP="005A5193">
            <w:pPr>
              <w:numPr>
                <w:ilvl w:val="0"/>
                <w:numId w:val="3"/>
              </w:numPr>
              <w:jc w:val="left"/>
              <w:rPr>
                <w:rFonts w:cs="Arial"/>
                <w:sz w:val="22"/>
              </w:rPr>
            </w:pPr>
            <w:r w:rsidRPr="0043323D">
              <w:rPr>
                <w:rFonts w:cs="Arial"/>
                <w:sz w:val="22"/>
              </w:rPr>
              <w:t>Diabetisches Fußsyndrom</w:t>
            </w:r>
          </w:p>
          <w:p w:rsidR="005A5193" w:rsidRPr="0043323D" w:rsidRDefault="005A5193" w:rsidP="005A5193">
            <w:pPr>
              <w:numPr>
                <w:ilvl w:val="0"/>
                <w:numId w:val="3"/>
              </w:numPr>
              <w:jc w:val="left"/>
              <w:rPr>
                <w:rFonts w:cs="Arial"/>
                <w:sz w:val="22"/>
              </w:rPr>
            </w:pPr>
            <w:r w:rsidRPr="0043323D">
              <w:rPr>
                <w:rFonts w:cs="Arial"/>
                <w:sz w:val="22"/>
              </w:rPr>
              <w:lastRenderedPageBreak/>
              <w:t xml:space="preserve">Pflegekonzepte bei Diabetes mellitus </w:t>
            </w:r>
          </w:p>
          <w:p w:rsidR="005A5193" w:rsidRPr="0043323D" w:rsidRDefault="005A5193" w:rsidP="005A5193">
            <w:pPr>
              <w:numPr>
                <w:ilvl w:val="0"/>
                <w:numId w:val="3"/>
              </w:numPr>
              <w:jc w:val="left"/>
              <w:rPr>
                <w:rFonts w:cs="Arial"/>
                <w:sz w:val="22"/>
              </w:rPr>
            </w:pPr>
            <w:r w:rsidRPr="0043323D">
              <w:rPr>
                <w:rFonts w:cs="Arial"/>
                <w:sz w:val="22"/>
              </w:rPr>
              <w:t>Notfallsituationen (Hyper-/Hypoglykämie, Ketoazidose)</w:t>
            </w:r>
          </w:p>
          <w:p w:rsidR="005A5193" w:rsidRPr="0043323D" w:rsidRDefault="005A5193" w:rsidP="005A5193">
            <w:pPr>
              <w:numPr>
                <w:ilvl w:val="0"/>
                <w:numId w:val="3"/>
              </w:numPr>
              <w:jc w:val="left"/>
              <w:rPr>
                <w:rFonts w:cs="Arial"/>
                <w:sz w:val="22"/>
              </w:rPr>
            </w:pPr>
            <w:r w:rsidRPr="0043323D">
              <w:rPr>
                <w:rFonts w:cs="Arial"/>
                <w:sz w:val="22"/>
              </w:rPr>
              <w:t>Besondere medikamentöse Therapie</w:t>
            </w:r>
          </w:p>
          <w:p w:rsidR="005A5193" w:rsidRPr="0043323D" w:rsidRDefault="005A5193" w:rsidP="005A5193">
            <w:pPr>
              <w:numPr>
                <w:ilvl w:val="0"/>
                <w:numId w:val="3"/>
              </w:numPr>
              <w:jc w:val="left"/>
              <w:rPr>
                <w:rFonts w:cs="Arial"/>
                <w:sz w:val="22"/>
              </w:rPr>
            </w:pPr>
            <w:r w:rsidRPr="0043323D">
              <w:rPr>
                <w:rFonts w:cs="Arial"/>
                <w:sz w:val="22"/>
              </w:rPr>
              <w:t>Schnittstellen- und Überleitungsmanagement</w:t>
            </w:r>
          </w:p>
          <w:p w:rsidR="007D36F7" w:rsidRPr="00355F6D" w:rsidRDefault="007D36F7" w:rsidP="005A5193">
            <w:pPr>
              <w:pStyle w:val="Listenabsatz"/>
              <w:ind w:left="1080"/>
              <w:rPr>
                <w:rFonts w:ascii="Arial" w:hAnsi="Arial" w:cs="Arial"/>
              </w:rPr>
            </w:pPr>
          </w:p>
        </w:tc>
        <w:tc>
          <w:tcPr>
            <w:tcW w:w="7512" w:type="dxa"/>
          </w:tcPr>
          <w:p w:rsidR="007D36F7" w:rsidRPr="00355F6D" w:rsidRDefault="007D36F7">
            <w:pPr>
              <w:rPr>
                <w:rFonts w:cs="Arial"/>
                <w:sz w:val="22"/>
              </w:rPr>
            </w:pPr>
          </w:p>
        </w:tc>
      </w:tr>
      <w:tr w:rsidR="007D36F7" w:rsidRPr="00355F6D" w:rsidTr="005D6956">
        <w:tc>
          <w:tcPr>
            <w:tcW w:w="7338" w:type="dxa"/>
          </w:tcPr>
          <w:p w:rsidR="007D36F7" w:rsidRPr="00355F6D" w:rsidRDefault="007D36F7">
            <w:pPr>
              <w:rPr>
                <w:rFonts w:cs="Arial"/>
                <w:sz w:val="22"/>
              </w:rPr>
            </w:pPr>
          </w:p>
        </w:tc>
        <w:tc>
          <w:tcPr>
            <w:tcW w:w="7512" w:type="dxa"/>
          </w:tcPr>
          <w:p w:rsidR="007D36F7" w:rsidRPr="00355F6D" w:rsidRDefault="007D36F7">
            <w:pPr>
              <w:rPr>
                <w:rFonts w:cs="Arial"/>
                <w:sz w:val="22"/>
              </w:rPr>
            </w:pPr>
          </w:p>
        </w:tc>
      </w:tr>
      <w:tr w:rsidR="009256E2" w:rsidRPr="00355F6D" w:rsidTr="005D6956">
        <w:tc>
          <w:tcPr>
            <w:tcW w:w="7338" w:type="dxa"/>
          </w:tcPr>
          <w:p w:rsidR="000055E7" w:rsidRPr="000055E7" w:rsidRDefault="009256E2" w:rsidP="000055E7">
            <w:pPr>
              <w:rPr>
                <w:rFonts w:cs="Arial"/>
                <w:b/>
                <w:color w:val="0070C0"/>
                <w:sz w:val="22"/>
              </w:rPr>
            </w:pPr>
            <w:r w:rsidRPr="009256E2">
              <w:rPr>
                <w:rFonts w:cs="Arial"/>
                <w:b/>
                <w:color w:val="0070C0"/>
                <w:sz w:val="22"/>
              </w:rPr>
              <w:t xml:space="preserve">F </w:t>
            </w:r>
            <w:r w:rsidR="000055E7">
              <w:rPr>
                <w:rFonts w:cs="Arial"/>
                <w:b/>
                <w:color w:val="0070C0"/>
                <w:sz w:val="22"/>
              </w:rPr>
              <w:t>NE M I</w:t>
            </w:r>
            <w:r w:rsidR="0043323D">
              <w:rPr>
                <w:rFonts w:cs="Arial"/>
                <w:b/>
                <w:color w:val="0070C0"/>
                <w:sz w:val="22"/>
              </w:rPr>
              <w:t>I</w:t>
            </w:r>
            <w:r w:rsidR="000055E7">
              <w:rPr>
                <w:rFonts w:cs="Arial"/>
                <w:b/>
                <w:color w:val="0070C0"/>
                <w:sz w:val="22"/>
              </w:rPr>
              <w:t xml:space="preserve"> </w:t>
            </w:r>
            <w:r w:rsidR="000055E7" w:rsidRPr="000055E7">
              <w:rPr>
                <w:rFonts w:cs="Arial"/>
                <w:b/>
                <w:color w:val="0070C0"/>
                <w:sz w:val="22"/>
              </w:rPr>
              <w:t>Pflegen in dialyseassoziierten Handlungsfeldern</w:t>
            </w:r>
            <w:r w:rsidR="000055E7">
              <w:rPr>
                <w:rFonts w:cs="Arial"/>
                <w:b/>
                <w:color w:val="0070C0"/>
                <w:sz w:val="22"/>
              </w:rPr>
              <w:t xml:space="preserve"> (120 Stunden)</w:t>
            </w:r>
          </w:p>
          <w:p w:rsidR="009256E2" w:rsidRPr="00355F6D" w:rsidRDefault="009256E2" w:rsidP="00F62E57">
            <w:pPr>
              <w:rPr>
                <w:rFonts w:cs="Arial"/>
                <w:sz w:val="22"/>
              </w:rPr>
            </w:pPr>
          </w:p>
        </w:tc>
        <w:tc>
          <w:tcPr>
            <w:tcW w:w="7512" w:type="dxa"/>
          </w:tcPr>
          <w:p w:rsidR="009256E2" w:rsidRPr="00355F6D" w:rsidRDefault="009256E2">
            <w:pPr>
              <w:rPr>
                <w:rFonts w:cs="Arial"/>
                <w:sz w:val="22"/>
              </w:rPr>
            </w:pPr>
          </w:p>
        </w:tc>
      </w:tr>
      <w:tr w:rsidR="007D36F7" w:rsidRPr="00355F6D" w:rsidTr="005D6956">
        <w:tc>
          <w:tcPr>
            <w:tcW w:w="7338" w:type="dxa"/>
          </w:tcPr>
          <w:p w:rsidR="007D36F7" w:rsidRPr="00355F6D" w:rsidRDefault="00EE06EA" w:rsidP="00F62E57">
            <w:pPr>
              <w:rPr>
                <w:rFonts w:cs="Arial"/>
                <w:color w:val="0070C0"/>
                <w:sz w:val="22"/>
              </w:rPr>
            </w:pPr>
            <w:r w:rsidRPr="00355F6D">
              <w:rPr>
                <w:rFonts w:cs="Arial"/>
                <w:b/>
                <w:color w:val="0070C0"/>
                <w:sz w:val="22"/>
              </w:rPr>
              <w:t xml:space="preserve">F </w:t>
            </w:r>
            <w:r w:rsidR="000055E7">
              <w:rPr>
                <w:rFonts w:cs="Arial"/>
                <w:b/>
                <w:color w:val="0070C0"/>
                <w:sz w:val="22"/>
              </w:rPr>
              <w:t xml:space="preserve">NE M II ME 1 </w:t>
            </w:r>
            <w:r w:rsidR="000055E7" w:rsidRPr="000055E7">
              <w:rPr>
                <w:rFonts w:cs="Arial"/>
                <w:b/>
                <w:color w:val="0070C0"/>
                <w:sz w:val="22"/>
              </w:rPr>
              <w:t>Im Bereich der Dialyse hygienisch arbeiten</w:t>
            </w:r>
          </w:p>
        </w:tc>
        <w:tc>
          <w:tcPr>
            <w:tcW w:w="7512" w:type="dxa"/>
          </w:tcPr>
          <w:p w:rsidR="007D36F7" w:rsidRPr="00355F6D" w:rsidRDefault="007D36F7">
            <w:pPr>
              <w:rPr>
                <w:rFonts w:cs="Arial"/>
                <w:sz w:val="22"/>
              </w:rPr>
            </w:pPr>
          </w:p>
        </w:tc>
      </w:tr>
      <w:tr w:rsidR="007D36F7" w:rsidRPr="00355F6D" w:rsidTr="005D6956">
        <w:tc>
          <w:tcPr>
            <w:tcW w:w="7338" w:type="dxa"/>
          </w:tcPr>
          <w:p w:rsidR="007D36F7" w:rsidRPr="00355F6D" w:rsidRDefault="00C97348" w:rsidP="00A513A9">
            <w:pPr>
              <w:rPr>
                <w:rFonts w:cs="Arial"/>
                <w:sz w:val="22"/>
              </w:rPr>
            </w:pPr>
            <w:r w:rsidRPr="00355F6D">
              <w:rPr>
                <w:rFonts w:cs="Arial"/>
                <w:b/>
                <w:sz w:val="22"/>
              </w:rPr>
              <w:t xml:space="preserve">Stunden: </w:t>
            </w:r>
            <w:r w:rsidR="000055E7" w:rsidRPr="000055E7">
              <w:rPr>
                <w:rFonts w:cs="Arial"/>
                <w:sz w:val="22"/>
              </w:rPr>
              <w:t>50</w:t>
            </w:r>
          </w:p>
        </w:tc>
        <w:tc>
          <w:tcPr>
            <w:tcW w:w="7512" w:type="dxa"/>
          </w:tcPr>
          <w:p w:rsidR="007D36F7" w:rsidRPr="00355F6D" w:rsidRDefault="007D36F7">
            <w:pPr>
              <w:rPr>
                <w:rFonts w:cs="Arial"/>
                <w:sz w:val="22"/>
              </w:rPr>
            </w:pPr>
          </w:p>
        </w:tc>
      </w:tr>
      <w:tr w:rsidR="00B101F8" w:rsidRPr="00355F6D" w:rsidTr="005D6956">
        <w:tc>
          <w:tcPr>
            <w:tcW w:w="7338" w:type="dxa"/>
          </w:tcPr>
          <w:p w:rsidR="000055E7" w:rsidRPr="000055E7" w:rsidRDefault="00C97348" w:rsidP="000055E7">
            <w:pPr>
              <w:autoSpaceDE w:val="0"/>
              <w:autoSpaceDN w:val="0"/>
              <w:adjustRightInd w:val="0"/>
              <w:rPr>
                <w:rFonts w:eastAsia="Calibri" w:cs="Arial"/>
                <w:sz w:val="22"/>
                <w:szCs w:val="24"/>
                <w:lang w:eastAsia="de-DE"/>
              </w:rPr>
            </w:pPr>
            <w:r w:rsidRPr="00355F6D">
              <w:rPr>
                <w:rFonts w:cs="Arial"/>
                <w:b/>
                <w:sz w:val="22"/>
              </w:rPr>
              <w:t>Handlungskompetenzen</w:t>
            </w:r>
            <w:r w:rsidR="000055E7">
              <w:rPr>
                <w:rFonts w:cs="Arial"/>
                <w:b/>
                <w:sz w:val="22"/>
              </w:rPr>
              <w:t>:</w:t>
            </w:r>
            <w:r w:rsidR="000055E7" w:rsidRPr="000055E7">
              <w:rPr>
                <w:rFonts w:eastAsia="Calibri" w:cs="Arial"/>
                <w:sz w:val="22"/>
                <w:szCs w:val="24"/>
                <w:lang w:eastAsia="de-DE"/>
              </w:rPr>
              <w:t xml:space="preserve"> Die Teilnehmenden führen eine Nierenersatz- oder sonstige extrakorporale Behandlung unter hygienischen Gesichtspunkten durch. Sie schätzen das Infektionsrisiko für den Patienten wie auch für das Personal ein. Entsprechende Maßnahmen werden von ihnen geplant und durchgeführt. Sie schulen und beraten Patienten und Teammitglieder in hygienischen Belangen.</w:t>
            </w:r>
          </w:p>
          <w:p w:rsidR="00B101F8" w:rsidRPr="00355F6D" w:rsidRDefault="00B101F8" w:rsidP="00F62E57">
            <w:pPr>
              <w:rPr>
                <w:rFonts w:cs="Arial"/>
                <w:sz w:val="22"/>
              </w:rPr>
            </w:pPr>
          </w:p>
        </w:tc>
        <w:tc>
          <w:tcPr>
            <w:tcW w:w="7512" w:type="dxa"/>
          </w:tcPr>
          <w:p w:rsidR="00B101F8" w:rsidRPr="00355F6D" w:rsidRDefault="00B101F8">
            <w:pPr>
              <w:rPr>
                <w:rFonts w:cs="Arial"/>
                <w:sz w:val="22"/>
              </w:rPr>
            </w:pPr>
          </w:p>
        </w:tc>
      </w:tr>
      <w:tr w:rsidR="00B101F8" w:rsidRPr="00355F6D" w:rsidTr="005D6956">
        <w:tc>
          <w:tcPr>
            <w:tcW w:w="7338" w:type="dxa"/>
          </w:tcPr>
          <w:p w:rsidR="00C97348" w:rsidRPr="00355F6D" w:rsidRDefault="00C97348" w:rsidP="00C97348">
            <w:pPr>
              <w:rPr>
                <w:rFonts w:cs="Arial"/>
                <w:b/>
                <w:sz w:val="22"/>
              </w:rPr>
            </w:pPr>
            <w:r w:rsidRPr="00355F6D">
              <w:rPr>
                <w:rFonts w:cs="Arial"/>
                <w:b/>
                <w:sz w:val="22"/>
              </w:rPr>
              <w:t xml:space="preserve">Inhalte: </w:t>
            </w:r>
          </w:p>
          <w:p w:rsidR="000055E7" w:rsidRPr="00444DC3" w:rsidRDefault="000055E7" w:rsidP="000055E7">
            <w:pPr>
              <w:numPr>
                <w:ilvl w:val="0"/>
                <w:numId w:val="3"/>
              </w:numPr>
              <w:contextualSpacing/>
              <w:jc w:val="left"/>
              <w:rPr>
                <w:rFonts w:eastAsia="Calibri" w:cs="Arial"/>
                <w:sz w:val="22"/>
              </w:rPr>
            </w:pPr>
            <w:r w:rsidRPr="00444DC3">
              <w:rPr>
                <w:rFonts w:eastAsia="Calibri" w:cs="Arial"/>
                <w:sz w:val="22"/>
              </w:rPr>
              <w:t>Qualitätsmanagement</w:t>
            </w:r>
          </w:p>
          <w:p w:rsidR="000055E7" w:rsidRPr="00D103D4" w:rsidRDefault="000055E7" w:rsidP="000055E7">
            <w:pPr>
              <w:numPr>
                <w:ilvl w:val="0"/>
                <w:numId w:val="3"/>
              </w:numPr>
              <w:contextualSpacing/>
              <w:jc w:val="left"/>
              <w:rPr>
                <w:rFonts w:eastAsia="Calibri" w:cs="Arial"/>
                <w:sz w:val="22"/>
              </w:rPr>
            </w:pPr>
            <w:r w:rsidRPr="00D103D4">
              <w:rPr>
                <w:rFonts w:eastAsia="Calibri" w:cs="Arial"/>
                <w:sz w:val="22"/>
              </w:rPr>
              <w:t>Hygienische Anforderungen an Einrichtungen in der Nephrologie</w:t>
            </w:r>
          </w:p>
          <w:p w:rsidR="000055E7" w:rsidRPr="00D103D4" w:rsidRDefault="000055E7" w:rsidP="000055E7">
            <w:pPr>
              <w:numPr>
                <w:ilvl w:val="0"/>
                <w:numId w:val="3"/>
              </w:numPr>
              <w:contextualSpacing/>
              <w:jc w:val="left"/>
              <w:rPr>
                <w:rFonts w:eastAsia="Calibri" w:cs="Arial"/>
                <w:sz w:val="22"/>
              </w:rPr>
            </w:pPr>
            <w:r w:rsidRPr="00D103D4">
              <w:rPr>
                <w:rFonts w:eastAsia="Calibri" w:cs="Arial"/>
                <w:sz w:val="22"/>
              </w:rPr>
              <w:t>Anforderungen an Dialysegeräte und Wasseraufbereitungen</w:t>
            </w:r>
          </w:p>
          <w:p w:rsidR="000055E7" w:rsidRPr="00D103D4" w:rsidRDefault="000055E7" w:rsidP="000055E7">
            <w:pPr>
              <w:numPr>
                <w:ilvl w:val="0"/>
                <w:numId w:val="3"/>
              </w:numPr>
              <w:contextualSpacing/>
              <w:jc w:val="left"/>
              <w:rPr>
                <w:rFonts w:eastAsia="Calibri" w:cs="Arial"/>
                <w:sz w:val="22"/>
              </w:rPr>
            </w:pPr>
            <w:r w:rsidRPr="00D103D4">
              <w:rPr>
                <w:rFonts w:eastAsia="Calibri" w:cs="Arial"/>
                <w:sz w:val="22"/>
              </w:rPr>
              <w:t>Hygiene im Zusammenhang mit Zugängen zur Therapie</w:t>
            </w:r>
          </w:p>
          <w:p w:rsidR="000055E7" w:rsidRPr="00D103D4" w:rsidRDefault="000055E7" w:rsidP="000055E7">
            <w:pPr>
              <w:numPr>
                <w:ilvl w:val="0"/>
                <w:numId w:val="3"/>
              </w:numPr>
              <w:contextualSpacing/>
              <w:jc w:val="left"/>
              <w:rPr>
                <w:rFonts w:eastAsia="Calibri" w:cs="Arial"/>
                <w:sz w:val="22"/>
              </w:rPr>
            </w:pPr>
            <w:r w:rsidRPr="00D103D4">
              <w:rPr>
                <w:rFonts w:eastAsia="Calibri" w:cs="Arial"/>
                <w:sz w:val="22"/>
              </w:rPr>
              <w:t>Medizinprodukte und deren Aufbereitung</w:t>
            </w:r>
          </w:p>
          <w:p w:rsidR="000055E7" w:rsidRPr="00D103D4" w:rsidRDefault="000055E7" w:rsidP="000055E7">
            <w:pPr>
              <w:numPr>
                <w:ilvl w:val="0"/>
                <w:numId w:val="3"/>
              </w:numPr>
              <w:contextualSpacing/>
              <w:jc w:val="left"/>
              <w:rPr>
                <w:rFonts w:eastAsia="Calibri" w:cs="Arial"/>
                <w:sz w:val="22"/>
              </w:rPr>
            </w:pPr>
            <w:r w:rsidRPr="00D103D4">
              <w:rPr>
                <w:rFonts w:eastAsia="Calibri" w:cs="Arial"/>
                <w:sz w:val="22"/>
              </w:rPr>
              <w:t>Arzneimittelhygiene</w:t>
            </w:r>
          </w:p>
          <w:p w:rsidR="000055E7" w:rsidRPr="00D103D4" w:rsidRDefault="000055E7" w:rsidP="000055E7">
            <w:pPr>
              <w:numPr>
                <w:ilvl w:val="0"/>
                <w:numId w:val="3"/>
              </w:numPr>
              <w:contextualSpacing/>
              <w:jc w:val="left"/>
              <w:rPr>
                <w:rFonts w:eastAsia="Calibri" w:cs="Arial"/>
                <w:sz w:val="22"/>
              </w:rPr>
            </w:pPr>
            <w:r w:rsidRPr="00D103D4">
              <w:rPr>
                <w:rFonts w:eastAsia="Calibri" w:cs="Arial"/>
                <w:sz w:val="22"/>
              </w:rPr>
              <w:t>Ver- und Entsorgung in der Nierenersatztherapie</w:t>
            </w:r>
          </w:p>
          <w:p w:rsidR="00B101F8" w:rsidRPr="00355F6D" w:rsidRDefault="00B101F8" w:rsidP="000055E7">
            <w:pPr>
              <w:ind w:left="1080"/>
              <w:contextualSpacing/>
              <w:jc w:val="left"/>
              <w:rPr>
                <w:rFonts w:cs="Arial"/>
              </w:rPr>
            </w:pPr>
          </w:p>
        </w:tc>
        <w:tc>
          <w:tcPr>
            <w:tcW w:w="7512" w:type="dxa"/>
          </w:tcPr>
          <w:p w:rsidR="00B101F8" w:rsidRPr="00355F6D" w:rsidRDefault="00B101F8">
            <w:pPr>
              <w:rPr>
                <w:rFonts w:cs="Arial"/>
                <w:sz w:val="22"/>
              </w:rPr>
            </w:pPr>
          </w:p>
        </w:tc>
      </w:tr>
      <w:tr w:rsidR="00B101F8" w:rsidRPr="00355F6D" w:rsidTr="005D6956">
        <w:tc>
          <w:tcPr>
            <w:tcW w:w="7338" w:type="dxa"/>
          </w:tcPr>
          <w:p w:rsidR="00B101F8" w:rsidRPr="00355F6D" w:rsidRDefault="00B101F8">
            <w:pPr>
              <w:rPr>
                <w:rFonts w:cs="Arial"/>
                <w:sz w:val="22"/>
              </w:rPr>
            </w:pPr>
          </w:p>
        </w:tc>
        <w:tc>
          <w:tcPr>
            <w:tcW w:w="7512" w:type="dxa"/>
          </w:tcPr>
          <w:p w:rsidR="00B101F8" w:rsidRPr="00355F6D" w:rsidRDefault="00B101F8">
            <w:pPr>
              <w:rPr>
                <w:rFonts w:cs="Arial"/>
                <w:sz w:val="22"/>
              </w:rPr>
            </w:pPr>
          </w:p>
        </w:tc>
      </w:tr>
      <w:tr w:rsidR="00B101F8" w:rsidRPr="00355F6D" w:rsidTr="005D6956">
        <w:tc>
          <w:tcPr>
            <w:tcW w:w="7338" w:type="dxa"/>
          </w:tcPr>
          <w:p w:rsidR="00B101F8" w:rsidRPr="00355F6D" w:rsidRDefault="004E0A90" w:rsidP="00F62E57">
            <w:pPr>
              <w:rPr>
                <w:rFonts w:cs="Arial"/>
                <w:color w:val="0070C0"/>
                <w:sz w:val="22"/>
              </w:rPr>
            </w:pPr>
            <w:r w:rsidRPr="00355F6D">
              <w:rPr>
                <w:rFonts w:cs="Arial"/>
                <w:b/>
                <w:color w:val="0070C0"/>
                <w:sz w:val="22"/>
              </w:rPr>
              <w:t xml:space="preserve">F </w:t>
            </w:r>
            <w:r w:rsidR="000055E7">
              <w:rPr>
                <w:rFonts w:cs="Arial"/>
                <w:b/>
                <w:color w:val="0070C0"/>
                <w:sz w:val="22"/>
              </w:rPr>
              <w:t xml:space="preserve">NE M II ME 2 </w:t>
            </w:r>
            <w:r w:rsidR="000055E7" w:rsidRPr="000055E7">
              <w:rPr>
                <w:rFonts w:cs="Arial"/>
                <w:b/>
                <w:color w:val="0070C0"/>
                <w:sz w:val="22"/>
              </w:rPr>
              <w:t>Mit Gefäßzugängen sicher umgehen</w:t>
            </w:r>
          </w:p>
        </w:tc>
        <w:tc>
          <w:tcPr>
            <w:tcW w:w="7512" w:type="dxa"/>
          </w:tcPr>
          <w:p w:rsidR="00B101F8" w:rsidRPr="00355F6D" w:rsidRDefault="00B101F8">
            <w:pPr>
              <w:rPr>
                <w:rFonts w:cs="Arial"/>
                <w:sz w:val="22"/>
              </w:rPr>
            </w:pPr>
          </w:p>
        </w:tc>
      </w:tr>
      <w:tr w:rsidR="00B101F8" w:rsidRPr="00355F6D" w:rsidTr="005D6956">
        <w:tc>
          <w:tcPr>
            <w:tcW w:w="7338" w:type="dxa"/>
          </w:tcPr>
          <w:p w:rsidR="00B101F8" w:rsidRPr="00355F6D" w:rsidRDefault="00C014F7" w:rsidP="00A513A9">
            <w:pPr>
              <w:rPr>
                <w:rFonts w:cs="Arial"/>
                <w:sz w:val="22"/>
              </w:rPr>
            </w:pPr>
            <w:r w:rsidRPr="00355F6D">
              <w:rPr>
                <w:rFonts w:cs="Arial"/>
                <w:b/>
                <w:sz w:val="22"/>
              </w:rPr>
              <w:t>Stunden:</w:t>
            </w:r>
            <w:r w:rsidR="00AC509E" w:rsidRPr="00355F6D">
              <w:rPr>
                <w:rFonts w:cs="Arial"/>
                <w:sz w:val="22"/>
              </w:rPr>
              <w:t xml:space="preserve"> </w:t>
            </w:r>
            <w:r w:rsidR="000055E7">
              <w:rPr>
                <w:rFonts w:cs="Arial"/>
                <w:sz w:val="22"/>
              </w:rPr>
              <w:t>50</w:t>
            </w:r>
          </w:p>
        </w:tc>
        <w:tc>
          <w:tcPr>
            <w:tcW w:w="7512" w:type="dxa"/>
          </w:tcPr>
          <w:p w:rsidR="00B101F8" w:rsidRPr="00355F6D" w:rsidRDefault="00B101F8">
            <w:pPr>
              <w:rPr>
                <w:rFonts w:cs="Arial"/>
                <w:sz w:val="22"/>
              </w:rPr>
            </w:pPr>
          </w:p>
        </w:tc>
      </w:tr>
      <w:tr w:rsidR="00B101F8" w:rsidRPr="00355F6D" w:rsidTr="005D6956">
        <w:tc>
          <w:tcPr>
            <w:tcW w:w="7338" w:type="dxa"/>
          </w:tcPr>
          <w:p w:rsidR="000055E7" w:rsidRPr="000055E7" w:rsidRDefault="00C014F7" w:rsidP="000055E7">
            <w:pPr>
              <w:autoSpaceDE w:val="0"/>
              <w:autoSpaceDN w:val="0"/>
              <w:adjustRightInd w:val="0"/>
              <w:rPr>
                <w:rFonts w:eastAsia="Calibri" w:cs="Arial"/>
                <w:sz w:val="22"/>
                <w:szCs w:val="24"/>
                <w:lang w:eastAsia="de-DE"/>
              </w:rPr>
            </w:pPr>
            <w:r w:rsidRPr="00355F6D">
              <w:rPr>
                <w:rFonts w:cs="Arial"/>
                <w:b/>
                <w:sz w:val="22"/>
              </w:rPr>
              <w:t>Handlungskompetenzen:</w:t>
            </w:r>
            <w:r w:rsidRPr="00355F6D">
              <w:rPr>
                <w:rFonts w:cs="Arial"/>
                <w:sz w:val="22"/>
              </w:rPr>
              <w:t xml:space="preserve"> </w:t>
            </w:r>
            <w:r w:rsidR="000055E7" w:rsidRPr="000055E7">
              <w:rPr>
                <w:rFonts w:eastAsia="Calibri" w:cs="Arial"/>
                <w:sz w:val="22"/>
                <w:szCs w:val="24"/>
                <w:lang w:eastAsia="de-DE"/>
              </w:rPr>
              <w:t>Die Teilnehmenden führen alle mit dem Gefäßzugang verbundenen Aufgaben sicher durch. Sie sind in der Lage, den Gefäßzugang für das jeweilige Verfahren anzuwenden und zu pfle</w:t>
            </w:r>
            <w:r w:rsidR="000055E7" w:rsidRPr="000055E7">
              <w:rPr>
                <w:rFonts w:eastAsia="Calibri" w:cs="Arial"/>
                <w:sz w:val="22"/>
                <w:szCs w:val="24"/>
                <w:lang w:eastAsia="de-DE"/>
              </w:rPr>
              <w:lastRenderedPageBreak/>
              <w:t>gen. Die Teilnehmenden bewerten die Funktion qualitativ und quantitativ und sprechen ggf. Verbesserungsvorschläge aus. Sie schulen Personal, Patienten und deren Angehörige im Umgang mit dem Gefäßzugang.</w:t>
            </w:r>
          </w:p>
          <w:p w:rsidR="00B101F8" w:rsidRPr="00355F6D" w:rsidRDefault="00B101F8" w:rsidP="00F62E57">
            <w:pPr>
              <w:rPr>
                <w:rFonts w:cs="Arial"/>
                <w:sz w:val="22"/>
              </w:rPr>
            </w:pPr>
          </w:p>
        </w:tc>
        <w:tc>
          <w:tcPr>
            <w:tcW w:w="7512" w:type="dxa"/>
          </w:tcPr>
          <w:p w:rsidR="00B101F8" w:rsidRPr="00355F6D" w:rsidRDefault="00B101F8">
            <w:pPr>
              <w:rPr>
                <w:rFonts w:cs="Arial"/>
                <w:sz w:val="22"/>
              </w:rPr>
            </w:pPr>
          </w:p>
        </w:tc>
      </w:tr>
      <w:tr w:rsidR="00B101F8" w:rsidRPr="00355F6D" w:rsidTr="005D6956">
        <w:tc>
          <w:tcPr>
            <w:tcW w:w="7338" w:type="dxa"/>
          </w:tcPr>
          <w:p w:rsidR="00B101F8" w:rsidRPr="00355F6D" w:rsidRDefault="00C014F7">
            <w:pPr>
              <w:rPr>
                <w:rFonts w:cs="Arial"/>
                <w:b/>
                <w:sz w:val="22"/>
              </w:rPr>
            </w:pPr>
            <w:r w:rsidRPr="00355F6D">
              <w:rPr>
                <w:rFonts w:cs="Arial"/>
                <w:b/>
                <w:sz w:val="22"/>
              </w:rPr>
              <w:t xml:space="preserve">Inhalte: </w:t>
            </w:r>
          </w:p>
          <w:p w:rsidR="000055E7" w:rsidRPr="000055E7" w:rsidRDefault="000055E7" w:rsidP="000055E7">
            <w:pPr>
              <w:numPr>
                <w:ilvl w:val="0"/>
                <w:numId w:val="22"/>
              </w:numPr>
              <w:ind w:left="884" w:hanging="567"/>
              <w:contextualSpacing/>
              <w:jc w:val="left"/>
              <w:rPr>
                <w:rFonts w:eastAsia="Times New Roman" w:cs="Arial"/>
                <w:sz w:val="22"/>
                <w:szCs w:val="24"/>
                <w:lang w:eastAsia="de-DE"/>
              </w:rPr>
            </w:pPr>
            <w:r w:rsidRPr="000055E7">
              <w:rPr>
                <w:rFonts w:eastAsia="Calibri" w:cs="Arial"/>
                <w:bCs/>
                <w:sz w:val="22"/>
                <w:szCs w:val="24"/>
                <w:lang w:eastAsia="de-DE"/>
              </w:rPr>
              <w:t>Strategien zur Anlage des Gefäßzugangs</w:t>
            </w:r>
          </w:p>
          <w:p w:rsidR="000055E7" w:rsidRPr="000055E7" w:rsidRDefault="000055E7" w:rsidP="000055E7">
            <w:pPr>
              <w:numPr>
                <w:ilvl w:val="0"/>
                <w:numId w:val="22"/>
              </w:numPr>
              <w:ind w:left="884" w:hanging="567"/>
              <w:contextualSpacing/>
              <w:jc w:val="left"/>
              <w:rPr>
                <w:rFonts w:eastAsia="Times New Roman" w:cs="Arial"/>
                <w:sz w:val="22"/>
                <w:szCs w:val="24"/>
                <w:lang w:eastAsia="de-DE"/>
              </w:rPr>
            </w:pPr>
            <w:r w:rsidRPr="000055E7">
              <w:rPr>
                <w:rFonts w:eastAsia="Times New Roman" w:cs="Arial"/>
                <w:sz w:val="22"/>
                <w:szCs w:val="24"/>
                <w:lang w:eastAsia="de-DE"/>
              </w:rPr>
              <w:t>Anforderungen an den Gefäßzugang zur Hämodialyse</w:t>
            </w:r>
          </w:p>
          <w:p w:rsidR="000055E7" w:rsidRPr="000055E7" w:rsidRDefault="000055E7" w:rsidP="000055E7">
            <w:pPr>
              <w:numPr>
                <w:ilvl w:val="0"/>
                <w:numId w:val="22"/>
              </w:numPr>
              <w:ind w:left="884" w:hanging="567"/>
              <w:contextualSpacing/>
              <w:jc w:val="left"/>
              <w:rPr>
                <w:rFonts w:eastAsia="Times New Roman" w:cs="Arial"/>
                <w:sz w:val="22"/>
                <w:szCs w:val="24"/>
                <w:lang w:eastAsia="de-DE"/>
              </w:rPr>
            </w:pPr>
            <w:r w:rsidRPr="000055E7">
              <w:rPr>
                <w:rFonts w:eastAsia="Calibri" w:cs="Arial"/>
                <w:bCs/>
                <w:sz w:val="22"/>
                <w:szCs w:val="24"/>
                <w:lang w:eastAsia="de-DE"/>
              </w:rPr>
              <w:t xml:space="preserve">Native </w:t>
            </w:r>
            <w:proofErr w:type="spellStart"/>
            <w:r w:rsidRPr="000055E7">
              <w:rPr>
                <w:rFonts w:eastAsia="Calibri" w:cs="Arial"/>
                <w:bCs/>
                <w:sz w:val="22"/>
                <w:szCs w:val="24"/>
                <w:lang w:eastAsia="de-DE"/>
              </w:rPr>
              <w:t>arteriovenöse</w:t>
            </w:r>
            <w:proofErr w:type="spellEnd"/>
            <w:r w:rsidRPr="000055E7">
              <w:rPr>
                <w:rFonts w:eastAsia="Calibri" w:cs="Arial"/>
                <w:bCs/>
                <w:sz w:val="22"/>
                <w:szCs w:val="24"/>
                <w:lang w:eastAsia="de-DE"/>
              </w:rPr>
              <w:t xml:space="preserve"> Fistel (AVF)</w:t>
            </w:r>
          </w:p>
          <w:p w:rsidR="000055E7" w:rsidRPr="000055E7" w:rsidRDefault="000055E7" w:rsidP="000055E7">
            <w:pPr>
              <w:numPr>
                <w:ilvl w:val="0"/>
                <w:numId w:val="22"/>
              </w:numPr>
              <w:ind w:left="884" w:hanging="567"/>
              <w:contextualSpacing/>
              <w:jc w:val="left"/>
              <w:rPr>
                <w:rFonts w:eastAsia="Times New Roman" w:cs="Arial"/>
                <w:sz w:val="22"/>
                <w:szCs w:val="24"/>
                <w:lang w:eastAsia="de-DE"/>
              </w:rPr>
            </w:pPr>
            <w:r w:rsidRPr="000055E7">
              <w:rPr>
                <w:rFonts w:eastAsia="Calibri" w:cs="Arial"/>
                <w:bCs/>
                <w:sz w:val="22"/>
                <w:szCs w:val="24"/>
                <w:lang w:eastAsia="de-DE"/>
              </w:rPr>
              <w:t>Prothesenshunt</w:t>
            </w:r>
          </w:p>
          <w:p w:rsidR="000055E7" w:rsidRPr="000055E7" w:rsidRDefault="000055E7" w:rsidP="000055E7">
            <w:pPr>
              <w:numPr>
                <w:ilvl w:val="0"/>
                <w:numId w:val="22"/>
              </w:numPr>
              <w:ind w:left="884" w:hanging="567"/>
              <w:contextualSpacing/>
              <w:jc w:val="left"/>
              <w:rPr>
                <w:rFonts w:eastAsia="Times New Roman" w:cs="Arial"/>
                <w:sz w:val="22"/>
                <w:szCs w:val="24"/>
                <w:lang w:eastAsia="de-DE"/>
              </w:rPr>
            </w:pPr>
            <w:r w:rsidRPr="000055E7">
              <w:rPr>
                <w:rFonts w:eastAsia="Calibri" w:cs="Arial"/>
                <w:bCs/>
                <w:sz w:val="22"/>
                <w:szCs w:val="24"/>
                <w:lang w:eastAsia="de-DE"/>
              </w:rPr>
              <w:t xml:space="preserve">Weitere </w:t>
            </w:r>
            <w:proofErr w:type="spellStart"/>
            <w:r w:rsidRPr="000055E7">
              <w:rPr>
                <w:rFonts w:eastAsia="Calibri" w:cs="Arial"/>
                <w:bCs/>
                <w:sz w:val="22"/>
                <w:szCs w:val="24"/>
                <w:lang w:eastAsia="de-DE"/>
              </w:rPr>
              <w:t>Shuntformen</w:t>
            </w:r>
            <w:proofErr w:type="spellEnd"/>
          </w:p>
          <w:p w:rsidR="000055E7" w:rsidRPr="000055E7" w:rsidRDefault="000055E7" w:rsidP="000055E7">
            <w:pPr>
              <w:numPr>
                <w:ilvl w:val="0"/>
                <w:numId w:val="22"/>
              </w:numPr>
              <w:ind w:left="884" w:hanging="567"/>
              <w:contextualSpacing/>
              <w:jc w:val="left"/>
              <w:rPr>
                <w:rFonts w:eastAsia="Times New Roman" w:cs="Arial"/>
                <w:sz w:val="22"/>
                <w:szCs w:val="24"/>
                <w:lang w:eastAsia="de-DE"/>
              </w:rPr>
            </w:pPr>
            <w:r w:rsidRPr="000055E7">
              <w:rPr>
                <w:rFonts w:eastAsia="Calibri" w:cs="Arial"/>
                <w:bCs/>
                <w:sz w:val="22"/>
                <w:szCs w:val="24"/>
                <w:lang w:eastAsia="de-DE"/>
              </w:rPr>
              <w:t xml:space="preserve">Prä-, </w:t>
            </w:r>
            <w:proofErr w:type="spellStart"/>
            <w:r w:rsidRPr="000055E7">
              <w:rPr>
                <w:rFonts w:eastAsia="Calibri" w:cs="Arial"/>
                <w:bCs/>
                <w:sz w:val="22"/>
                <w:szCs w:val="24"/>
                <w:lang w:eastAsia="de-DE"/>
              </w:rPr>
              <w:t>peri</w:t>
            </w:r>
            <w:proofErr w:type="spellEnd"/>
            <w:r w:rsidRPr="000055E7">
              <w:rPr>
                <w:rFonts w:eastAsia="Calibri" w:cs="Arial"/>
                <w:bCs/>
                <w:sz w:val="22"/>
                <w:szCs w:val="24"/>
                <w:lang w:eastAsia="de-DE"/>
              </w:rPr>
              <w:t>- und postoperative pflegerische Maßnahmen zum Gefäßzugang</w:t>
            </w:r>
          </w:p>
          <w:p w:rsidR="000055E7" w:rsidRPr="000055E7" w:rsidRDefault="000055E7" w:rsidP="000055E7">
            <w:pPr>
              <w:numPr>
                <w:ilvl w:val="0"/>
                <w:numId w:val="22"/>
              </w:numPr>
              <w:ind w:left="884" w:hanging="567"/>
              <w:contextualSpacing/>
              <w:jc w:val="left"/>
              <w:rPr>
                <w:rFonts w:eastAsia="Times New Roman" w:cs="Arial"/>
                <w:sz w:val="22"/>
                <w:szCs w:val="24"/>
                <w:lang w:eastAsia="de-DE"/>
              </w:rPr>
            </w:pPr>
            <w:r w:rsidRPr="000055E7">
              <w:rPr>
                <w:rFonts w:eastAsia="Calibri" w:cs="Arial"/>
                <w:bCs/>
                <w:sz w:val="22"/>
                <w:szCs w:val="24"/>
                <w:lang w:eastAsia="de-DE"/>
              </w:rPr>
              <w:t>Punktionstechniken</w:t>
            </w:r>
          </w:p>
          <w:p w:rsidR="000055E7" w:rsidRPr="000055E7" w:rsidRDefault="000055E7" w:rsidP="000055E7">
            <w:pPr>
              <w:numPr>
                <w:ilvl w:val="0"/>
                <w:numId w:val="22"/>
              </w:numPr>
              <w:ind w:left="884" w:hanging="567"/>
              <w:contextualSpacing/>
              <w:jc w:val="left"/>
              <w:rPr>
                <w:rFonts w:eastAsia="Times New Roman" w:cs="Arial"/>
                <w:sz w:val="22"/>
                <w:szCs w:val="24"/>
                <w:lang w:eastAsia="de-DE"/>
              </w:rPr>
            </w:pPr>
            <w:r w:rsidRPr="000055E7">
              <w:rPr>
                <w:rFonts w:eastAsia="Calibri" w:cs="Arial"/>
                <w:bCs/>
                <w:sz w:val="22"/>
                <w:szCs w:val="24"/>
                <w:lang w:eastAsia="de-DE"/>
              </w:rPr>
              <w:t xml:space="preserve">Klinische und apparative </w:t>
            </w:r>
            <w:proofErr w:type="spellStart"/>
            <w:r w:rsidRPr="000055E7">
              <w:rPr>
                <w:rFonts w:eastAsia="Calibri" w:cs="Arial"/>
                <w:bCs/>
                <w:sz w:val="22"/>
                <w:szCs w:val="24"/>
                <w:lang w:eastAsia="de-DE"/>
              </w:rPr>
              <w:t>Shuntbewertung</w:t>
            </w:r>
            <w:proofErr w:type="spellEnd"/>
          </w:p>
          <w:p w:rsidR="000055E7" w:rsidRPr="000055E7" w:rsidRDefault="000055E7" w:rsidP="000055E7">
            <w:pPr>
              <w:numPr>
                <w:ilvl w:val="0"/>
                <w:numId w:val="22"/>
              </w:numPr>
              <w:ind w:left="884" w:hanging="567"/>
              <w:contextualSpacing/>
              <w:jc w:val="left"/>
              <w:rPr>
                <w:rFonts w:eastAsia="Times New Roman" w:cs="Arial"/>
                <w:sz w:val="22"/>
                <w:szCs w:val="24"/>
                <w:lang w:eastAsia="de-DE"/>
              </w:rPr>
            </w:pPr>
            <w:proofErr w:type="spellStart"/>
            <w:r w:rsidRPr="000055E7">
              <w:rPr>
                <w:rFonts w:eastAsia="Calibri" w:cs="Arial"/>
                <w:bCs/>
                <w:sz w:val="22"/>
                <w:szCs w:val="24"/>
                <w:lang w:eastAsia="de-DE"/>
              </w:rPr>
              <w:t>Shuntkomplikationen</w:t>
            </w:r>
            <w:proofErr w:type="spellEnd"/>
          </w:p>
          <w:p w:rsidR="000055E7" w:rsidRPr="000055E7" w:rsidRDefault="000055E7" w:rsidP="000055E7">
            <w:pPr>
              <w:numPr>
                <w:ilvl w:val="0"/>
                <w:numId w:val="22"/>
              </w:numPr>
              <w:ind w:left="884" w:hanging="567"/>
              <w:contextualSpacing/>
              <w:jc w:val="left"/>
              <w:rPr>
                <w:rFonts w:eastAsia="Times New Roman" w:cs="Arial"/>
                <w:sz w:val="22"/>
                <w:szCs w:val="24"/>
                <w:lang w:eastAsia="de-DE"/>
              </w:rPr>
            </w:pPr>
            <w:proofErr w:type="spellStart"/>
            <w:r w:rsidRPr="000055E7">
              <w:rPr>
                <w:rFonts w:eastAsia="Calibri" w:cs="Arial"/>
                <w:bCs/>
                <w:sz w:val="22"/>
                <w:szCs w:val="24"/>
                <w:lang w:eastAsia="de-DE"/>
              </w:rPr>
              <w:t>Katheterarten</w:t>
            </w:r>
            <w:proofErr w:type="spellEnd"/>
            <w:r w:rsidRPr="000055E7">
              <w:rPr>
                <w:rFonts w:eastAsia="Calibri" w:cs="Arial"/>
                <w:bCs/>
                <w:sz w:val="22"/>
                <w:szCs w:val="24"/>
                <w:lang w:eastAsia="de-DE"/>
              </w:rPr>
              <w:t xml:space="preserve"> zur Hämodialyse</w:t>
            </w:r>
          </w:p>
          <w:p w:rsidR="000055E7" w:rsidRPr="000055E7" w:rsidRDefault="000055E7" w:rsidP="000055E7">
            <w:pPr>
              <w:numPr>
                <w:ilvl w:val="0"/>
                <w:numId w:val="22"/>
              </w:numPr>
              <w:ind w:left="884" w:hanging="567"/>
              <w:contextualSpacing/>
              <w:jc w:val="left"/>
              <w:rPr>
                <w:rFonts w:eastAsia="Times New Roman" w:cs="Arial"/>
                <w:sz w:val="22"/>
                <w:szCs w:val="24"/>
                <w:lang w:eastAsia="de-DE"/>
              </w:rPr>
            </w:pPr>
            <w:r w:rsidRPr="000055E7">
              <w:rPr>
                <w:rFonts w:eastAsia="Calibri" w:cs="Arial"/>
                <w:bCs/>
                <w:sz w:val="22"/>
                <w:szCs w:val="24"/>
                <w:lang w:eastAsia="de-DE"/>
              </w:rPr>
              <w:t>Komplikationen beim Katheter</w:t>
            </w:r>
          </w:p>
          <w:p w:rsidR="000055E7" w:rsidRPr="000055E7" w:rsidRDefault="000055E7" w:rsidP="000055E7">
            <w:pPr>
              <w:numPr>
                <w:ilvl w:val="0"/>
                <w:numId w:val="22"/>
              </w:numPr>
              <w:ind w:left="884" w:hanging="567"/>
              <w:contextualSpacing/>
              <w:jc w:val="left"/>
              <w:rPr>
                <w:rFonts w:eastAsia="Times New Roman" w:cs="Arial"/>
                <w:sz w:val="22"/>
                <w:szCs w:val="24"/>
                <w:lang w:eastAsia="de-DE"/>
              </w:rPr>
            </w:pPr>
            <w:r w:rsidRPr="000055E7">
              <w:rPr>
                <w:rFonts w:eastAsia="Calibri" w:cs="Arial"/>
                <w:bCs/>
                <w:sz w:val="22"/>
                <w:szCs w:val="24"/>
                <w:lang w:eastAsia="de-DE"/>
              </w:rPr>
              <w:t>KAST-Klassifikation</w:t>
            </w:r>
          </w:p>
          <w:p w:rsidR="000055E7" w:rsidRPr="000055E7" w:rsidRDefault="000055E7" w:rsidP="000055E7">
            <w:pPr>
              <w:numPr>
                <w:ilvl w:val="0"/>
                <w:numId w:val="22"/>
              </w:numPr>
              <w:ind w:left="884" w:hanging="567"/>
              <w:contextualSpacing/>
              <w:jc w:val="left"/>
              <w:rPr>
                <w:rFonts w:eastAsia="Times New Roman" w:cs="Arial"/>
                <w:sz w:val="22"/>
                <w:szCs w:val="24"/>
                <w:lang w:eastAsia="de-DE"/>
              </w:rPr>
            </w:pPr>
            <w:r w:rsidRPr="000055E7">
              <w:rPr>
                <w:rFonts w:eastAsia="Times New Roman" w:cs="Arial"/>
                <w:sz w:val="22"/>
                <w:szCs w:val="24"/>
                <w:lang w:eastAsia="de-DE"/>
              </w:rPr>
              <w:t>Verband- und Fixiertechniken</w:t>
            </w:r>
          </w:p>
          <w:p w:rsidR="000055E7" w:rsidRPr="000055E7" w:rsidRDefault="000055E7" w:rsidP="000055E7">
            <w:pPr>
              <w:numPr>
                <w:ilvl w:val="0"/>
                <w:numId w:val="22"/>
              </w:numPr>
              <w:ind w:left="884" w:hanging="567"/>
              <w:contextualSpacing/>
              <w:jc w:val="left"/>
              <w:rPr>
                <w:rFonts w:eastAsia="Times New Roman" w:cs="Arial"/>
                <w:sz w:val="22"/>
                <w:szCs w:val="24"/>
                <w:lang w:eastAsia="de-DE"/>
              </w:rPr>
            </w:pPr>
            <w:r w:rsidRPr="000055E7">
              <w:rPr>
                <w:rFonts w:eastAsia="Calibri" w:cs="Arial"/>
                <w:bCs/>
                <w:sz w:val="22"/>
                <w:szCs w:val="24"/>
                <w:lang w:eastAsia="de-DE"/>
              </w:rPr>
              <w:t xml:space="preserve">Management des </w:t>
            </w:r>
            <w:proofErr w:type="spellStart"/>
            <w:r w:rsidRPr="000055E7">
              <w:rPr>
                <w:rFonts w:eastAsia="Calibri" w:cs="Arial"/>
                <w:bCs/>
                <w:sz w:val="22"/>
                <w:szCs w:val="24"/>
                <w:lang w:eastAsia="de-DE"/>
              </w:rPr>
              <w:t>Hämodialysezugangs</w:t>
            </w:r>
            <w:proofErr w:type="spellEnd"/>
          </w:p>
          <w:p w:rsidR="000055E7" w:rsidRPr="000055E7" w:rsidRDefault="000055E7" w:rsidP="000055E7">
            <w:pPr>
              <w:numPr>
                <w:ilvl w:val="0"/>
                <w:numId w:val="21"/>
              </w:numPr>
              <w:ind w:left="884" w:hanging="567"/>
              <w:contextualSpacing/>
              <w:jc w:val="left"/>
              <w:rPr>
                <w:rFonts w:eastAsia="Calibri" w:cs="Arial"/>
                <w:sz w:val="22"/>
                <w:szCs w:val="24"/>
                <w:lang w:eastAsia="de-DE"/>
              </w:rPr>
            </w:pPr>
            <w:r w:rsidRPr="000055E7">
              <w:rPr>
                <w:rFonts w:eastAsia="Calibri" w:cs="Arial"/>
                <w:sz w:val="22"/>
                <w:szCs w:val="24"/>
                <w:lang w:eastAsia="de-DE"/>
              </w:rPr>
              <w:t>Schnittstellenproblematik</w:t>
            </w:r>
          </w:p>
          <w:p w:rsidR="000055E7" w:rsidRPr="000055E7" w:rsidRDefault="000055E7" w:rsidP="000055E7">
            <w:pPr>
              <w:numPr>
                <w:ilvl w:val="0"/>
                <w:numId w:val="21"/>
              </w:numPr>
              <w:ind w:left="884" w:hanging="567"/>
              <w:contextualSpacing/>
              <w:jc w:val="left"/>
              <w:rPr>
                <w:rFonts w:eastAsia="Calibri" w:cs="Arial"/>
                <w:sz w:val="22"/>
                <w:szCs w:val="24"/>
                <w:lang w:eastAsia="de-DE"/>
              </w:rPr>
            </w:pPr>
            <w:r w:rsidRPr="000055E7">
              <w:rPr>
                <w:rFonts w:eastAsia="Calibri" w:cs="Arial"/>
                <w:sz w:val="22"/>
                <w:szCs w:val="24"/>
                <w:lang w:eastAsia="de-DE"/>
              </w:rPr>
              <w:t>Körperbild und Integrität</w:t>
            </w:r>
          </w:p>
          <w:p w:rsidR="00C014F7" w:rsidRPr="00355F6D" w:rsidRDefault="00C014F7" w:rsidP="000055E7">
            <w:pPr>
              <w:ind w:left="720"/>
              <w:contextualSpacing/>
              <w:jc w:val="left"/>
              <w:rPr>
                <w:rFonts w:cs="Arial"/>
              </w:rPr>
            </w:pPr>
          </w:p>
        </w:tc>
        <w:tc>
          <w:tcPr>
            <w:tcW w:w="7512" w:type="dxa"/>
          </w:tcPr>
          <w:p w:rsidR="00B101F8" w:rsidRPr="00355F6D" w:rsidRDefault="00B101F8">
            <w:pPr>
              <w:rPr>
                <w:rFonts w:cs="Arial"/>
                <w:sz w:val="22"/>
              </w:rPr>
            </w:pPr>
          </w:p>
        </w:tc>
      </w:tr>
      <w:tr w:rsidR="00B101F8" w:rsidRPr="00355F6D" w:rsidTr="005D6956">
        <w:tc>
          <w:tcPr>
            <w:tcW w:w="7338" w:type="dxa"/>
          </w:tcPr>
          <w:p w:rsidR="00B101F8" w:rsidRPr="00355F6D" w:rsidRDefault="00B101F8">
            <w:pPr>
              <w:rPr>
                <w:rFonts w:cs="Arial"/>
                <w:sz w:val="22"/>
              </w:rPr>
            </w:pPr>
          </w:p>
        </w:tc>
        <w:tc>
          <w:tcPr>
            <w:tcW w:w="7512" w:type="dxa"/>
          </w:tcPr>
          <w:p w:rsidR="00B101F8" w:rsidRPr="00355F6D" w:rsidRDefault="00B101F8">
            <w:pPr>
              <w:rPr>
                <w:rFonts w:cs="Arial"/>
                <w:sz w:val="22"/>
              </w:rPr>
            </w:pPr>
          </w:p>
        </w:tc>
      </w:tr>
      <w:tr w:rsidR="009834E8" w:rsidRPr="00355F6D" w:rsidTr="005D6956">
        <w:tc>
          <w:tcPr>
            <w:tcW w:w="7338" w:type="dxa"/>
          </w:tcPr>
          <w:p w:rsidR="00B101F8" w:rsidRPr="00355F6D" w:rsidRDefault="009834E8" w:rsidP="00F62E57">
            <w:pPr>
              <w:rPr>
                <w:rFonts w:cs="Arial"/>
                <w:color w:val="0070C0"/>
                <w:sz w:val="22"/>
              </w:rPr>
            </w:pPr>
            <w:r w:rsidRPr="00355F6D">
              <w:rPr>
                <w:rFonts w:cs="Arial"/>
                <w:b/>
                <w:color w:val="0070C0"/>
                <w:sz w:val="22"/>
              </w:rPr>
              <w:t xml:space="preserve">F </w:t>
            </w:r>
            <w:r w:rsidR="002A3F4C">
              <w:rPr>
                <w:rFonts w:cs="Arial"/>
                <w:b/>
                <w:color w:val="0070C0"/>
                <w:sz w:val="22"/>
              </w:rPr>
              <w:t xml:space="preserve">NE M II ME 3 </w:t>
            </w:r>
            <w:r w:rsidR="002A3F4C" w:rsidRPr="002A3F4C">
              <w:rPr>
                <w:rFonts w:cs="Arial"/>
                <w:b/>
                <w:color w:val="0070C0"/>
                <w:sz w:val="22"/>
              </w:rPr>
              <w:t>An der Therapie chronischer Wunden mitwirken</w:t>
            </w:r>
          </w:p>
        </w:tc>
        <w:tc>
          <w:tcPr>
            <w:tcW w:w="7512" w:type="dxa"/>
          </w:tcPr>
          <w:p w:rsidR="00B101F8" w:rsidRPr="00355F6D" w:rsidRDefault="00B101F8">
            <w:pPr>
              <w:rPr>
                <w:rFonts w:cs="Arial"/>
                <w:color w:val="0070C0"/>
                <w:sz w:val="22"/>
              </w:rPr>
            </w:pPr>
          </w:p>
        </w:tc>
      </w:tr>
      <w:tr w:rsidR="00B101F8" w:rsidRPr="00355F6D" w:rsidTr="005D6956">
        <w:tc>
          <w:tcPr>
            <w:tcW w:w="7338" w:type="dxa"/>
          </w:tcPr>
          <w:p w:rsidR="00B101F8" w:rsidRPr="00355F6D" w:rsidRDefault="009834E8" w:rsidP="00F62E57">
            <w:pPr>
              <w:rPr>
                <w:rFonts w:cs="Arial"/>
                <w:b/>
                <w:sz w:val="22"/>
              </w:rPr>
            </w:pPr>
            <w:r w:rsidRPr="00355F6D">
              <w:rPr>
                <w:rFonts w:cs="Arial"/>
                <w:b/>
                <w:sz w:val="22"/>
              </w:rPr>
              <w:t xml:space="preserve">Stunden: </w:t>
            </w:r>
            <w:r w:rsidR="002A3F4C" w:rsidRPr="002A3F4C">
              <w:rPr>
                <w:rFonts w:cs="Arial"/>
                <w:sz w:val="22"/>
              </w:rPr>
              <w:t>20</w:t>
            </w:r>
          </w:p>
        </w:tc>
        <w:tc>
          <w:tcPr>
            <w:tcW w:w="7512" w:type="dxa"/>
          </w:tcPr>
          <w:p w:rsidR="00B101F8" w:rsidRPr="00355F6D" w:rsidRDefault="00B101F8">
            <w:pPr>
              <w:rPr>
                <w:rFonts w:cs="Arial"/>
                <w:sz w:val="22"/>
              </w:rPr>
            </w:pPr>
          </w:p>
        </w:tc>
      </w:tr>
      <w:tr w:rsidR="00B101F8" w:rsidRPr="00355F6D" w:rsidTr="005D6956">
        <w:tc>
          <w:tcPr>
            <w:tcW w:w="7338" w:type="dxa"/>
          </w:tcPr>
          <w:p w:rsidR="00BB5E22" w:rsidRPr="00BB5E22" w:rsidRDefault="009834E8" w:rsidP="00BB5E22">
            <w:pPr>
              <w:autoSpaceDE w:val="0"/>
              <w:autoSpaceDN w:val="0"/>
              <w:adjustRightInd w:val="0"/>
              <w:rPr>
                <w:rFonts w:eastAsia="Calibri" w:cs="Arial"/>
                <w:sz w:val="22"/>
                <w:szCs w:val="24"/>
                <w:lang w:eastAsia="de-DE"/>
              </w:rPr>
            </w:pPr>
            <w:r w:rsidRPr="00355F6D">
              <w:rPr>
                <w:rFonts w:cs="Arial"/>
                <w:b/>
                <w:sz w:val="22"/>
              </w:rPr>
              <w:t xml:space="preserve">Handlungskompetenzen: </w:t>
            </w:r>
            <w:r w:rsidR="00BB5E22" w:rsidRPr="00BB5E22">
              <w:rPr>
                <w:rFonts w:eastAsia="Calibri" w:cs="Arial"/>
                <w:sz w:val="22"/>
                <w:szCs w:val="24"/>
                <w:lang w:eastAsia="de-DE"/>
              </w:rPr>
              <w:t xml:space="preserve">Die Teilnehmer </w:t>
            </w:r>
            <w:r w:rsidR="00BB5E22" w:rsidRPr="00BB5E22">
              <w:rPr>
                <w:rFonts w:eastAsia="Calibri" w:cs="Arial"/>
                <w:bCs/>
                <w:spacing w:val="-6"/>
                <w:sz w:val="22"/>
                <w:szCs w:val="24"/>
                <w:lang w:eastAsia="de-DE"/>
              </w:rPr>
              <w:t xml:space="preserve">führen </w:t>
            </w:r>
            <w:r w:rsidR="00BB5E22" w:rsidRPr="00BB5E22">
              <w:rPr>
                <w:rFonts w:eastAsia="Calibri" w:cs="Arial"/>
                <w:sz w:val="22"/>
                <w:szCs w:val="24"/>
                <w:lang w:eastAsia="de-DE"/>
              </w:rPr>
              <w:t>die Pflege bei Patienten mit chronischen Wunden durch. Sie richten ihr Handeln auf der Basis von fachgesellschaftlich anerkannter und evidenzbasierter Fachkunde aus. Sie verfügen über das spezielle Wissen zur Früherkennung und Entstehung chronischer Wunden. Sie arbeiten prozessorientiert im interdisziplinären Team.</w:t>
            </w:r>
          </w:p>
          <w:p w:rsidR="00B101F8" w:rsidRPr="00355F6D" w:rsidRDefault="00B101F8" w:rsidP="00F62E57">
            <w:pPr>
              <w:rPr>
                <w:rFonts w:cs="Arial"/>
                <w:sz w:val="22"/>
              </w:rPr>
            </w:pPr>
          </w:p>
        </w:tc>
        <w:tc>
          <w:tcPr>
            <w:tcW w:w="7512" w:type="dxa"/>
          </w:tcPr>
          <w:p w:rsidR="00B101F8" w:rsidRPr="00355F6D" w:rsidRDefault="00B101F8">
            <w:pPr>
              <w:rPr>
                <w:rFonts w:cs="Arial"/>
                <w:sz w:val="22"/>
              </w:rPr>
            </w:pPr>
          </w:p>
        </w:tc>
      </w:tr>
      <w:tr w:rsidR="00B101F8" w:rsidRPr="00355F6D" w:rsidTr="005D6956">
        <w:tc>
          <w:tcPr>
            <w:tcW w:w="7338" w:type="dxa"/>
          </w:tcPr>
          <w:p w:rsidR="009834E8" w:rsidRPr="00355F6D" w:rsidRDefault="009834E8" w:rsidP="009834E8">
            <w:pPr>
              <w:rPr>
                <w:rFonts w:cs="Arial"/>
                <w:b/>
                <w:sz w:val="22"/>
              </w:rPr>
            </w:pPr>
            <w:r w:rsidRPr="00355F6D">
              <w:rPr>
                <w:rFonts w:cs="Arial"/>
                <w:b/>
                <w:sz w:val="22"/>
              </w:rPr>
              <w:t xml:space="preserve">Inhalte: </w:t>
            </w:r>
          </w:p>
          <w:p w:rsidR="00BB5E22" w:rsidRPr="0006551B" w:rsidRDefault="00BB5E22" w:rsidP="00BB5E22">
            <w:pPr>
              <w:numPr>
                <w:ilvl w:val="0"/>
                <w:numId w:val="3"/>
              </w:numPr>
              <w:contextualSpacing/>
              <w:jc w:val="left"/>
              <w:rPr>
                <w:rFonts w:eastAsia="Calibri" w:cs="Arial"/>
                <w:sz w:val="22"/>
              </w:rPr>
            </w:pPr>
            <w:r w:rsidRPr="0006551B">
              <w:rPr>
                <w:rFonts w:eastAsia="Calibri" w:cs="Arial"/>
                <w:sz w:val="22"/>
              </w:rPr>
              <w:lastRenderedPageBreak/>
              <w:t>Patho</w:t>
            </w:r>
            <w:r>
              <w:rPr>
                <w:rFonts w:eastAsia="Calibri" w:cs="Arial"/>
                <w:sz w:val="22"/>
              </w:rPr>
              <w:t xml:space="preserve">physiologie </w:t>
            </w:r>
            <w:r w:rsidRPr="0006551B">
              <w:rPr>
                <w:rFonts w:eastAsia="Calibri" w:cs="Arial"/>
                <w:sz w:val="22"/>
              </w:rPr>
              <w:t xml:space="preserve">bei der Entstehung von chronischen Wunden </w:t>
            </w:r>
          </w:p>
          <w:p w:rsidR="00BB5E22" w:rsidRPr="0006551B" w:rsidRDefault="00BB5E22" w:rsidP="00BB5E22">
            <w:pPr>
              <w:numPr>
                <w:ilvl w:val="0"/>
                <w:numId w:val="3"/>
              </w:numPr>
              <w:contextualSpacing/>
              <w:jc w:val="left"/>
              <w:rPr>
                <w:rFonts w:eastAsia="Calibri" w:cs="Arial"/>
                <w:sz w:val="22"/>
              </w:rPr>
            </w:pPr>
            <w:r w:rsidRPr="0006551B">
              <w:rPr>
                <w:rFonts w:eastAsia="Calibri" w:cs="Arial"/>
                <w:sz w:val="22"/>
              </w:rPr>
              <w:t xml:space="preserve">Chronische spezielle Wunden in der Nephrologie (Ulcus cruris, </w:t>
            </w:r>
            <w:proofErr w:type="spellStart"/>
            <w:r w:rsidRPr="0006551B">
              <w:rPr>
                <w:rFonts w:eastAsia="Calibri" w:cs="Arial"/>
                <w:sz w:val="22"/>
              </w:rPr>
              <w:t>Dekubitalgeschwüre</w:t>
            </w:r>
            <w:proofErr w:type="spellEnd"/>
            <w:r w:rsidRPr="0006551B">
              <w:rPr>
                <w:rFonts w:eastAsia="Calibri" w:cs="Arial"/>
                <w:sz w:val="22"/>
              </w:rPr>
              <w:t xml:space="preserve">, </w:t>
            </w:r>
            <w:proofErr w:type="spellStart"/>
            <w:r w:rsidRPr="0006551B">
              <w:rPr>
                <w:rFonts w:eastAsia="Calibri" w:cs="Arial"/>
                <w:sz w:val="22"/>
              </w:rPr>
              <w:t>Calciphylaxie</w:t>
            </w:r>
            <w:proofErr w:type="spellEnd"/>
            <w:r w:rsidRPr="0006551B">
              <w:rPr>
                <w:rFonts w:eastAsia="Calibri" w:cs="Arial"/>
                <w:sz w:val="22"/>
              </w:rPr>
              <w:t>)</w:t>
            </w:r>
          </w:p>
          <w:p w:rsidR="00BB5E22" w:rsidRPr="0006551B" w:rsidRDefault="00BB5E22" w:rsidP="00BB5E22">
            <w:pPr>
              <w:numPr>
                <w:ilvl w:val="0"/>
                <w:numId w:val="3"/>
              </w:numPr>
              <w:contextualSpacing/>
              <w:jc w:val="left"/>
              <w:rPr>
                <w:rFonts w:eastAsia="Calibri" w:cs="Arial"/>
                <w:sz w:val="22"/>
              </w:rPr>
            </w:pPr>
            <w:r w:rsidRPr="0006551B">
              <w:rPr>
                <w:rFonts w:eastAsia="Calibri" w:cs="Arial"/>
                <w:sz w:val="22"/>
              </w:rPr>
              <w:t xml:space="preserve">Diabetisches Fußsyndrom (Ursache, Entstehung, Prophylaxe und Behandlung) </w:t>
            </w:r>
          </w:p>
          <w:p w:rsidR="00BB5E22" w:rsidRPr="0006551B" w:rsidRDefault="00BB5E22" w:rsidP="00BB5E22">
            <w:pPr>
              <w:numPr>
                <w:ilvl w:val="0"/>
                <w:numId w:val="3"/>
              </w:numPr>
              <w:contextualSpacing/>
              <w:jc w:val="left"/>
              <w:rPr>
                <w:rFonts w:eastAsia="Calibri" w:cs="Arial"/>
                <w:sz w:val="22"/>
              </w:rPr>
            </w:pPr>
            <w:r w:rsidRPr="0006551B">
              <w:rPr>
                <w:rFonts w:eastAsia="Calibri" w:cs="Arial"/>
                <w:sz w:val="22"/>
              </w:rPr>
              <w:t>Wundversorgung/-Verbände und Therapeutika zur Behandlung chronischer Wunden</w:t>
            </w:r>
          </w:p>
          <w:p w:rsidR="00B101F8" w:rsidRPr="00355F6D" w:rsidRDefault="00B101F8" w:rsidP="00BB5E22">
            <w:pPr>
              <w:ind w:left="1080"/>
              <w:jc w:val="left"/>
              <w:rPr>
                <w:rFonts w:cs="Arial"/>
              </w:rPr>
            </w:pPr>
          </w:p>
        </w:tc>
        <w:tc>
          <w:tcPr>
            <w:tcW w:w="7512" w:type="dxa"/>
          </w:tcPr>
          <w:p w:rsidR="00B101F8" w:rsidRPr="00355F6D" w:rsidRDefault="00B101F8">
            <w:pPr>
              <w:rPr>
                <w:rFonts w:cs="Arial"/>
                <w:sz w:val="22"/>
              </w:rPr>
            </w:pPr>
          </w:p>
        </w:tc>
      </w:tr>
      <w:tr w:rsidR="00B101F8" w:rsidRPr="00355F6D" w:rsidTr="005D6956">
        <w:tc>
          <w:tcPr>
            <w:tcW w:w="7338" w:type="dxa"/>
          </w:tcPr>
          <w:p w:rsidR="00B101F8" w:rsidRPr="00355F6D" w:rsidRDefault="00B101F8">
            <w:pPr>
              <w:rPr>
                <w:rFonts w:cs="Arial"/>
                <w:sz w:val="22"/>
              </w:rPr>
            </w:pPr>
          </w:p>
        </w:tc>
        <w:tc>
          <w:tcPr>
            <w:tcW w:w="7512" w:type="dxa"/>
          </w:tcPr>
          <w:p w:rsidR="00B101F8" w:rsidRPr="00355F6D" w:rsidRDefault="00B101F8">
            <w:pPr>
              <w:rPr>
                <w:rFonts w:cs="Arial"/>
                <w:sz w:val="22"/>
              </w:rPr>
            </w:pPr>
          </w:p>
        </w:tc>
      </w:tr>
      <w:tr w:rsidR="007D36F7" w:rsidRPr="00355F6D" w:rsidTr="005D6956">
        <w:tc>
          <w:tcPr>
            <w:tcW w:w="7338" w:type="dxa"/>
          </w:tcPr>
          <w:p w:rsidR="002A6C0D" w:rsidRPr="0043323D" w:rsidRDefault="00F97FC3" w:rsidP="002A6C0D">
            <w:pPr>
              <w:rPr>
                <w:rFonts w:cs="Arial"/>
                <w:b/>
                <w:color w:val="0070C0"/>
                <w:szCs w:val="24"/>
              </w:rPr>
            </w:pPr>
            <w:r w:rsidRPr="0043323D">
              <w:rPr>
                <w:rFonts w:cs="Arial"/>
                <w:b/>
                <w:color w:val="0070C0"/>
                <w:szCs w:val="24"/>
              </w:rPr>
              <w:t xml:space="preserve">F </w:t>
            </w:r>
            <w:r w:rsidR="002A6C0D" w:rsidRPr="0043323D">
              <w:rPr>
                <w:rFonts w:cs="Arial"/>
                <w:b/>
                <w:color w:val="0070C0"/>
                <w:szCs w:val="24"/>
              </w:rPr>
              <w:t>NE M III Menschen mit Nierenersatz-verfahren behandeln (130 Stunden)</w:t>
            </w:r>
          </w:p>
          <w:p w:rsidR="007D36F7" w:rsidRPr="00355F6D" w:rsidRDefault="007D36F7" w:rsidP="00F62E57">
            <w:pPr>
              <w:rPr>
                <w:rFonts w:cs="Arial"/>
                <w:sz w:val="22"/>
              </w:rPr>
            </w:pPr>
          </w:p>
        </w:tc>
        <w:tc>
          <w:tcPr>
            <w:tcW w:w="7512" w:type="dxa"/>
          </w:tcPr>
          <w:p w:rsidR="007D36F7" w:rsidRPr="00355F6D" w:rsidRDefault="007D36F7">
            <w:pPr>
              <w:rPr>
                <w:rFonts w:cs="Arial"/>
                <w:sz w:val="22"/>
              </w:rPr>
            </w:pPr>
          </w:p>
        </w:tc>
      </w:tr>
      <w:tr w:rsidR="007D36F7" w:rsidRPr="00355F6D" w:rsidTr="005D6956">
        <w:tc>
          <w:tcPr>
            <w:tcW w:w="7338" w:type="dxa"/>
          </w:tcPr>
          <w:p w:rsidR="007D36F7" w:rsidRPr="00355F6D" w:rsidRDefault="00E11435" w:rsidP="00F62E57">
            <w:pPr>
              <w:rPr>
                <w:rFonts w:cs="Arial"/>
                <w:color w:val="0070C0"/>
                <w:sz w:val="22"/>
              </w:rPr>
            </w:pPr>
            <w:r w:rsidRPr="00355F6D">
              <w:rPr>
                <w:rFonts w:cs="Arial"/>
                <w:b/>
                <w:color w:val="0070C0"/>
                <w:sz w:val="22"/>
              </w:rPr>
              <w:t xml:space="preserve">F </w:t>
            </w:r>
            <w:r w:rsidR="002A6C0D">
              <w:rPr>
                <w:rFonts w:cs="Arial"/>
                <w:b/>
                <w:color w:val="0070C0"/>
                <w:sz w:val="22"/>
              </w:rPr>
              <w:t xml:space="preserve">NE M III ME 1 </w:t>
            </w:r>
            <w:r w:rsidR="002A6C0D" w:rsidRPr="002A6C0D">
              <w:rPr>
                <w:rFonts w:cs="Arial"/>
                <w:b/>
                <w:color w:val="0070C0"/>
                <w:sz w:val="22"/>
              </w:rPr>
              <w:t>Hämodialyse durchführen</w:t>
            </w:r>
          </w:p>
        </w:tc>
        <w:tc>
          <w:tcPr>
            <w:tcW w:w="7512" w:type="dxa"/>
          </w:tcPr>
          <w:p w:rsidR="007D36F7" w:rsidRPr="00355F6D" w:rsidRDefault="007D36F7">
            <w:pPr>
              <w:rPr>
                <w:rFonts w:cs="Arial"/>
                <w:sz w:val="22"/>
              </w:rPr>
            </w:pPr>
          </w:p>
        </w:tc>
      </w:tr>
      <w:tr w:rsidR="007D36F7" w:rsidRPr="00355F6D" w:rsidTr="005D6956">
        <w:tc>
          <w:tcPr>
            <w:tcW w:w="7338" w:type="dxa"/>
          </w:tcPr>
          <w:p w:rsidR="007D36F7" w:rsidRPr="00355F6D" w:rsidRDefault="00E11435" w:rsidP="00A513A9">
            <w:pPr>
              <w:rPr>
                <w:rFonts w:cs="Arial"/>
                <w:sz w:val="22"/>
              </w:rPr>
            </w:pPr>
            <w:r w:rsidRPr="00355F6D">
              <w:rPr>
                <w:rFonts w:cs="Arial"/>
                <w:b/>
                <w:sz w:val="22"/>
              </w:rPr>
              <w:t>Stunden:</w:t>
            </w:r>
            <w:r w:rsidR="00F97FC3">
              <w:rPr>
                <w:rFonts w:cs="Arial"/>
                <w:b/>
                <w:sz w:val="22"/>
              </w:rPr>
              <w:t xml:space="preserve"> </w:t>
            </w:r>
            <w:r w:rsidR="00F218F7" w:rsidRPr="00F218F7">
              <w:rPr>
                <w:rFonts w:cs="Arial"/>
                <w:sz w:val="22"/>
              </w:rPr>
              <w:t>70</w:t>
            </w:r>
          </w:p>
        </w:tc>
        <w:tc>
          <w:tcPr>
            <w:tcW w:w="7512" w:type="dxa"/>
          </w:tcPr>
          <w:p w:rsidR="007D36F7" w:rsidRPr="00355F6D" w:rsidRDefault="007D36F7">
            <w:pPr>
              <w:rPr>
                <w:rFonts w:cs="Arial"/>
                <w:sz w:val="22"/>
              </w:rPr>
            </w:pPr>
          </w:p>
        </w:tc>
      </w:tr>
      <w:tr w:rsidR="007D36F7" w:rsidRPr="00355F6D" w:rsidTr="005D6956">
        <w:tc>
          <w:tcPr>
            <w:tcW w:w="7338" w:type="dxa"/>
          </w:tcPr>
          <w:p w:rsidR="007D36F7" w:rsidRPr="00355F6D" w:rsidRDefault="00E11435" w:rsidP="00F62E57">
            <w:pPr>
              <w:rPr>
                <w:rFonts w:cs="Arial"/>
                <w:sz w:val="22"/>
              </w:rPr>
            </w:pPr>
            <w:r w:rsidRPr="00355F6D">
              <w:rPr>
                <w:rFonts w:cs="Arial"/>
                <w:b/>
                <w:sz w:val="22"/>
              </w:rPr>
              <w:t>Handlungskompetenzen</w:t>
            </w:r>
            <w:r w:rsidR="00F218F7">
              <w:rPr>
                <w:rFonts w:cs="Arial"/>
                <w:b/>
                <w:sz w:val="22"/>
              </w:rPr>
              <w:t>:</w:t>
            </w:r>
            <w:r w:rsidR="00F218F7" w:rsidRPr="002C73CF">
              <w:rPr>
                <w:rFonts w:eastAsia="Calibri" w:cs="Arial"/>
                <w:sz w:val="22"/>
              </w:rPr>
              <w:t xml:space="preserve"> Die Teilnehmenden wenden die gängigen extrakorporalen Blutreinigungsverfahren sicher an. Unter Einhaltung fach- und sachkundiger Anforderungen evaluieren sie diese und geben Anpassungsempfehlungen. Sie erkennen Störungen im Säure-Basen-</w:t>
            </w:r>
            <w:r w:rsidR="00F218F7">
              <w:rPr>
                <w:rFonts w:eastAsia="Calibri" w:cs="Arial"/>
                <w:sz w:val="22"/>
              </w:rPr>
              <w:t xml:space="preserve"> und Elektrolyth</w:t>
            </w:r>
            <w:r w:rsidR="00F218F7" w:rsidRPr="002C73CF">
              <w:rPr>
                <w:rFonts w:eastAsia="Calibri" w:cs="Arial"/>
                <w:sz w:val="22"/>
              </w:rPr>
              <w:t>aushalt, geben diese weiter und überwachen deren Therapie. Sie ergreifen im Notfall Maßnahmen im Rahmen Ihrer Befugnisse. Sie wählen Möglichkeiten zur Mobilitätsförderung aus und passen die sportlichen Übungen an die Hämodialyse an. Die Teilnehmenden informieren über Urlaub, Reisen und Feriendialysen.</w:t>
            </w:r>
            <w:r w:rsidR="00F218F7">
              <w:rPr>
                <w:rFonts w:cs="Arial"/>
                <w:b/>
                <w:sz w:val="22"/>
              </w:rPr>
              <w:t xml:space="preserve"> </w:t>
            </w:r>
          </w:p>
        </w:tc>
        <w:tc>
          <w:tcPr>
            <w:tcW w:w="7512" w:type="dxa"/>
          </w:tcPr>
          <w:p w:rsidR="007D36F7" w:rsidRPr="00355F6D" w:rsidRDefault="007D36F7">
            <w:pPr>
              <w:rPr>
                <w:rFonts w:cs="Arial"/>
                <w:sz w:val="22"/>
              </w:rPr>
            </w:pPr>
          </w:p>
        </w:tc>
      </w:tr>
      <w:tr w:rsidR="007D36F7" w:rsidRPr="00355F6D" w:rsidTr="005D6956">
        <w:tc>
          <w:tcPr>
            <w:tcW w:w="7338" w:type="dxa"/>
          </w:tcPr>
          <w:p w:rsidR="00E11435" w:rsidRPr="00355F6D" w:rsidRDefault="00E11435" w:rsidP="00E11435">
            <w:pPr>
              <w:rPr>
                <w:rFonts w:cs="Arial"/>
                <w:b/>
                <w:sz w:val="22"/>
              </w:rPr>
            </w:pPr>
            <w:r w:rsidRPr="00355F6D">
              <w:rPr>
                <w:rFonts w:cs="Arial"/>
                <w:b/>
                <w:sz w:val="22"/>
              </w:rPr>
              <w:t>Inhalte:</w:t>
            </w:r>
          </w:p>
          <w:p w:rsidR="00F218F7" w:rsidRPr="002C73CF" w:rsidRDefault="00F218F7" w:rsidP="00F218F7">
            <w:pPr>
              <w:numPr>
                <w:ilvl w:val="0"/>
                <w:numId w:val="3"/>
              </w:numPr>
              <w:contextualSpacing/>
              <w:jc w:val="left"/>
              <w:rPr>
                <w:rFonts w:eastAsia="Calibri" w:cs="Arial"/>
                <w:sz w:val="22"/>
              </w:rPr>
            </w:pPr>
            <w:r w:rsidRPr="002C73CF">
              <w:rPr>
                <w:rFonts w:eastAsia="Calibri" w:cs="Arial"/>
                <w:sz w:val="22"/>
              </w:rPr>
              <w:t xml:space="preserve">Physikalische Grundlagen </w:t>
            </w:r>
          </w:p>
          <w:p w:rsidR="00F218F7" w:rsidRPr="002C73CF" w:rsidRDefault="00F218F7" w:rsidP="00F218F7">
            <w:pPr>
              <w:numPr>
                <w:ilvl w:val="0"/>
                <w:numId w:val="3"/>
              </w:numPr>
              <w:contextualSpacing/>
              <w:jc w:val="left"/>
              <w:rPr>
                <w:rFonts w:eastAsia="Calibri" w:cs="Arial"/>
                <w:sz w:val="22"/>
              </w:rPr>
            </w:pPr>
            <w:r w:rsidRPr="002C73CF">
              <w:rPr>
                <w:rFonts w:eastAsia="Calibri" w:cs="Arial"/>
                <w:sz w:val="22"/>
              </w:rPr>
              <w:t>Gerätetechnik</w:t>
            </w:r>
          </w:p>
          <w:p w:rsidR="00F218F7" w:rsidRPr="002C73CF" w:rsidRDefault="00F218F7" w:rsidP="00F218F7">
            <w:pPr>
              <w:numPr>
                <w:ilvl w:val="0"/>
                <w:numId w:val="3"/>
              </w:numPr>
              <w:contextualSpacing/>
              <w:jc w:val="left"/>
              <w:rPr>
                <w:rFonts w:eastAsia="Calibri" w:cs="Arial"/>
                <w:sz w:val="22"/>
              </w:rPr>
            </w:pPr>
            <w:r w:rsidRPr="002C73CF">
              <w:rPr>
                <w:rFonts w:eastAsia="Calibri" w:cs="Arial"/>
                <w:sz w:val="22"/>
              </w:rPr>
              <w:t>Materialkunde, MPG</w:t>
            </w:r>
          </w:p>
          <w:p w:rsidR="00F218F7" w:rsidRPr="0010258C" w:rsidRDefault="00F218F7" w:rsidP="00F218F7">
            <w:pPr>
              <w:numPr>
                <w:ilvl w:val="0"/>
                <w:numId w:val="3"/>
              </w:numPr>
              <w:jc w:val="left"/>
              <w:rPr>
                <w:rFonts w:asciiTheme="minorHAnsi" w:hAnsiTheme="minorHAnsi"/>
                <w:sz w:val="22"/>
              </w:rPr>
            </w:pPr>
            <w:r w:rsidRPr="00D468B2">
              <w:rPr>
                <w:rFonts w:eastAsia="Calibri" w:cs="Arial"/>
                <w:sz w:val="22"/>
              </w:rPr>
              <w:t>Wasseraufbereitung und</w:t>
            </w:r>
            <w:r>
              <w:rPr>
                <w:rFonts w:eastAsia="Calibri" w:cs="Arial"/>
                <w:sz w:val="22"/>
              </w:rPr>
              <w:t xml:space="preserve"> Wasserverbrauch</w:t>
            </w:r>
          </w:p>
          <w:p w:rsidR="00F218F7" w:rsidRPr="0040256D" w:rsidRDefault="00F218F7" w:rsidP="00F218F7">
            <w:pPr>
              <w:numPr>
                <w:ilvl w:val="0"/>
                <w:numId w:val="3"/>
              </w:numPr>
              <w:contextualSpacing/>
              <w:jc w:val="left"/>
              <w:rPr>
                <w:rFonts w:eastAsia="Calibri" w:cs="Arial"/>
                <w:sz w:val="22"/>
              </w:rPr>
            </w:pPr>
            <w:r w:rsidRPr="002C73CF">
              <w:rPr>
                <w:rFonts w:eastAsia="Calibri" w:cs="Arial"/>
                <w:sz w:val="22"/>
              </w:rPr>
              <w:t>Spezielle Pharmakologie für die Nephrologie</w:t>
            </w:r>
          </w:p>
          <w:p w:rsidR="00F218F7" w:rsidRPr="0010258C" w:rsidRDefault="00F218F7" w:rsidP="00F218F7">
            <w:pPr>
              <w:numPr>
                <w:ilvl w:val="0"/>
                <w:numId w:val="3"/>
              </w:numPr>
              <w:jc w:val="left"/>
              <w:rPr>
                <w:rFonts w:asciiTheme="minorHAnsi" w:hAnsiTheme="minorHAnsi"/>
                <w:sz w:val="22"/>
              </w:rPr>
            </w:pPr>
            <w:r>
              <w:rPr>
                <w:rFonts w:eastAsia="Calibri" w:cs="Arial"/>
                <w:sz w:val="22"/>
              </w:rPr>
              <w:t>Gerinnung und Antikoagulation</w:t>
            </w:r>
          </w:p>
          <w:p w:rsidR="00F218F7" w:rsidRPr="0040256D" w:rsidRDefault="00F218F7" w:rsidP="00F218F7">
            <w:pPr>
              <w:numPr>
                <w:ilvl w:val="0"/>
                <w:numId w:val="3"/>
              </w:numPr>
              <w:jc w:val="left"/>
              <w:rPr>
                <w:rFonts w:asciiTheme="minorHAnsi" w:hAnsiTheme="minorHAnsi"/>
                <w:sz w:val="22"/>
              </w:rPr>
            </w:pPr>
            <w:r w:rsidRPr="0040256D">
              <w:rPr>
                <w:rFonts w:eastAsia="Calibri" w:cs="Arial"/>
                <w:sz w:val="22"/>
              </w:rPr>
              <w:t xml:space="preserve">Prinzipien der verschiedenen </w:t>
            </w:r>
            <w:proofErr w:type="spellStart"/>
            <w:r w:rsidRPr="0040256D">
              <w:rPr>
                <w:rFonts w:eastAsia="Calibri" w:cs="Arial"/>
                <w:sz w:val="22"/>
              </w:rPr>
              <w:t>Hämodialyseverfahren</w:t>
            </w:r>
            <w:proofErr w:type="spellEnd"/>
            <w:r w:rsidRPr="0040256D">
              <w:rPr>
                <w:rFonts w:eastAsia="Calibri" w:cs="Arial"/>
                <w:sz w:val="22"/>
              </w:rPr>
              <w:t xml:space="preserve"> wie HD, HF</w:t>
            </w:r>
            <w:r>
              <w:rPr>
                <w:rFonts w:eastAsia="Calibri" w:cs="Arial"/>
                <w:sz w:val="22"/>
              </w:rPr>
              <w:t xml:space="preserve"> </w:t>
            </w:r>
            <w:r w:rsidRPr="0040256D">
              <w:rPr>
                <w:rFonts w:eastAsia="Calibri" w:cs="Arial"/>
                <w:sz w:val="22"/>
              </w:rPr>
              <w:t>und</w:t>
            </w:r>
            <w:r>
              <w:rPr>
                <w:rFonts w:eastAsia="Calibri" w:cs="Arial"/>
                <w:sz w:val="22"/>
              </w:rPr>
              <w:t xml:space="preserve"> </w:t>
            </w:r>
            <w:r w:rsidRPr="0040256D">
              <w:rPr>
                <w:rFonts w:eastAsia="Calibri" w:cs="Arial"/>
                <w:sz w:val="22"/>
              </w:rPr>
              <w:t>HDF</w:t>
            </w:r>
          </w:p>
          <w:p w:rsidR="00F218F7" w:rsidRPr="00034BDA" w:rsidRDefault="00F218F7" w:rsidP="00F218F7">
            <w:pPr>
              <w:numPr>
                <w:ilvl w:val="0"/>
                <w:numId w:val="3"/>
              </w:numPr>
              <w:jc w:val="left"/>
              <w:rPr>
                <w:rFonts w:asciiTheme="minorHAnsi" w:hAnsiTheme="minorHAnsi"/>
                <w:sz w:val="22"/>
              </w:rPr>
            </w:pPr>
            <w:r w:rsidRPr="00034BDA">
              <w:rPr>
                <w:rFonts w:eastAsia="Calibri" w:cs="Arial"/>
                <w:sz w:val="22"/>
              </w:rPr>
              <w:t>Dialyseeinleitung und Erstdialyse</w:t>
            </w:r>
          </w:p>
          <w:p w:rsidR="00F218F7" w:rsidRPr="0010258C" w:rsidRDefault="00F218F7" w:rsidP="00F218F7">
            <w:pPr>
              <w:numPr>
                <w:ilvl w:val="0"/>
                <w:numId w:val="3"/>
              </w:numPr>
              <w:jc w:val="left"/>
              <w:rPr>
                <w:rFonts w:asciiTheme="minorHAnsi" w:hAnsiTheme="minorHAnsi"/>
                <w:sz w:val="22"/>
              </w:rPr>
            </w:pPr>
            <w:r w:rsidRPr="005826E3">
              <w:rPr>
                <w:rFonts w:eastAsia="Calibri" w:cs="Arial"/>
                <w:sz w:val="22"/>
              </w:rPr>
              <w:lastRenderedPageBreak/>
              <w:t xml:space="preserve">Vorbereitung, Durchführung und </w:t>
            </w:r>
            <w:r w:rsidRPr="00034BDA">
              <w:rPr>
                <w:rFonts w:eastAsia="Calibri" w:cs="Arial"/>
                <w:sz w:val="22"/>
              </w:rPr>
              <w:t>Beendigung der Therapie</w:t>
            </w:r>
          </w:p>
          <w:p w:rsidR="00F218F7" w:rsidRPr="005826E3" w:rsidRDefault="00F218F7" w:rsidP="00F218F7">
            <w:pPr>
              <w:numPr>
                <w:ilvl w:val="0"/>
                <w:numId w:val="3"/>
              </w:numPr>
              <w:jc w:val="left"/>
              <w:rPr>
                <w:rFonts w:asciiTheme="minorHAnsi" w:hAnsiTheme="minorHAnsi"/>
                <w:sz w:val="22"/>
              </w:rPr>
            </w:pPr>
            <w:r w:rsidRPr="002C73CF">
              <w:rPr>
                <w:rFonts w:eastAsia="Calibri" w:cs="Arial"/>
                <w:sz w:val="22"/>
              </w:rPr>
              <w:t>Überwachungsparameter und Routinekontrollen</w:t>
            </w:r>
          </w:p>
          <w:p w:rsidR="00F218F7" w:rsidRPr="00E97100" w:rsidRDefault="00F218F7" w:rsidP="00F218F7">
            <w:pPr>
              <w:numPr>
                <w:ilvl w:val="0"/>
                <w:numId w:val="3"/>
              </w:numPr>
              <w:jc w:val="left"/>
              <w:rPr>
                <w:rFonts w:eastAsia="Calibri" w:cs="Arial"/>
                <w:sz w:val="22"/>
              </w:rPr>
            </w:pPr>
            <w:r w:rsidRPr="00CE3AFD">
              <w:rPr>
                <w:rFonts w:eastAsia="Calibri" w:cs="Arial"/>
                <w:sz w:val="22"/>
              </w:rPr>
              <w:t>Besondere Optionen der Hämodialyse wie</w:t>
            </w:r>
            <w:r>
              <w:rPr>
                <w:rFonts w:eastAsia="Calibri" w:cs="Arial"/>
                <w:sz w:val="22"/>
              </w:rPr>
              <w:t xml:space="preserve"> </w:t>
            </w:r>
            <w:r w:rsidRPr="00CE3AFD">
              <w:rPr>
                <w:rFonts w:eastAsia="Calibri" w:cs="Arial"/>
                <w:sz w:val="22"/>
              </w:rPr>
              <w:t xml:space="preserve">z.B. Profile, sequentielle Ultrafiltration, Single </w:t>
            </w:r>
            <w:proofErr w:type="spellStart"/>
            <w:r w:rsidRPr="00CE3AFD">
              <w:rPr>
                <w:rFonts w:eastAsia="Calibri" w:cs="Arial"/>
                <w:sz w:val="22"/>
              </w:rPr>
              <w:t>Needle</w:t>
            </w:r>
            <w:proofErr w:type="spellEnd"/>
          </w:p>
          <w:p w:rsidR="00F218F7" w:rsidRPr="0010258C" w:rsidRDefault="00F218F7" w:rsidP="00F218F7">
            <w:pPr>
              <w:numPr>
                <w:ilvl w:val="0"/>
                <w:numId w:val="3"/>
              </w:numPr>
              <w:jc w:val="left"/>
              <w:rPr>
                <w:rFonts w:asciiTheme="minorHAnsi" w:hAnsiTheme="minorHAnsi"/>
                <w:sz w:val="22"/>
              </w:rPr>
            </w:pPr>
            <w:r w:rsidRPr="005826E3">
              <w:rPr>
                <w:rFonts w:eastAsia="Calibri" w:cs="Arial"/>
                <w:sz w:val="22"/>
              </w:rPr>
              <w:t>Effektivität der Behandlung</w:t>
            </w:r>
            <w:r w:rsidRPr="00034BDA">
              <w:rPr>
                <w:rFonts w:eastAsia="Calibri" w:cs="Arial"/>
                <w:sz w:val="22"/>
              </w:rPr>
              <w:t>– Outcome für den Patienten</w:t>
            </w:r>
          </w:p>
          <w:p w:rsidR="00F218F7" w:rsidRPr="00D05FE5" w:rsidRDefault="00F218F7" w:rsidP="00F218F7">
            <w:pPr>
              <w:numPr>
                <w:ilvl w:val="0"/>
                <w:numId w:val="3"/>
              </w:numPr>
              <w:jc w:val="left"/>
              <w:rPr>
                <w:rFonts w:asciiTheme="minorHAnsi" w:hAnsiTheme="minorHAnsi"/>
                <w:sz w:val="22"/>
              </w:rPr>
            </w:pPr>
            <w:r>
              <w:rPr>
                <w:rFonts w:eastAsia="Calibri" w:cs="Arial"/>
                <w:sz w:val="22"/>
              </w:rPr>
              <w:t xml:space="preserve">Bestimmung vom </w:t>
            </w:r>
            <w:r w:rsidRPr="005826E3">
              <w:rPr>
                <w:rFonts w:eastAsia="Calibri" w:cs="Arial"/>
                <w:sz w:val="22"/>
              </w:rPr>
              <w:t>Dialyseendgewicht</w:t>
            </w:r>
          </w:p>
          <w:p w:rsidR="00F218F7" w:rsidRPr="00D05FE5" w:rsidRDefault="00F218F7" w:rsidP="00F218F7">
            <w:pPr>
              <w:numPr>
                <w:ilvl w:val="0"/>
                <w:numId w:val="3"/>
              </w:numPr>
              <w:jc w:val="left"/>
              <w:rPr>
                <w:rFonts w:asciiTheme="minorHAnsi" w:hAnsiTheme="minorHAnsi"/>
                <w:sz w:val="22"/>
              </w:rPr>
            </w:pPr>
            <w:r w:rsidRPr="0040256D">
              <w:rPr>
                <w:rFonts w:eastAsia="Calibri" w:cs="Arial"/>
                <w:sz w:val="22"/>
              </w:rPr>
              <w:t>Azidose</w:t>
            </w:r>
            <w:r>
              <w:rPr>
                <w:rFonts w:eastAsia="Calibri" w:cs="Arial"/>
                <w:sz w:val="22"/>
              </w:rPr>
              <w:t>,</w:t>
            </w:r>
            <w:r w:rsidRPr="0040256D">
              <w:rPr>
                <w:rFonts w:eastAsia="Calibri" w:cs="Arial"/>
                <w:sz w:val="22"/>
              </w:rPr>
              <w:t xml:space="preserve"> Alkalose und Elektrolytstörung</w:t>
            </w:r>
          </w:p>
          <w:p w:rsidR="00F218F7" w:rsidRPr="0040256D" w:rsidRDefault="00F218F7" w:rsidP="00F218F7">
            <w:pPr>
              <w:numPr>
                <w:ilvl w:val="0"/>
                <w:numId w:val="3"/>
              </w:numPr>
              <w:jc w:val="left"/>
              <w:rPr>
                <w:rFonts w:asciiTheme="minorHAnsi" w:hAnsiTheme="minorHAnsi"/>
                <w:sz w:val="22"/>
              </w:rPr>
            </w:pPr>
            <w:proofErr w:type="spellStart"/>
            <w:r w:rsidRPr="0040256D">
              <w:rPr>
                <w:rFonts w:eastAsia="Calibri" w:cs="Arial"/>
                <w:sz w:val="22"/>
              </w:rPr>
              <w:t>Dialyseweaning</w:t>
            </w:r>
            <w:proofErr w:type="spellEnd"/>
            <w:r w:rsidRPr="0040256D">
              <w:rPr>
                <w:rFonts w:eastAsia="Calibri" w:cs="Arial"/>
                <w:sz w:val="22"/>
              </w:rPr>
              <w:t>, Therapieabbruch</w:t>
            </w:r>
          </w:p>
          <w:p w:rsidR="00F218F7" w:rsidRPr="002C73CF" w:rsidRDefault="00F218F7" w:rsidP="00F218F7">
            <w:pPr>
              <w:numPr>
                <w:ilvl w:val="0"/>
                <w:numId w:val="3"/>
              </w:numPr>
              <w:autoSpaceDE w:val="0"/>
              <w:autoSpaceDN w:val="0"/>
              <w:adjustRightInd w:val="0"/>
              <w:contextualSpacing/>
              <w:jc w:val="left"/>
              <w:rPr>
                <w:rFonts w:eastAsia="Calibri" w:cs="Arial"/>
                <w:sz w:val="22"/>
              </w:rPr>
            </w:pPr>
            <w:r w:rsidRPr="002C73CF">
              <w:rPr>
                <w:rFonts w:eastAsia="Calibri" w:cs="Arial"/>
                <w:sz w:val="22"/>
              </w:rPr>
              <w:t>Notfälle und Komplikationen</w:t>
            </w:r>
          </w:p>
          <w:p w:rsidR="00F218F7" w:rsidRDefault="00F218F7" w:rsidP="00F218F7">
            <w:pPr>
              <w:numPr>
                <w:ilvl w:val="0"/>
                <w:numId w:val="3"/>
              </w:numPr>
              <w:autoSpaceDE w:val="0"/>
              <w:autoSpaceDN w:val="0"/>
              <w:adjustRightInd w:val="0"/>
              <w:contextualSpacing/>
              <w:jc w:val="left"/>
              <w:rPr>
                <w:rFonts w:eastAsia="Calibri" w:cs="Arial"/>
                <w:sz w:val="22"/>
              </w:rPr>
            </w:pPr>
            <w:r w:rsidRPr="002C73CF">
              <w:rPr>
                <w:rFonts w:eastAsia="Calibri" w:cs="Arial"/>
                <w:sz w:val="22"/>
              </w:rPr>
              <w:t>Fehler- und Risikomanagement</w:t>
            </w:r>
          </w:p>
          <w:p w:rsidR="00F218F7" w:rsidRPr="002C73CF" w:rsidRDefault="00F218F7" w:rsidP="00F218F7">
            <w:pPr>
              <w:numPr>
                <w:ilvl w:val="0"/>
                <w:numId w:val="3"/>
              </w:numPr>
              <w:autoSpaceDE w:val="0"/>
              <w:autoSpaceDN w:val="0"/>
              <w:adjustRightInd w:val="0"/>
              <w:contextualSpacing/>
              <w:jc w:val="left"/>
              <w:rPr>
                <w:rFonts w:eastAsia="Calibri" w:cs="Arial"/>
                <w:sz w:val="22"/>
              </w:rPr>
            </w:pPr>
            <w:r>
              <w:rPr>
                <w:rFonts w:eastAsia="Calibri" w:cs="Arial"/>
                <w:sz w:val="22"/>
              </w:rPr>
              <w:t>Mobilität und Sport</w:t>
            </w:r>
          </w:p>
          <w:p w:rsidR="00F218F7" w:rsidRPr="00034BDA" w:rsidRDefault="00F218F7" w:rsidP="00F218F7">
            <w:pPr>
              <w:numPr>
                <w:ilvl w:val="0"/>
                <w:numId w:val="3"/>
              </w:numPr>
              <w:contextualSpacing/>
              <w:jc w:val="left"/>
              <w:rPr>
                <w:rFonts w:eastAsia="Calibri" w:cs="Arial"/>
                <w:sz w:val="22"/>
              </w:rPr>
            </w:pPr>
            <w:r w:rsidRPr="00034BDA">
              <w:rPr>
                <w:rFonts w:eastAsia="Calibri" w:cs="Arial"/>
                <w:sz w:val="22"/>
              </w:rPr>
              <w:t>Körperbild und Integrität</w:t>
            </w:r>
          </w:p>
          <w:p w:rsidR="00F218F7" w:rsidRPr="00034BDA" w:rsidRDefault="00F218F7" w:rsidP="00F218F7">
            <w:pPr>
              <w:numPr>
                <w:ilvl w:val="0"/>
                <w:numId w:val="3"/>
              </w:numPr>
              <w:autoSpaceDE w:val="0"/>
              <w:autoSpaceDN w:val="0"/>
              <w:adjustRightInd w:val="0"/>
              <w:contextualSpacing/>
              <w:jc w:val="left"/>
              <w:rPr>
                <w:rFonts w:eastAsia="Calibri" w:cs="Arial"/>
                <w:sz w:val="22"/>
              </w:rPr>
            </w:pPr>
            <w:r w:rsidRPr="00034BDA">
              <w:rPr>
                <w:rFonts w:eastAsia="Calibri" w:cs="Arial"/>
                <w:sz w:val="22"/>
              </w:rPr>
              <w:t>Selbstbestimmung – Fremdbestimmung – Bedrohung</w:t>
            </w:r>
          </w:p>
          <w:p w:rsidR="00F218F7" w:rsidRDefault="00F218F7" w:rsidP="00F218F7">
            <w:pPr>
              <w:numPr>
                <w:ilvl w:val="0"/>
                <w:numId w:val="3"/>
              </w:numPr>
              <w:contextualSpacing/>
              <w:jc w:val="left"/>
              <w:rPr>
                <w:rFonts w:eastAsia="Calibri" w:cs="Arial"/>
                <w:sz w:val="22"/>
              </w:rPr>
            </w:pPr>
            <w:r w:rsidRPr="00CE3AFD">
              <w:rPr>
                <w:rFonts w:eastAsia="Calibri" w:cs="Arial"/>
                <w:sz w:val="22"/>
              </w:rPr>
              <w:t>Adhärenz und Compliance</w:t>
            </w:r>
          </w:p>
          <w:p w:rsidR="007D36F7" w:rsidRPr="00355F6D" w:rsidRDefault="007D36F7" w:rsidP="00F218F7">
            <w:pPr>
              <w:pStyle w:val="Listenabsatz"/>
              <w:ind w:left="1080"/>
              <w:rPr>
                <w:rFonts w:ascii="Arial" w:hAnsi="Arial" w:cs="Arial"/>
              </w:rPr>
            </w:pPr>
          </w:p>
        </w:tc>
        <w:tc>
          <w:tcPr>
            <w:tcW w:w="7512" w:type="dxa"/>
          </w:tcPr>
          <w:p w:rsidR="007D36F7" w:rsidRPr="00355F6D" w:rsidRDefault="007D36F7">
            <w:pPr>
              <w:rPr>
                <w:rFonts w:cs="Arial"/>
                <w:sz w:val="22"/>
              </w:rPr>
            </w:pPr>
          </w:p>
        </w:tc>
      </w:tr>
      <w:tr w:rsidR="007D36F7" w:rsidRPr="00355F6D" w:rsidTr="005D6956">
        <w:tc>
          <w:tcPr>
            <w:tcW w:w="7338" w:type="dxa"/>
          </w:tcPr>
          <w:p w:rsidR="007D36F7" w:rsidRPr="00355F6D" w:rsidRDefault="007D36F7">
            <w:pPr>
              <w:rPr>
                <w:rFonts w:cs="Arial"/>
                <w:sz w:val="22"/>
              </w:rPr>
            </w:pPr>
          </w:p>
        </w:tc>
        <w:tc>
          <w:tcPr>
            <w:tcW w:w="7512" w:type="dxa"/>
          </w:tcPr>
          <w:p w:rsidR="007D36F7" w:rsidRPr="00355F6D" w:rsidRDefault="007D36F7">
            <w:pPr>
              <w:rPr>
                <w:rFonts w:cs="Arial"/>
                <w:sz w:val="22"/>
              </w:rPr>
            </w:pPr>
          </w:p>
        </w:tc>
      </w:tr>
      <w:tr w:rsidR="00B0703E" w:rsidRPr="00355F6D" w:rsidTr="005D6956">
        <w:tc>
          <w:tcPr>
            <w:tcW w:w="7338" w:type="dxa"/>
          </w:tcPr>
          <w:p w:rsidR="007D36F7" w:rsidRPr="00355F6D" w:rsidRDefault="00B0703E" w:rsidP="00F62E57">
            <w:pPr>
              <w:rPr>
                <w:rFonts w:cs="Arial"/>
                <w:color w:val="0070C0"/>
                <w:sz w:val="22"/>
              </w:rPr>
            </w:pPr>
            <w:r w:rsidRPr="00355F6D">
              <w:rPr>
                <w:rFonts w:cs="Arial"/>
                <w:b/>
                <w:color w:val="0070C0"/>
                <w:sz w:val="22"/>
              </w:rPr>
              <w:t xml:space="preserve">F </w:t>
            </w:r>
            <w:r w:rsidR="00C9007A">
              <w:rPr>
                <w:rFonts w:cs="Arial"/>
                <w:b/>
                <w:color w:val="0070C0"/>
                <w:sz w:val="22"/>
              </w:rPr>
              <w:t xml:space="preserve">M III ME 2 </w:t>
            </w:r>
            <w:r w:rsidR="00C9007A" w:rsidRPr="00C9007A">
              <w:rPr>
                <w:rFonts w:cs="Arial"/>
                <w:b/>
                <w:color w:val="0070C0"/>
                <w:sz w:val="22"/>
              </w:rPr>
              <w:t>Peritonealdialyse durchführen</w:t>
            </w:r>
          </w:p>
        </w:tc>
        <w:tc>
          <w:tcPr>
            <w:tcW w:w="7512" w:type="dxa"/>
          </w:tcPr>
          <w:p w:rsidR="007D36F7" w:rsidRPr="00355F6D" w:rsidRDefault="007D36F7">
            <w:pPr>
              <w:rPr>
                <w:rFonts w:cs="Arial"/>
                <w:color w:val="0070C0"/>
                <w:sz w:val="22"/>
              </w:rPr>
            </w:pPr>
          </w:p>
        </w:tc>
      </w:tr>
      <w:tr w:rsidR="007D36F7" w:rsidRPr="00355F6D" w:rsidTr="005D6956">
        <w:tc>
          <w:tcPr>
            <w:tcW w:w="7338" w:type="dxa"/>
          </w:tcPr>
          <w:p w:rsidR="007D36F7" w:rsidRPr="00355F6D" w:rsidRDefault="00B0703E">
            <w:pPr>
              <w:rPr>
                <w:rFonts w:cs="Arial"/>
                <w:sz w:val="22"/>
              </w:rPr>
            </w:pPr>
            <w:r w:rsidRPr="00355F6D">
              <w:rPr>
                <w:rFonts w:cs="Arial"/>
                <w:b/>
                <w:sz w:val="22"/>
              </w:rPr>
              <w:t xml:space="preserve">Stunden: </w:t>
            </w:r>
            <w:r w:rsidR="00C9007A" w:rsidRPr="00C9007A">
              <w:rPr>
                <w:rFonts w:cs="Arial"/>
                <w:sz w:val="22"/>
              </w:rPr>
              <w:t>40</w:t>
            </w:r>
          </w:p>
        </w:tc>
        <w:tc>
          <w:tcPr>
            <w:tcW w:w="7512" w:type="dxa"/>
          </w:tcPr>
          <w:p w:rsidR="007D36F7" w:rsidRPr="00355F6D" w:rsidRDefault="007D36F7">
            <w:pPr>
              <w:rPr>
                <w:rFonts w:cs="Arial"/>
                <w:sz w:val="22"/>
              </w:rPr>
            </w:pPr>
          </w:p>
        </w:tc>
      </w:tr>
      <w:tr w:rsidR="007D36F7" w:rsidRPr="00355F6D" w:rsidTr="005D6956">
        <w:tc>
          <w:tcPr>
            <w:tcW w:w="7338" w:type="dxa"/>
          </w:tcPr>
          <w:p w:rsidR="00C9007A" w:rsidRPr="002C73CF" w:rsidRDefault="00B0703E" w:rsidP="00C9007A">
            <w:pPr>
              <w:autoSpaceDE w:val="0"/>
              <w:autoSpaceDN w:val="0"/>
              <w:adjustRightInd w:val="0"/>
              <w:rPr>
                <w:rFonts w:eastAsia="Times New Roman" w:cs="Arial"/>
                <w:sz w:val="22"/>
                <w:lang w:eastAsia="de-DE"/>
              </w:rPr>
            </w:pPr>
            <w:r w:rsidRPr="00355F6D">
              <w:rPr>
                <w:rFonts w:cs="Arial"/>
                <w:b/>
                <w:sz w:val="22"/>
              </w:rPr>
              <w:t>Handlungskompetenzen</w:t>
            </w:r>
            <w:r w:rsidR="00C9007A">
              <w:rPr>
                <w:rFonts w:cs="Arial"/>
                <w:b/>
                <w:sz w:val="22"/>
              </w:rPr>
              <w:t>:</w:t>
            </w:r>
            <w:r w:rsidR="00C9007A" w:rsidRPr="002C73CF">
              <w:rPr>
                <w:rFonts w:eastAsia="Times New Roman" w:cs="Arial"/>
                <w:sz w:val="22"/>
                <w:lang w:eastAsia="de-DE"/>
              </w:rPr>
              <w:t xml:space="preserve"> Die Teilnehmenden führen die Peritonealdialyse sach- und fachgerecht durch.</w:t>
            </w:r>
          </w:p>
          <w:p w:rsidR="007D36F7" w:rsidRPr="00355F6D" w:rsidRDefault="00C9007A" w:rsidP="00F62E57">
            <w:pPr>
              <w:rPr>
                <w:rFonts w:cs="Arial"/>
                <w:sz w:val="22"/>
              </w:rPr>
            </w:pPr>
            <w:r>
              <w:rPr>
                <w:rFonts w:cs="Arial"/>
                <w:b/>
                <w:sz w:val="22"/>
              </w:rPr>
              <w:t xml:space="preserve"> </w:t>
            </w:r>
          </w:p>
        </w:tc>
        <w:tc>
          <w:tcPr>
            <w:tcW w:w="7512" w:type="dxa"/>
          </w:tcPr>
          <w:p w:rsidR="007D36F7" w:rsidRPr="00355F6D" w:rsidRDefault="007D36F7">
            <w:pPr>
              <w:rPr>
                <w:rFonts w:cs="Arial"/>
                <w:sz w:val="22"/>
              </w:rPr>
            </w:pPr>
          </w:p>
        </w:tc>
      </w:tr>
      <w:tr w:rsidR="007D36F7" w:rsidRPr="00355F6D" w:rsidTr="005D6956">
        <w:tc>
          <w:tcPr>
            <w:tcW w:w="7338" w:type="dxa"/>
          </w:tcPr>
          <w:p w:rsidR="00B0703E" w:rsidRPr="00355F6D" w:rsidRDefault="00B0703E" w:rsidP="00B0703E">
            <w:pPr>
              <w:rPr>
                <w:rFonts w:cs="Arial"/>
                <w:b/>
                <w:sz w:val="22"/>
              </w:rPr>
            </w:pPr>
            <w:r w:rsidRPr="00355F6D">
              <w:rPr>
                <w:rFonts w:cs="Arial"/>
                <w:b/>
                <w:sz w:val="22"/>
              </w:rPr>
              <w:t>Inhalte:</w:t>
            </w:r>
          </w:p>
          <w:p w:rsidR="00C9007A" w:rsidRPr="002C73CF" w:rsidRDefault="00C9007A" w:rsidP="00C9007A">
            <w:pPr>
              <w:numPr>
                <w:ilvl w:val="0"/>
                <w:numId w:val="3"/>
              </w:numPr>
              <w:contextualSpacing/>
              <w:jc w:val="left"/>
              <w:rPr>
                <w:rFonts w:eastAsia="Times New Roman" w:cs="Arial"/>
                <w:sz w:val="22"/>
                <w:lang w:eastAsia="de-DE"/>
              </w:rPr>
            </w:pPr>
            <w:r>
              <w:rPr>
                <w:rFonts w:eastAsia="Times New Roman" w:cs="Arial"/>
                <w:sz w:val="22"/>
                <w:lang w:eastAsia="de-DE"/>
              </w:rPr>
              <w:t xml:space="preserve">Erweiterte </w:t>
            </w:r>
            <w:r w:rsidRPr="002C73CF">
              <w:rPr>
                <w:rFonts w:eastAsia="Times New Roman" w:cs="Arial"/>
                <w:sz w:val="22"/>
                <w:lang w:eastAsia="de-DE"/>
              </w:rPr>
              <w:t>Anatomie, Physiologie und Pathophysiologie des Peritoneums</w:t>
            </w:r>
          </w:p>
          <w:p w:rsidR="00C9007A" w:rsidRPr="002C73CF" w:rsidRDefault="00C9007A" w:rsidP="00C9007A">
            <w:pPr>
              <w:numPr>
                <w:ilvl w:val="0"/>
                <w:numId w:val="3"/>
              </w:numPr>
              <w:contextualSpacing/>
              <w:jc w:val="left"/>
              <w:rPr>
                <w:rFonts w:eastAsia="Times New Roman" w:cs="Arial"/>
                <w:sz w:val="22"/>
                <w:lang w:eastAsia="de-DE"/>
              </w:rPr>
            </w:pPr>
            <w:r w:rsidRPr="002C73CF">
              <w:rPr>
                <w:rFonts w:eastAsia="Times New Roman" w:cs="Arial"/>
                <w:sz w:val="22"/>
                <w:lang w:eastAsia="de-DE"/>
              </w:rPr>
              <w:t>Methoden der P</w:t>
            </w:r>
            <w:r>
              <w:rPr>
                <w:rFonts w:eastAsia="Times New Roman" w:cs="Arial"/>
                <w:sz w:val="22"/>
                <w:lang w:eastAsia="de-DE"/>
              </w:rPr>
              <w:t>eritonealdialyse</w:t>
            </w:r>
          </w:p>
          <w:p w:rsidR="00C9007A" w:rsidRPr="002C73CF" w:rsidRDefault="00C9007A" w:rsidP="00C9007A">
            <w:pPr>
              <w:numPr>
                <w:ilvl w:val="0"/>
                <w:numId w:val="3"/>
              </w:numPr>
              <w:jc w:val="left"/>
              <w:rPr>
                <w:rFonts w:asciiTheme="minorHAnsi" w:hAnsiTheme="minorHAnsi"/>
                <w:sz w:val="22"/>
                <w:lang w:eastAsia="de-DE"/>
              </w:rPr>
            </w:pPr>
            <w:r w:rsidRPr="002C73CF">
              <w:rPr>
                <w:rFonts w:eastAsia="Times New Roman" w:cs="Arial"/>
                <w:sz w:val="22"/>
                <w:lang w:eastAsia="de-DE"/>
              </w:rPr>
              <w:t>Förderung von Adhärenz und Compliance</w:t>
            </w:r>
          </w:p>
          <w:p w:rsidR="00C9007A" w:rsidRPr="002C73CF" w:rsidRDefault="00C9007A" w:rsidP="00C9007A">
            <w:pPr>
              <w:numPr>
                <w:ilvl w:val="0"/>
                <w:numId w:val="3"/>
              </w:numPr>
              <w:contextualSpacing/>
              <w:jc w:val="left"/>
              <w:rPr>
                <w:rFonts w:eastAsia="Times New Roman" w:cs="Arial"/>
                <w:sz w:val="22"/>
                <w:lang w:eastAsia="de-DE"/>
              </w:rPr>
            </w:pPr>
            <w:r w:rsidRPr="002C73CF">
              <w:rPr>
                <w:rFonts w:eastAsia="Times New Roman" w:cs="Arial"/>
                <w:sz w:val="22"/>
                <w:lang w:eastAsia="de-DE"/>
              </w:rPr>
              <w:t>Hygiene</w:t>
            </w:r>
          </w:p>
          <w:p w:rsidR="00C9007A" w:rsidRPr="002C73CF" w:rsidRDefault="00C9007A" w:rsidP="00C9007A">
            <w:pPr>
              <w:numPr>
                <w:ilvl w:val="0"/>
                <w:numId w:val="3"/>
              </w:numPr>
              <w:contextualSpacing/>
              <w:jc w:val="left"/>
              <w:rPr>
                <w:rFonts w:eastAsia="Times New Roman" w:cs="Arial"/>
                <w:strike/>
                <w:sz w:val="22"/>
                <w:lang w:eastAsia="de-DE"/>
              </w:rPr>
            </w:pPr>
            <w:r w:rsidRPr="002C73CF">
              <w:rPr>
                <w:rFonts w:eastAsia="Times New Roman" w:cs="Arial"/>
                <w:sz w:val="22"/>
                <w:lang w:eastAsia="de-DE"/>
              </w:rPr>
              <w:t xml:space="preserve">Qualitätsmanagement - Effektivität der Behandlung – Outcome für den </w:t>
            </w:r>
            <w:r>
              <w:rPr>
                <w:rFonts w:eastAsia="Times New Roman" w:cs="Arial"/>
                <w:sz w:val="22"/>
                <w:lang w:eastAsia="de-DE"/>
              </w:rPr>
              <w:t>Patienten</w:t>
            </w:r>
          </w:p>
          <w:p w:rsidR="00C9007A" w:rsidRPr="002C73CF" w:rsidRDefault="00C9007A" w:rsidP="00C9007A">
            <w:pPr>
              <w:numPr>
                <w:ilvl w:val="0"/>
                <w:numId w:val="3"/>
              </w:numPr>
              <w:contextualSpacing/>
              <w:jc w:val="left"/>
              <w:rPr>
                <w:rFonts w:eastAsia="Times New Roman" w:cs="Arial"/>
                <w:sz w:val="22"/>
                <w:lang w:eastAsia="de-DE"/>
              </w:rPr>
            </w:pPr>
            <w:r w:rsidRPr="002C73CF">
              <w:rPr>
                <w:rFonts w:eastAsia="Times New Roman" w:cs="Arial"/>
                <w:sz w:val="22"/>
                <w:lang w:eastAsia="de-DE"/>
              </w:rPr>
              <w:t>Komplikationen</w:t>
            </w:r>
          </w:p>
          <w:p w:rsidR="00C9007A" w:rsidRPr="002C73CF" w:rsidRDefault="00C9007A" w:rsidP="00C9007A">
            <w:pPr>
              <w:numPr>
                <w:ilvl w:val="0"/>
                <w:numId w:val="3"/>
              </w:numPr>
              <w:contextualSpacing/>
              <w:jc w:val="left"/>
              <w:rPr>
                <w:rFonts w:eastAsia="Times New Roman" w:cs="Arial"/>
                <w:sz w:val="22"/>
                <w:lang w:eastAsia="de-DE"/>
              </w:rPr>
            </w:pPr>
            <w:r w:rsidRPr="002C73CF">
              <w:rPr>
                <w:rFonts w:eastAsia="Times New Roman" w:cs="Arial"/>
                <w:sz w:val="22"/>
                <w:lang w:eastAsia="de-DE"/>
              </w:rPr>
              <w:t xml:space="preserve">Ernährung im Rahmen der </w:t>
            </w:r>
            <w:proofErr w:type="spellStart"/>
            <w:r w:rsidRPr="002C73CF">
              <w:rPr>
                <w:rFonts w:eastAsia="Times New Roman" w:cs="Arial"/>
                <w:sz w:val="22"/>
                <w:lang w:eastAsia="de-DE"/>
              </w:rPr>
              <w:t>P</w:t>
            </w:r>
            <w:r>
              <w:rPr>
                <w:rFonts w:eastAsia="Times New Roman" w:cs="Arial"/>
                <w:sz w:val="22"/>
                <w:lang w:eastAsia="de-DE"/>
              </w:rPr>
              <w:t>eritonaldialyse</w:t>
            </w:r>
            <w:proofErr w:type="spellEnd"/>
          </w:p>
          <w:p w:rsidR="00C9007A" w:rsidRPr="002C73CF" w:rsidRDefault="00C9007A" w:rsidP="00C9007A">
            <w:pPr>
              <w:numPr>
                <w:ilvl w:val="0"/>
                <w:numId w:val="3"/>
              </w:numPr>
              <w:contextualSpacing/>
              <w:jc w:val="left"/>
              <w:rPr>
                <w:rFonts w:eastAsia="Times New Roman" w:cs="Arial"/>
                <w:sz w:val="22"/>
                <w:lang w:eastAsia="de-DE"/>
              </w:rPr>
            </w:pPr>
            <w:r w:rsidRPr="002C73CF">
              <w:rPr>
                <w:rFonts w:eastAsia="Times New Roman" w:cs="Arial"/>
                <w:sz w:val="22"/>
                <w:lang w:eastAsia="de-DE"/>
              </w:rPr>
              <w:t>Selbstbestimmung – Fremdbestimmung – Bedrohung</w:t>
            </w:r>
          </w:p>
          <w:p w:rsidR="00C9007A" w:rsidRPr="002C73CF" w:rsidRDefault="00C9007A" w:rsidP="00C9007A">
            <w:pPr>
              <w:numPr>
                <w:ilvl w:val="0"/>
                <w:numId w:val="3"/>
              </w:numPr>
              <w:contextualSpacing/>
              <w:jc w:val="left"/>
              <w:rPr>
                <w:rFonts w:eastAsia="Times New Roman" w:cs="Arial"/>
                <w:sz w:val="22"/>
                <w:lang w:eastAsia="de-DE"/>
              </w:rPr>
            </w:pPr>
            <w:r w:rsidRPr="002C73CF">
              <w:rPr>
                <w:rFonts w:eastAsia="Times New Roman" w:cs="Arial"/>
                <w:sz w:val="22"/>
                <w:lang w:eastAsia="de-DE"/>
              </w:rPr>
              <w:t>Körperbild und Integrität</w:t>
            </w:r>
          </w:p>
          <w:p w:rsidR="00C9007A" w:rsidRPr="002C73CF" w:rsidRDefault="00C9007A" w:rsidP="00C9007A">
            <w:pPr>
              <w:numPr>
                <w:ilvl w:val="0"/>
                <w:numId w:val="3"/>
              </w:numPr>
              <w:contextualSpacing/>
              <w:jc w:val="left"/>
              <w:rPr>
                <w:rFonts w:eastAsia="Times New Roman" w:cs="Arial"/>
                <w:sz w:val="22"/>
                <w:lang w:eastAsia="de-DE"/>
              </w:rPr>
            </w:pPr>
            <w:r w:rsidRPr="002C73CF">
              <w:rPr>
                <w:rFonts w:eastAsia="Times New Roman" w:cs="Arial"/>
                <w:sz w:val="22"/>
                <w:lang w:eastAsia="de-DE"/>
              </w:rPr>
              <w:t>PD-Katheter</w:t>
            </w:r>
          </w:p>
          <w:p w:rsidR="00C9007A" w:rsidRPr="00C9007A" w:rsidRDefault="00C9007A" w:rsidP="00C9007A">
            <w:pPr>
              <w:numPr>
                <w:ilvl w:val="0"/>
                <w:numId w:val="3"/>
              </w:numPr>
              <w:contextualSpacing/>
              <w:jc w:val="left"/>
              <w:rPr>
                <w:rFonts w:eastAsia="Times New Roman" w:cs="Arial"/>
                <w:sz w:val="22"/>
                <w:lang w:eastAsia="de-DE"/>
              </w:rPr>
            </w:pPr>
            <w:r w:rsidRPr="00C9007A">
              <w:rPr>
                <w:rFonts w:eastAsia="Times New Roman" w:cs="Arial"/>
                <w:sz w:val="22"/>
                <w:lang w:eastAsia="de-DE"/>
              </w:rPr>
              <w:lastRenderedPageBreak/>
              <w:t>PD-Lösungen</w:t>
            </w:r>
          </w:p>
          <w:p w:rsidR="00C9007A" w:rsidRPr="00C9007A" w:rsidRDefault="00C9007A" w:rsidP="00C9007A">
            <w:pPr>
              <w:numPr>
                <w:ilvl w:val="0"/>
                <w:numId w:val="3"/>
              </w:numPr>
              <w:contextualSpacing/>
              <w:jc w:val="left"/>
              <w:rPr>
                <w:rFonts w:eastAsia="Times New Roman" w:cs="Arial"/>
                <w:sz w:val="22"/>
                <w:lang w:eastAsia="de-DE"/>
              </w:rPr>
            </w:pPr>
            <w:r w:rsidRPr="00C9007A">
              <w:rPr>
                <w:rFonts w:eastAsia="Times New Roman" w:cs="Arial"/>
                <w:sz w:val="22"/>
                <w:lang w:eastAsia="de-DE"/>
              </w:rPr>
              <w:t>Kurz- und Langzeitkomplikationen</w:t>
            </w:r>
          </w:p>
          <w:p w:rsidR="00C9007A" w:rsidRPr="00C9007A" w:rsidRDefault="00C9007A" w:rsidP="00C9007A">
            <w:pPr>
              <w:numPr>
                <w:ilvl w:val="0"/>
                <w:numId w:val="3"/>
              </w:numPr>
              <w:contextualSpacing/>
              <w:jc w:val="left"/>
              <w:rPr>
                <w:rFonts w:cs="Arial"/>
                <w:sz w:val="22"/>
                <w:lang w:eastAsia="de-DE"/>
              </w:rPr>
            </w:pPr>
            <w:r w:rsidRPr="00C9007A">
              <w:rPr>
                <w:rFonts w:eastAsia="Times New Roman" w:cs="Arial"/>
                <w:sz w:val="22"/>
                <w:lang w:eastAsia="de-DE"/>
              </w:rPr>
              <w:t>Mobilität und Sport</w:t>
            </w:r>
          </w:p>
          <w:p w:rsidR="007D36F7" w:rsidRPr="00355F6D" w:rsidRDefault="00C9007A" w:rsidP="00C9007A">
            <w:pPr>
              <w:pStyle w:val="Listenabsatz"/>
              <w:numPr>
                <w:ilvl w:val="0"/>
                <w:numId w:val="3"/>
              </w:numPr>
              <w:rPr>
                <w:rFonts w:ascii="Arial" w:hAnsi="Arial" w:cs="Arial"/>
              </w:rPr>
            </w:pPr>
            <w:r w:rsidRPr="00C9007A">
              <w:rPr>
                <w:rFonts w:ascii="Arial" w:eastAsia="Times New Roman" w:hAnsi="Arial" w:cs="Arial"/>
                <w:lang w:eastAsia="de-DE"/>
              </w:rPr>
              <w:t>Feriendialysen</w:t>
            </w:r>
          </w:p>
        </w:tc>
        <w:tc>
          <w:tcPr>
            <w:tcW w:w="7512" w:type="dxa"/>
          </w:tcPr>
          <w:p w:rsidR="007D36F7" w:rsidRPr="00355F6D" w:rsidRDefault="007D36F7">
            <w:pPr>
              <w:rPr>
                <w:rFonts w:cs="Arial"/>
                <w:sz w:val="22"/>
              </w:rPr>
            </w:pPr>
          </w:p>
        </w:tc>
      </w:tr>
      <w:tr w:rsidR="007D36F7" w:rsidRPr="00355F6D" w:rsidTr="005D6956">
        <w:tc>
          <w:tcPr>
            <w:tcW w:w="7338" w:type="dxa"/>
          </w:tcPr>
          <w:p w:rsidR="007D36F7" w:rsidRPr="00355F6D" w:rsidRDefault="007D36F7">
            <w:pPr>
              <w:rPr>
                <w:rFonts w:cs="Arial"/>
                <w:sz w:val="22"/>
              </w:rPr>
            </w:pPr>
          </w:p>
        </w:tc>
        <w:tc>
          <w:tcPr>
            <w:tcW w:w="7512" w:type="dxa"/>
          </w:tcPr>
          <w:p w:rsidR="007D36F7" w:rsidRPr="00355F6D" w:rsidRDefault="007D36F7">
            <w:pPr>
              <w:rPr>
                <w:rFonts w:cs="Arial"/>
                <w:sz w:val="22"/>
              </w:rPr>
            </w:pPr>
          </w:p>
        </w:tc>
      </w:tr>
      <w:tr w:rsidR="00D52CBB" w:rsidRPr="00355F6D" w:rsidTr="005D6956">
        <w:tc>
          <w:tcPr>
            <w:tcW w:w="7338" w:type="dxa"/>
          </w:tcPr>
          <w:p w:rsidR="007D36F7" w:rsidRPr="00355F6D" w:rsidRDefault="00D52CBB" w:rsidP="00F62E57">
            <w:pPr>
              <w:rPr>
                <w:rFonts w:cs="Arial"/>
                <w:color w:val="0070C0"/>
                <w:sz w:val="22"/>
              </w:rPr>
            </w:pPr>
            <w:r w:rsidRPr="00355F6D">
              <w:rPr>
                <w:rFonts w:cs="Arial"/>
                <w:b/>
                <w:color w:val="0070C0"/>
                <w:sz w:val="22"/>
              </w:rPr>
              <w:t xml:space="preserve">F </w:t>
            </w:r>
            <w:r w:rsidR="006E440F">
              <w:rPr>
                <w:rFonts w:cs="Arial"/>
                <w:b/>
                <w:color w:val="0070C0"/>
                <w:sz w:val="22"/>
              </w:rPr>
              <w:t xml:space="preserve">NE M III ME 3 </w:t>
            </w:r>
            <w:r w:rsidR="006E440F" w:rsidRPr="006E440F">
              <w:rPr>
                <w:rFonts w:cs="Arial"/>
                <w:b/>
                <w:bCs/>
                <w:color w:val="0070C0"/>
                <w:sz w:val="22"/>
              </w:rPr>
              <w:t>Heimdialyse durchführen</w:t>
            </w:r>
          </w:p>
        </w:tc>
        <w:tc>
          <w:tcPr>
            <w:tcW w:w="7512" w:type="dxa"/>
          </w:tcPr>
          <w:p w:rsidR="007D36F7" w:rsidRPr="00355F6D" w:rsidRDefault="007D36F7">
            <w:pPr>
              <w:rPr>
                <w:rFonts w:cs="Arial"/>
                <w:color w:val="0070C0"/>
                <w:sz w:val="22"/>
              </w:rPr>
            </w:pPr>
          </w:p>
        </w:tc>
      </w:tr>
      <w:tr w:rsidR="007D36F7" w:rsidRPr="00355F6D" w:rsidTr="005D6956">
        <w:tc>
          <w:tcPr>
            <w:tcW w:w="7338" w:type="dxa"/>
          </w:tcPr>
          <w:p w:rsidR="006E440F" w:rsidRPr="00355F6D" w:rsidRDefault="00D52CBB" w:rsidP="006E440F">
            <w:pPr>
              <w:rPr>
                <w:rFonts w:cs="Arial"/>
                <w:sz w:val="22"/>
              </w:rPr>
            </w:pPr>
            <w:r w:rsidRPr="00355F6D">
              <w:rPr>
                <w:rFonts w:cs="Arial"/>
                <w:b/>
                <w:sz w:val="22"/>
              </w:rPr>
              <w:t xml:space="preserve">Stunden: </w:t>
            </w:r>
            <w:r w:rsidR="006E440F" w:rsidRPr="006E440F">
              <w:rPr>
                <w:rFonts w:cs="Arial"/>
                <w:sz w:val="22"/>
              </w:rPr>
              <w:t>130</w:t>
            </w:r>
          </w:p>
        </w:tc>
        <w:tc>
          <w:tcPr>
            <w:tcW w:w="7512" w:type="dxa"/>
          </w:tcPr>
          <w:p w:rsidR="007D36F7" w:rsidRPr="00355F6D" w:rsidRDefault="007D36F7">
            <w:pPr>
              <w:rPr>
                <w:rFonts w:cs="Arial"/>
                <w:sz w:val="22"/>
              </w:rPr>
            </w:pPr>
          </w:p>
        </w:tc>
      </w:tr>
      <w:tr w:rsidR="007D36F7" w:rsidRPr="00355F6D" w:rsidTr="005D6956">
        <w:tc>
          <w:tcPr>
            <w:tcW w:w="7338" w:type="dxa"/>
          </w:tcPr>
          <w:p w:rsidR="006E440F" w:rsidRPr="002C73CF" w:rsidRDefault="00D52CBB" w:rsidP="006E440F">
            <w:pPr>
              <w:rPr>
                <w:rFonts w:eastAsia="Arial" w:cs="Arial"/>
                <w:sz w:val="22"/>
              </w:rPr>
            </w:pPr>
            <w:r w:rsidRPr="00355F6D">
              <w:rPr>
                <w:rFonts w:cs="Arial"/>
                <w:b/>
                <w:sz w:val="22"/>
              </w:rPr>
              <w:t>Handlungskompetenzen</w:t>
            </w:r>
            <w:r w:rsidR="006E440F" w:rsidRPr="002C73CF">
              <w:rPr>
                <w:rFonts w:eastAsia="Arial" w:cs="Arial"/>
                <w:sz w:val="22"/>
              </w:rPr>
              <w:t xml:space="preserve"> Die Teilnehmenden beraten und schulen den </w:t>
            </w:r>
            <w:r w:rsidR="006E440F">
              <w:rPr>
                <w:rFonts w:eastAsia="Arial" w:cs="Arial"/>
                <w:sz w:val="22"/>
              </w:rPr>
              <w:t>Patienten</w:t>
            </w:r>
            <w:r w:rsidR="006E440F" w:rsidRPr="002C73CF">
              <w:rPr>
                <w:rFonts w:eastAsia="Arial" w:cs="Arial"/>
                <w:sz w:val="22"/>
              </w:rPr>
              <w:t xml:space="preserve"> und seine </w:t>
            </w:r>
            <w:r w:rsidR="006E440F">
              <w:rPr>
                <w:rFonts w:eastAsia="Arial" w:cs="Arial"/>
                <w:sz w:val="22"/>
              </w:rPr>
              <w:t>Bezugspe</w:t>
            </w:r>
            <w:r w:rsidR="00ED3356">
              <w:rPr>
                <w:rFonts w:eastAsia="Arial" w:cs="Arial"/>
                <w:sz w:val="22"/>
              </w:rPr>
              <w:t>r</w:t>
            </w:r>
            <w:r w:rsidR="006E440F">
              <w:rPr>
                <w:rFonts w:eastAsia="Arial" w:cs="Arial"/>
                <w:sz w:val="22"/>
              </w:rPr>
              <w:t>son</w:t>
            </w:r>
            <w:r w:rsidR="00ED3356">
              <w:rPr>
                <w:rFonts w:eastAsia="Arial" w:cs="Arial"/>
                <w:sz w:val="22"/>
              </w:rPr>
              <w:t>en</w:t>
            </w:r>
            <w:r w:rsidR="006E440F" w:rsidRPr="002C73CF">
              <w:rPr>
                <w:rFonts w:eastAsia="Arial" w:cs="Arial"/>
                <w:sz w:val="22"/>
              </w:rPr>
              <w:t xml:space="preserve"> mit dem jeweiligen Heimverfahren. Sie passen die Schulung individuell an und überprüfen das Ergebnis damit der </w:t>
            </w:r>
            <w:r w:rsidR="006E440F">
              <w:rPr>
                <w:rFonts w:eastAsia="Arial" w:cs="Arial"/>
                <w:sz w:val="22"/>
              </w:rPr>
              <w:t xml:space="preserve">Patient </w:t>
            </w:r>
            <w:r w:rsidR="006E440F" w:rsidRPr="002C73CF">
              <w:rPr>
                <w:rFonts w:eastAsia="Arial" w:cs="Arial"/>
                <w:sz w:val="22"/>
              </w:rPr>
              <w:t xml:space="preserve"> und sein</w:t>
            </w:r>
            <w:r w:rsidR="006E440F">
              <w:rPr>
                <w:rFonts w:eastAsia="Arial" w:cs="Arial"/>
                <w:sz w:val="22"/>
              </w:rPr>
              <w:t>e</w:t>
            </w:r>
            <w:r w:rsidR="006E440F" w:rsidRPr="002C73CF">
              <w:rPr>
                <w:rFonts w:eastAsia="Arial" w:cs="Arial"/>
                <w:sz w:val="22"/>
              </w:rPr>
              <w:t xml:space="preserve"> </w:t>
            </w:r>
            <w:r w:rsidR="006E440F">
              <w:rPr>
                <w:rFonts w:eastAsia="Arial" w:cs="Arial"/>
                <w:sz w:val="22"/>
              </w:rPr>
              <w:t xml:space="preserve">Bezugsperson </w:t>
            </w:r>
            <w:r w:rsidR="006E440F" w:rsidRPr="002C73CF">
              <w:rPr>
                <w:rFonts w:eastAsia="Arial" w:cs="Arial"/>
                <w:sz w:val="22"/>
              </w:rPr>
              <w:t xml:space="preserve">die Heimdialyse sicher und angstfrei durchführen kann. Sie trainieren den </w:t>
            </w:r>
            <w:r w:rsidR="006E440F">
              <w:rPr>
                <w:rFonts w:eastAsia="Arial" w:cs="Arial"/>
                <w:sz w:val="22"/>
              </w:rPr>
              <w:t>Patienten</w:t>
            </w:r>
            <w:r w:rsidR="006E440F" w:rsidRPr="002C73CF">
              <w:rPr>
                <w:rFonts w:eastAsia="Arial" w:cs="Arial"/>
                <w:sz w:val="22"/>
              </w:rPr>
              <w:t xml:space="preserve"> und seine </w:t>
            </w:r>
            <w:r w:rsidR="006E440F">
              <w:rPr>
                <w:rFonts w:eastAsia="Arial" w:cs="Arial"/>
                <w:sz w:val="22"/>
              </w:rPr>
              <w:t>Bezugsperson</w:t>
            </w:r>
            <w:r w:rsidR="006E440F" w:rsidRPr="002C73CF">
              <w:rPr>
                <w:rFonts w:eastAsia="Arial" w:cs="Arial"/>
                <w:sz w:val="22"/>
              </w:rPr>
              <w:t xml:space="preserve"> im Umgang mit Komplikationen. Sie leiten den </w:t>
            </w:r>
            <w:r w:rsidR="006E440F">
              <w:rPr>
                <w:rFonts w:eastAsia="Arial" w:cs="Arial"/>
                <w:sz w:val="22"/>
              </w:rPr>
              <w:t xml:space="preserve">Patienten </w:t>
            </w:r>
            <w:r w:rsidR="006E440F" w:rsidRPr="002C73CF">
              <w:rPr>
                <w:rFonts w:eastAsia="Arial" w:cs="Arial"/>
                <w:sz w:val="22"/>
              </w:rPr>
              <w:t>zur Selbstpunktion, d</w:t>
            </w:r>
            <w:r w:rsidR="006E440F">
              <w:rPr>
                <w:rFonts w:eastAsia="Arial" w:cs="Arial"/>
                <w:sz w:val="22"/>
              </w:rPr>
              <w:t>ie Bezugsperson</w:t>
            </w:r>
            <w:r w:rsidR="006E440F" w:rsidRPr="002C73CF">
              <w:rPr>
                <w:rFonts w:eastAsia="Arial" w:cs="Arial"/>
                <w:sz w:val="22"/>
              </w:rPr>
              <w:t xml:space="preserve"> zur Punktion bzw. dem Umgang mit dem Dialysezugang an.</w:t>
            </w:r>
          </w:p>
          <w:p w:rsidR="007D36F7" w:rsidRPr="00355F6D" w:rsidRDefault="007D36F7" w:rsidP="00F62E57">
            <w:pPr>
              <w:rPr>
                <w:rFonts w:cs="Arial"/>
                <w:sz w:val="22"/>
              </w:rPr>
            </w:pPr>
          </w:p>
        </w:tc>
        <w:tc>
          <w:tcPr>
            <w:tcW w:w="7512" w:type="dxa"/>
          </w:tcPr>
          <w:p w:rsidR="007D36F7" w:rsidRPr="00355F6D" w:rsidRDefault="007D36F7">
            <w:pPr>
              <w:rPr>
                <w:rFonts w:cs="Arial"/>
                <w:sz w:val="22"/>
              </w:rPr>
            </w:pPr>
          </w:p>
        </w:tc>
      </w:tr>
      <w:tr w:rsidR="007D36F7" w:rsidRPr="00355F6D" w:rsidTr="005D6956">
        <w:tc>
          <w:tcPr>
            <w:tcW w:w="7338" w:type="dxa"/>
          </w:tcPr>
          <w:p w:rsidR="00D52CBB" w:rsidRPr="00355F6D" w:rsidRDefault="00D52CBB" w:rsidP="00D52CBB">
            <w:pPr>
              <w:rPr>
                <w:rFonts w:cs="Arial"/>
                <w:b/>
                <w:sz w:val="22"/>
              </w:rPr>
            </w:pPr>
            <w:r w:rsidRPr="00355F6D">
              <w:rPr>
                <w:rFonts w:cs="Arial"/>
                <w:b/>
                <w:sz w:val="22"/>
              </w:rPr>
              <w:t>Inhalte:</w:t>
            </w:r>
          </w:p>
          <w:p w:rsidR="006E440F" w:rsidRPr="002C73CF" w:rsidRDefault="006E440F" w:rsidP="006E440F">
            <w:pPr>
              <w:numPr>
                <w:ilvl w:val="0"/>
                <w:numId w:val="1"/>
              </w:numPr>
              <w:ind w:left="884" w:hanging="567"/>
              <w:contextualSpacing/>
              <w:jc w:val="left"/>
              <w:rPr>
                <w:rFonts w:asciiTheme="minorHAnsi" w:eastAsiaTheme="minorEastAsia" w:hAnsiTheme="minorHAnsi"/>
                <w:sz w:val="22"/>
              </w:rPr>
            </w:pPr>
            <w:r w:rsidRPr="002C73CF">
              <w:rPr>
                <w:rFonts w:eastAsia="Arial" w:cs="Arial"/>
                <w:sz w:val="22"/>
              </w:rPr>
              <w:t xml:space="preserve">Anforderungen an Heimdialyseverfahren </w:t>
            </w:r>
          </w:p>
          <w:p w:rsidR="006E440F" w:rsidRPr="002C73CF" w:rsidRDefault="006E440F" w:rsidP="006E440F">
            <w:pPr>
              <w:numPr>
                <w:ilvl w:val="0"/>
                <w:numId w:val="1"/>
              </w:numPr>
              <w:ind w:left="884" w:hanging="567"/>
              <w:contextualSpacing/>
              <w:jc w:val="left"/>
              <w:rPr>
                <w:rFonts w:asciiTheme="minorHAnsi" w:hAnsiTheme="minorHAnsi"/>
                <w:sz w:val="22"/>
              </w:rPr>
            </w:pPr>
            <w:r w:rsidRPr="002C73CF">
              <w:rPr>
                <w:rFonts w:eastAsia="Arial" w:cs="Arial"/>
                <w:sz w:val="22"/>
              </w:rPr>
              <w:t>Vor-,</w:t>
            </w:r>
            <w:r>
              <w:rPr>
                <w:rFonts w:eastAsia="Arial" w:cs="Arial"/>
                <w:sz w:val="22"/>
              </w:rPr>
              <w:t xml:space="preserve"> </w:t>
            </w:r>
            <w:r w:rsidRPr="002C73CF">
              <w:rPr>
                <w:rFonts w:eastAsia="Arial" w:cs="Arial"/>
                <w:sz w:val="22"/>
              </w:rPr>
              <w:t>Nachteile und Risiken der Heimdialyse</w:t>
            </w:r>
          </w:p>
          <w:p w:rsidR="006E440F" w:rsidRPr="002C73CF" w:rsidRDefault="006E440F" w:rsidP="006E440F">
            <w:pPr>
              <w:numPr>
                <w:ilvl w:val="0"/>
                <w:numId w:val="1"/>
              </w:numPr>
              <w:ind w:left="884" w:hanging="567"/>
              <w:contextualSpacing/>
              <w:jc w:val="left"/>
              <w:rPr>
                <w:rFonts w:asciiTheme="minorHAnsi" w:hAnsiTheme="minorHAnsi"/>
                <w:sz w:val="22"/>
              </w:rPr>
            </w:pPr>
            <w:r w:rsidRPr="002C73CF">
              <w:rPr>
                <w:rFonts w:eastAsia="Arial" w:cs="Arial"/>
                <w:sz w:val="22"/>
              </w:rPr>
              <w:t>Voraussetzungen zur Teilnahme an der Heimdialyse</w:t>
            </w:r>
          </w:p>
          <w:p w:rsidR="006E440F" w:rsidRPr="002C73CF" w:rsidRDefault="006E440F" w:rsidP="006E440F">
            <w:pPr>
              <w:numPr>
                <w:ilvl w:val="0"/>
                <w:numId w:val="1"/>
              </w:numPr>
              <w:ind w:left="884" w:hanging="567"/>
              <w:contextualSpacing/>
              <w:jc w:val="left"/>
              <w:rPr>
                <w:rFonts w:asciiTheme="minorHAnsi" w:hAnsiTheme="minorHAnsi"/>
                <w:sz w:val="22"/>
              </w:rPr>
            </w:pPr>
            <w:r w:rsidRPr="002C73CF">
              <w:rPr>
                <w:rFonts w:eastAsia="Arial" w:cs="Arial"/>
                <w:sz w:val="22"/>
              </w:rPr>
              <w:t>Organisatorische und logistische Aspekte der Heimdialyseverfahren</w:t>
            </w:r>
          </w:p>
          <w:p w:rsidR="006E440F" w:rsidRPr="002C73CF" w:rsidRDefault="006E440F" w:rsidP="006E440F">
            <w:pPr>
              <w:numPr>
                <w:ilvl w:val="0"/>
                <w:numId w:val="24"/>
              </w:numPr>
              <w:ind w:left="884" w:hanging="567"/>
              <w:contextualSpacing/>
              <w:jc w:val="left"/>
              <w:rPr>
                <w:rFonts w:asciiTheme="minorHAnsi" w:eastAsiaTheme="minorEastAsia" w:hAnsiTheme="minorHAnsi"/>
                <w:sz w:val="22"/>
              </w:rPr>
            </w:pPr>
            <w:r w:rsidRPr="002C73CF">
              <w:rPr>
                <w:rFonts w:eastAsia="Arial" w:cs="Arial"/>
                <w:sz w:val="22"/>
              </w:rPr>
              <w:t>Patientenedukation (strukturierte Schulungsprogramme, Empowerment, Selbstbehandlungskonzepte, Adhärenz und Coaching)</w:t>
            </w:r>
          </w:p>
          <w:p w:rsidR="006E440F" w:rsidRPr="002C73CF" w:rsidRDefault="006E440F" w:rsidP="006E440F">
            <w:pPr>
              <w:numPr>
                <w:ilvl w:val="0"/>
                <w:numId w:val="24"/>
              </w:numPr>
              <w:ind w:left="884" w:hanging="567"/>
              <w:contextualSpacing/>
              <w:jc w:val="left"/>
              <w:rPr>
                <w:rFonts w:asciiTheme="minorHAnsi" w:eastAsiaTheme="minorEastAsia" w:hAnsiTheme="minorHAnsi"/>
                <w:sz w:val="22"/>
              </w:rPr>
            </w:pPr>
            <w:r w:rsidRPr="002C73CF">
              <w:rPr>
                <w:rFonts w:eastAsia="Arial" w:cs="Arial"/>
                <w:sz w:val="22"/>
              </w:rPr>
              <w:t>Beratungskonzeption (Wittener Werkzeuge, edukative Werkzeugkiste)</w:t>
            </w:r>
          </w:p>
          <w:p w:rsidR="006E440F" w:rsidRPr="002C73CF" w:rsidRDefault="006E440F" w:rsidP="006E440F">
            <w:pPr>
              <w:numPr>
                <w:ilvl w:val="0"/>
                <w:numId w:val="24"/>
              </w:numPr>
              <w:ind w:left="884" w:hanging="567"/>
              <w:contextualSpacing/>
              <w:jc w:val="left"/>
              <w:rPr>
                <w:rFonts w:asciiTheme="minorHAnsi" w:eastAsiaTheme="minorEastAsia" w:hAnsiTheme="minorHAnsi"/>
                <w:sz w:val="22"/>
              </w:rPr>
            </w:pPr>
            <w:r w:rsidRPr="002C73CF">
              <w:rPr>
                <w:rFonts w:eastAsia="Arial" w:cs="Arial"/>
                <w:sz w:val="22"/>
              </w:rPr>
              <w:t>Schulungsmaterialien und Trainingskonzepte für die Heimverfahren (HHD, CAPD, APD)</w:t>
            </w:r>
          </w:p>
          <w:p w:rsidR="006E440F" w:rsidRPr="002C73CF" w:rsidRDefault="006E440F" w:rsidP="006E440F">
            <w:pPr>
              <w:numPr>
                <w:ilvl w:val="0"/>
                <w:numId w:val="24"/>
              </w:numPr>
              <w:ind w:left="884" w:hanging="567"/>
              <w:contextualSpacing/>
              <w:jc w:val="left"/>
              <w:rPr>
                <w:rFonts w:asciiTheme="minorHAnsi" w:eastAsiaTheme="minorEastAsia" w:hAnsiTheme="minorHAnsi"/>
                <w:sz w:val="22"/>
              </w:rPr>
            </w:pPr>
            <w:r w:rsidRPr="002C73CF">
              <w:rPr>
                <w:rFonts w:eastAsia="Arial" w:cs="Arial"/>
                <w:sz w:val="22"/>
              </w:rPr>
              <w:t>Dialysezugang und Selbstpunktion</w:t>
            </w:r>
          </w:p>
          <w:p w:rsidR="006E440F" w:rsidRPr="002C73CF" w:rsidRDefault="006E440F" w:rsidP="006E440F">
            <w:pPr>
              <w:numPr>
                <w:ilvl w:val="0"/>
                <w:numId w:val="24"/>
              </w:numPr>
              <w:ind w:left="884" w:hanging="567"/>
              <w:contextualSpacing/>
              <w:jc w:val="left"/>
              <w:rPr>
                <w:rFonts w:asciiTheme="minorHAnsi" w:eastAsiaTheme="minorEastAsia" w:hAnsiTheme="minorHAnsi"/>
                <w:sz w:val="22"/>
              </w:rPr>
            </w:pPr>
            <w:r w:rsidRPr="002C73CF">
              <w:rPr>
                <w:rFonts w:eastAsia="Arial" w:cs="Arial"/>
                <w:sz w:val="22"/>
              </w:rPr>
              <w:t>Ernährungsmanagement zu Hause</w:t>
            </w:r>
          </w:p>
          <w:p w:rsidR="006E440F" w:rsidRPr="002C73CF" w:rsidRDefault="006E440F" w:rsidP="006E440F">
            <w:pPr>
              <w:numPr>
                <w:ilvl w:val="0"/>
                <w:numId w:val="24"/>
              </w:numPr>
              <w:ind w:left="884" w:hanging="567"/>
              <w:contextualSpacing/>
              <w:jc w:val="left"/>
              <w:rPr>
                <w:rFonts w:asciiTheme="minorHAnsi" w:hAnsiTheme="minorHAnsi"/>
                <w:sz w:val="22"/>
              </w:rPr>
            </w:pPr>
            <w:r w:rsidRPr="002C73CF">
              <w:rPr>
                <w:rFonts w:eastAsia="Arial" w:cs="Arial"/>
                <w:sz w:val="22"/>
              </w:rPr>
              <w:t>Risiko- und Fehlermanagement</w:t>
            </w:r>
          </w:p>
          <w:p w:rsidR="006E440F" w:rsidRPr="002C73CF" w:rsidRDefault="006E440F" w:rsidP="006E440F">
            <w:pPr>
              <w:numPr>
                <w:ilvl w:val="0"/>
                <w:numId w:val="24"/>
              </w:numPr>
              <w:ind w:left="884" w:hanging="567"/>
              <w:contextualSpacing/>
              <w:jc w:val="left"/>
              <w:rPr>
                <w:rFonts w:asciiTheme="minorHAnsi" w:hAnsiTheme="minorHAnsi"/>
                <w:sz w:val="22"/>
              </w:rPr>
            </w:pPr>
            <w:r w:rsidRPr="002C73CF">
              <w:rPr>
                <w:rFonts w:eastAsia="Arial" w:cs="Arial"/>
                <w:sz w:val="22"/>
              </w:rPr>
              <w:t>Als Dialysepatient auf Reisen</w:t>
            </w:r>
          </w:p>
          <w:p w:rsidR="006E440F" w:rsidRPr="002C73CF" w:rsidRDefault="006E440F" w:rsidP="006E440F">
            <w:pPr>
              <w:numPr>
                <w:ilvl w:val="0"/>
                <w:numId w:val="24"/>
              </w:numPr>
              <w:ind w:left="884" w:hanging="567"/>
              <w:contextualSpacing/>
              <w:jc w:val="left"/>
              <w:rPr>
                <w:rFonts w:asciiTheme="minorHAnsi" w:eastAsiaTheme="minorEastAsia" w:hAnsiTheme="minorHAnsi"/>
                <w:sz w:val="22"/>
              </w:rPr>
            </w:pPr>
            <w:r w:rsidRPr="002C73CF">
              <w:rPr>
                <w:rFonts w:eastAsia="Arial" w:cs="Arial"/>
                <w:sz w:val="22"/>
              </w:rPr>
              <w:t>Evaluation der Schulungsergebnisse</w:t>
            </w:r>
          </w:p>
          <w:p w:rsidR="007D36F7" w:rsidRPr="00355F6D" w:rsidRDefault="007D36F7" w:rsidP="006E440F">
            <w:pPr>
              <w:pStyle w:val="Listenabsatz"/>
              <w:rPr>
                <w:rFonts w:ascii="Arial" w:hAnsi="Arial" w:cs="Arial"/>
              </w:rPr>
            </w:pPr>
          </w:p>
        </w:tc>
        <w:tc>
          <w:tcPr>
            <w:tcW w:w="7512" w:type="dxa"/>
          </w:tcPr>
          <w:p w:rsidR="007D36F7" w:rsidRPr="00355F6D" w:rsidRDefault="007D36F7">
            <w:pPr>
              <w:rPr>
                <w:rFonts w:cs="Arial"/>
                <w:sz w:val="22"/>
              </w:rPr>
            </w:pPr>
          </w:p>
        </w:tc>
      </w:tr>
      <w:tr w:rsidR="007D36F7" w:rsidRPr="00355F6D" w:rsidTr="005D6956">
        <w:tc>
          <w:tcPr>
            <w:tcW w:w="7338" w:type="dxa"/>
          </w:tcPr>
          <w:p w:rsidR="007D36F7" w:rsidRPr="00355F6D" w:rsidRDefault="007D36F7">
            <w:pPr>
              <w:rPr>
                <w:rFonts w:cs="Arial"/>
                <w:sz w:val="22"/>
              </w:rPr>
            </w:pPr>
          </w:p>
        </w:tc>
        <w:tc>
          <w:tcPr>
            <w:tcW w:w="7512" w:type="dxa"/>
          </w:tcPr>
          <w:p w:rsidR="007D36F7" w:rsidRPr="00355F6D" w:rsidRDefault="007D36F7">
            <w:pPr>
              <w:rPr>
                <w:rFonts w:cs="Arial"/>
                <w:sz w:val="22"/>
              </w:rPr>
            </w:pPr>
          </w:p>
        </w:tc>
      </w:tr>
      <w:tr w:rsidR="002D4118" w:rsidRPr="00355F6D" w:rsidTr="005D6956">
        <w:tc>
          <w:tcPr>
            <w:tcW w:w="7338" w:type="dxa"/>
          </w:tcPr>
          <w:p w:rsidR="002F063B" w:rsidRPr="0043323D" w:rsidRDefault="002D4118" w:rsidP="002F063B">
            <w:pPr>
              <w:rPr>
                <w:rFonts w:cs="Arial"/>
                <w:b/>
                <w:color w:val="0070C0"/>
                <w:szCs w:val="24"/>
              </w:rPr>
            </w:pPr>
            <w:r w:rsidRPr="0043323D">
              <w:rPr>
                <w:rFonts w:cs="Arial"/>
                <w:b/>
                <w:color w:val="0070C0"/>
                <w:szCs w:val="24"/>
              </w:rPr>
              <w:t xml:space="preserve">F </w:t>
            </w:r>
            <w:r w:rsidR="002F063B" w:rsidRPr="0043323D">
              <w:rPr>
                <w:rFonts w:cs="Arial"/>
                <w:b/>
                <w:color w:val="0070C0"/>
                <w:szCs w:val="24"/>
              </w:rPr>
              <w:t>NE M IV In speziellen nephrologischen Bereichen pflegen (130 Stunden)</w:t>
            </w:r>
          </w:p>
          <w:p w:rsidR="002D4118" w:rsidRPr="00355F6D" w:rsidRDefault="002D4118" w:rsidP="00F62E57">
            <w:pPr>
              <w:rPr>
                <w:rFonts w:cs="Arial"/>
                <w:b/>
                <w:sz w:val="22"/>
              </w:rPr>
            </w:pPr>
          </w:p>
        </w:tc>
        <w:tc>
          <w:tcPr>
            <w:tcW w:w="7512" w:type="dxa"/>
          </w:tcPr>
          <w:p w:rsidR="002D4118" w:rsidRPr="00355F6D" w:rsidRDefault="002D4118">
            <w:pPr>
              <w:rPr>
                <w:rFonts w:cs="Arial"/>
                <w:sz w:val="22"/>
              </w:rPr>
            </w:pPr>
          </w:p>
        </w:tc>
      </w:tr>
      <w:tr w:rsidR="008A6C35" w:rsidRPr="00355F6D" w:rsidTr="005D6956">
        <w:tc>
          <w:tcPr>
            <w:tcW w:w="7338" w:type="dxa"/>
          </w:tcPr>
          <w:p w:rsidR="007D36F7" w:rsidRPr="00355F6D" w:rsidRDefault="008A6C35" w:rsidP="00F62E57">
            <w:pPr>
              <w:rPr>
                <w:rFonts w:cs="Arial"/>
                <w:color w:val="0070C0"/>
                <w:sz w:val="22"/>
              </w:rPr>
            </w:pPr>
            <w:r w:rsidRPr="00355F6D">
              <w:rPr>
                <w:rFonts w:cs="Arial"/>
                <w:b/>
                <w:color w:val="0070C0"/>
                <w:sz w:val="22"/>
              </w:rPr>
              <w:t xml:space="preserve">F </w:t>
            </w:r>
            <w:r w:rsidR="002F063B">
              <w:rPr>
                <w:rFonts w:cs="Arial"/>
                <w:b/>
                <w:color w:val="0070C0"/>
                <w:sz w:val="22"/>
              </w:rPr>
              <w:t xml:space="preserve">NE M IV ME 1 </w:t>
            </w:r>
            <w:r w:rsidR="002F063B" w:rsidRPr="002F063B">
              <w:rPr>
                <w:rFonts w:cs="Arial"/>
                <w:b/>
                <w:color w:val="0070C0"/>
                <w:sz w:val="22"/>
              </w:rPr>
              <w:t>Spezialverfahren durchführen</w:t>
            </w:r>
          </w:p>
        </w:tc>
        <w:tc>
          <w:tcPr>
            <w:tcW w:w="7512" w:type="dxa"/>
          </w:tcPr>
          <w:p w:rsidR="007D36F7" w:rsidRPr="00355F6D" w:rsidRDefault="007D36F7">
            <w:pPr>
              <w:rPr>
                <w:rFonts w:cs="Arial"/>
                <w:color w:val="0070C0"/>
                <w:sz w:val="22"/>
              </w:rPr>
            </w:pPr>
          </w:p>
        </w:tc>
      </w:tr>
      <w:tr w:rsidR="007D36F7" w:rsidRPr="00355F6D" w:rsidTr="005D6956">
        <w:tc>
          <w:tcPr>
            <w:tcW w:w="7338" w:type="dxa"/>
          </w:tcPr>
          <w:p w:rsidR="007D36F7" w:rsidRPr="00355F6D" w:rsidRDefault="008A6C35" w:rsidP="00A513A9">
            <w:pPr>
              <w:rPr>
                <w:rFonts w:cs="Arial"/>
                <w:sz w:val="22"/>
              </w:rPr>
            </w:pPr>
            <w:r w:rsidRPr="00355F6D">
              <w:rPr>
                <w:rFonts w:cs="Arial"/>
                <w:b/>
                <w:sz w:val="22"/>
              </w:rPr>
              <w:t>Stunden:</w:t>
            </w:r>
            <w:r w:rsidR="00656E6F" w:rsidRPr="00355F6D">
              <w:rPr>
                <w:rFonts w:cs="Arial"/>
                <w:b/>
                <w:sz w:val="22"/>
              </w:rPr>
              <w:t xml:space="preserve"> </w:t>
            </w:r>
            <w:r w:rsidR="002F063B" w:rsidRPr="002F063B">
              <w:rPr>
                <w:rFonts w:cs="Arial"/>
                <w:sz w:val="22"/>
              </w:rPr>
              <w:t>30</w:t>
            </w:r>
          </w:p>
        </w:tc>
        <w:tc>
          <w:tcPr>
            <w:tcW w:w="7512" w:type="dxa"/>
          </w:tcPr>
          <w:p w:rsidR="007D36F7" w:rsidRPr="00355F6D" w:rsidRDefault="007D36F7">
            <w:pPr>
              <w:rPr>
                <w:rFonts w:cs="Arial"/>
                <w:sz w:val="22"/>
              </w:rPr>
            </w:pPr>
          </w:p>
        </w:tc>
      </w:tr>
      <w:tr w:rsidR="007D36F7" w:rsidRPr="00355F6D" w:rsidTr="005D6956">
        <w:tc>
          <w:tcPr>
            <w:tcW w:w="7338" w:type="dxa"/>
          </w:tcPr>
          <w:p w:rsidR="002F063B" w:rsidRPr="000C7BDD" w:rsidRDefault="008A6C35" w:rsidP="002F063B">
            <w:pPr>
              <w:autoSpaceDE w:val="0"/>
              <w:autoSpaceDN w:val="0"/>
              <w:adjustRightInd w:val="0"/>
              <w:rPr>
                <w:rFonts w:cs="Arial"/>
                <w:sz w:val="22"/>
              </w:rPr>
            </w:pPr>
            <w:r w:rsidRPr="00355F6D">
              <w:rPr>
                <w:b/>
                <w:sz w:val="22"/>
              </w:rPr>
              <w:t>Handlungskompetenzen:</w:t>
            </w:r>
            <w:r w:rsidR="00656E6F" w:rsidRPr="00355F6D">
              <w:rPr>
                <w:b/>
                <w:sz w:val="22"/>
              </w:rPr>
              <w:t xml:space="preserve"> </w:t>
            </w:r>
            <w:r w:rsidR="002F063B" w:rsidRPr="000C7BDD">
              <w:rPr>
                <w:rFonts w:cs="Arial"/>
                <w:sz w:val="22"/>
              </w:rPr>
              <w:t>Die Teilnehmer wenden die speziellen Blut</w:t>
            </w:r>
            <w:r w:rsidR="002F063B">
              <w:rPr>
                <w:rFonts w:cs="Arial"/>
                <w:sz w:val="22"/>
              </w:rPr>
              <w:t xml:space="preserve">reinigungsverfahren </w:t>
            </w:r>
            <w:r w:rsidR="002F063B" w:rsidRPr="000C7BDD">
              <w:rPr>
                <w:rFonts w:cs="Arial"/>
                <w:sz w:val="22"/>
              </w:rPr>
              <w:t>fach- und sachkundig an.</w:t>
            </w:r>
          </w:p>
          <w:p w:rsidR="007D36F7" w:rsidRPr="00355F6D" w:rsidRDefault="007D36F7" w:rsidP="00F62E57">
            <w:pPr>
              <w:rPr>
                <w:sz w:val="22"/>
              </w:rPr>
            </w:pPr>
          </w:p>
        </w:tc>
        <w:tc>
          <w:tcPr>
            <w:tcW w:w="7512" w:type="dxa"/>
          </w:tcPr>
          <w:p w:rsidR="007D36F7" w:rsidRPr="00355F6D" w:rsidRDefault="007D36F7">
            <w:pPr>
              <w:rPr>
                <w:rFonts w:cs="Arial"/>
                <w:sz w:val="22"/>
              </w:rPr>
            </w:pPr>
          </w:p>
        </w:tc>
      </w:tr>
      <w:tr w:rsidR="007D36F7" w:rsidRPr="00355F6D" w:rsidTr="005D6956">
        <w:tc>
          <w:tcPr>
            <w:tcW w:w="7338" w:type="dxa"/>
          </w:tcPr>
          <w:p w:rsidR="008A6C35" w:rsidRPr="00355F6D" w:rsidRDefault="008A6C35" w:rsidP="008A6C35">
            <w:pPr>
              <w:rPr>
                <w:rFonts w:cs="Arial"/>
                <w:b/>
                <w:sz w:val="22"/>
              </w:rPr>
            </w:pPr>
            <w:r w:rsidRPr="00355F6D">
              <w:rPr>
                <w:rFonts w:cs="Arial"/>
                <w:b/>
                <w:sz w:val="22"/>
              </w:rPr>
              <w:t>Inhalte:</w:t>
            </w:r>
          </w:p>
          <w:p w:rsidR="002F063B" w:rsidRPr="000C7BDD" w:rsidRDefault="002F063B" w:rsidP="002F063B">
            <w:pPr>
              <w:numPr>
                <w:ilvl w:val="0"/>
                <w:numId w:val="11"/>
              </w:numPr>
              <w:contextualSpacing/>
              <w:jc w:val="left"/>
              <w:rPr>
                <w:rFonts w:cs="Arial"/>
                <w:sz w:val="22"/>
              </w:rPr>
            </w:pPr>
            <w:r w:rsidRPr="000C7BDD">
              <w:rPr>
                <w:rFonts w:cs="Arial"/>
                <w:sz w:val="22"/>
              </w:rPr>
              <w:t>Krankheitsbilder (</w:t>
            </w:r>
            <w:r>
              <w:rPr>
                <w:rFonts w:cs="Arial"/>
                <w:sz w:val="22"/>
              </w:rPr>
              <w:t xml:space="preserve">z. B. </w:t>
            </w:r>
            <w:r w:rsidRPr="000C7BDD">
              <w:rPr>
                <w:rFonts w:cs="Arial"/>
                <w:sz w:val="22"/>
              </w:rPr>
              <w:t>Fettstoffwechselerkrankungen, Immun</w:t>
            </w:r>
            <w:r>
              <w:rPr>
                <w:rFonts w:cs="Arial"/>
                <w:sz w:val="22"/>
              </w:rPr>
              <w:t>erkrankungen</w:t>
            </w:r>
            <w:r w:rsidRPr="000C7BDD">
              <w:rPr>
                <w:rFonts w:cs="Arial"/>
                <w:sz w:val="22"/>
              </w:rPr>
              <w:t xml:space="preserve">) </w:t>
            </w:r>
          </w:p>
          <w:p w:rsidR="002F063B" w:rsidRDefault="002F063B" w:rsidP="002F063B">
            <w:pPr>
              <w:numPr>
                <w:ilvl w:val="0"/>
                <w:numId w:val="11"/>
              </w:numPr>
              <w:contextualSpacing/>
              <w:jc w:val="left"/>
              <w:rPr>
                <w:rFonts w:cs="Arial"/>
                <w:sz w:val="22"/>
              </w:rPr>
            </w:pPr>
            <w:r w:rsidRPr="000C7BDD">
              <w:rPr>
                <w:rFonts w:cs="Arial"/>
                <w:sz w:val="22"/>
              </w:rPr>
              <w:t>Spezielle Blutreinigungsverfa</w:t>
            </w:r>
            <w:r>
              <w:rPr>
                <w:rFonts w:cs="Arial"/>
                <w:sz w:val="22"/>
              </w:rPr>
              <w:t>hren und ihre Prinzipien (z. B.</w:t>
            </w:r>
            <w:r w:rsidRPr="000C7BDD">
              <w:rPr>
                <w:rFonts w:cs="Arial"/>
                <w:sz w:val="22"/>
              </w:rPr>
              <w:t xml:space="preserve"> Apherese, Plasmaseparation, </w:t>
            </w:r>
            <w:proofErr w:type="spellStart"/>
            <w:r w:rsidRPr="000C7BDD">
              <w:rPr>
                <w:rFonts w:cs="Arial"/>
                <w:sz w:val="22"/>
              </w:rPr>
              <w:t>Lipidapherese</w:t>
            </w:r>
            <w:proofErr w:type="spellEnd"/>
            <w:r w:rsidRPr="000C7BDD">
              <w:rPr>
                <w:rFonts w:cs="Arial"/>
                <w:sz w:val="22"/>
              </w:rPr>
              <w:t>, Immunadsor</w:t>
            </w:r>
            <w:r>
              <w:rPr>
                <w:rFonts w:cs="Arial"/>
                <w:sz w:val="22"/>
              </w:rPr>
              <w:t>ption Leberersatzverfahren</w:t>
            </w:r>
            <w:r w:rsidRPr="000C7BDD">
              <w:rPr>
                <w:rFonts w:cs="Arial"/>
                <w:sz w:val="22"/>
              </w:rPr>
              <w:t xml:space="preserve">) </w:t>
            </w:r>
          </w:p>
          <w:p w:rsidR="002F063B" w:rsidRPr="000C7BDD" w:rsidRDefault="002F063B" w:rsidP="002F063B">
            <w:pPr>
              <w:numPr>
                <w:ilvl w:val="0"/>
                <w:numId w:val="11"/>
              </w:numPr>
              <w:contextualSpacing/>
              <w:jc w:val="left"/>
              <w:rPr>
                <w:rFonts w:cs="Arial"/>
                <w:sz w:val="22"/>
              </w:rPr>
            </w:pPr>
            <w:r w:rsidRPr="000C7BDD">
              <w:rPr>
                <w:rFonts w:cs="Arial"/>
                <w:sz w:val="22"/>
              </w:rPr>
              <w:t>Umgang mit speziellen Geräten</w:t>
            </w:r>
          </w:p>
          <w:p w:rsidR="002F063B" w:rsidRPr="000C7BDD" w:rsidRDefault="002F063B" w:rsidP="002F063B">
            <w:pPr>
              <w:numPr>
                <w:ilvl w:val="0"/>
                <w:numId w:val="11"/>
              </w:numPr>
              <w:contextualSpacing/>
              <w:jc w:val="left"/>
              <w:rPr>
                <w:rFonts w:cs="Arial"/>
                <w:sz w:val="22"/>
              </w:rPr>
            </w:pPr>
            <w:r w:rsidRPr="000C7BDD">
              <w:rPr>
                <w:rFonts w:cs="Arial"/>
                <w:sz w:val="22"/>
              </w:rPr>
              <w:t>Indikationen, Wirkungen und Nebenwirkungen der speziellen Blutreinigungsverfahren incl. Komplikationen und Notfälle</w:t>
            </w:r>
          </w:p>
          <w:p w:rsidR="002F063B" w:rsidRPr="000C7BDD" w:rsidRDefault="002F063B" w:rsidP="002F063B">
            <w:pPr>
              <w:numPr>
                <w:ilvl w:val="0"/>
                <w:numId w:val="11"/>
              </w:numPr>
              <w:contextualSpacing/>
              <w:jc w:val="left"/>
              <w:rPr>
                <w:rFonts w:cs="Arial"/>
                <w:sz w:val="22"/>
              </w:rPr>
            </w:pPr>
            <w:r w:rsidRPr="000C7BDD">
              <w:rPr>
                <w:rFonts w:cs="Arial"/>
                <w:sz w:val="22"/>
              </w:rPr>
              <w:t>Effektivität der speziellen Blutreinigung</w:t>
            </w:r>
          </w:p>
          <w:p w:rsidR="002F063B" w:rsidRPr="000C7BDD" w:rsidRDefault="002F063B" w:rsidP="002F063B">
            <w:pPr>
              <w:numPr>
                <w:ilvl w:val="0"/>
                <w:numId w:val="11"/>
              </w:numPr>
              <w:contextualSpacing/>
              <w:jc w:val="left"/>
              <w:rPr>
                <w:rFonts w:cs="Arial"/>
                <w:sz w:val="22"/>
              </w:rPr>
            </w:pPr>
            <w:r w:rsidRPr="000C7BDD">
              <w:rPr>
                <w:rFonts w:cs="Arial"/>
                <w:sz w:val="22"/>
              </w:rPr>
              <w:t>Begleitende therapeutische Maßnahmen (</w:t>
            </w:r>
            <w:r>
              <w:rPr>
                <w:rFonts w:cs="Arial"/>
                <w:sz w:val="22"/>
              </w:rPr>
              <w:t xml:space="preserve">z. B. </w:t>
            </w:r>
            <w:r w:rsidRPr="000C7BDD">
              <w:rPr>
                <w:rFonts w:cs="Arial"/>
                <w:sz w:val="22"/>
              </w:rPr>
              <w:t>Medikation, Di</w:t>
            </w:r>
            <w:r>
              <w:rPr>
                <w:rFonts w:cs="Arial"/>
                <w:sz w:val="22"/>
              </w:rPr>
              <w:t>ät, Antikoagulation</w:t>
            </w:r>
            <w:r w:rsidRPr="000C7BDD">
              <w:rPr>
                <w:rFonts w:cs="Arial"/>
                <w:sz w:val="22"/>
              </w:rPr>
              <w:t xml:space="preserve">) </w:t>
            </w:r>
          </w:p>
          <w:p w:rsidR="002F063B" w:rsidRPr="000C7BDD" w:rsidRDefault="002F063B" w:rsidP="002F063B">
            <w:pPr>
              <w:numPr>
                <w:ilvl w:val="0"/>
                <w:numId w:val="11"/>
              </w:numPr>
              <w:contextualSpacing/>
              <w:jc w:val="left"/>
              <w:rPr>
                <w:rFonts w:cs="Arial"/>
                <w:sz w:val="22"/>
              </w:rPr>
            </w:pPr>
            <w:r w:rsidRPr="000C7BDD">
              <w:rPr>
                <w:rFonts w:cs="Arial"/>
                <w:sz w:val="22"/>
              </w:rPr>
              <w:t>Einfluss begleitender Erkrankungen</w:t>
            </w:r>
          </w:p>
          <w:p w:rsidR="002F063B" w:rsidRPr="000C7BDD" w:rsidRDefault="002F063B" w:rsidP="002F063B">
            <w:pPr>
              <w:numPr>
                <w:ilvl w:val="0"/>
                <w:numId w:val="11"/>
              </w:numPr>
              <w:contextualSpacing/>
              <w:jc w:val="left"/>
              <w:rPr>
                <w:rFonts w:cs="Arial"/>
                <w:sz w:val="22"/>
              </w:rPr>
            </w:pPr>
            <w:r w:rsidRPr="000C7BDD">
              <w:rPr>
                <w:rFonts w:cs="Arial"/>
                <w:sz w:val="22"/>
              </w:rPr>
              <w:t>Ökonomische Aspekte</w:t>
            </w:r>
          </w:p>
          <w:p w:rsidR="007D36F7" w:rsidRPr="00355F6D" w:rsidRDefault="007D36F7" w:rsidP="002F063B">
            <w:pPr>
              <w:ind w:left="720"/>
              <w:contextualSpacing/>
              <w:jc w:val="left"/>
              <w:rPr>
                <w:rFonts w:cs="Arial"/>
              </w:rPr>
            </w:pPr>
          </w:p>
        </w:tc>
        <w:tc>
          <w:tcPr>
            <w:tcW w:w="7512" w:type="dxa"/>
          </w:tcPr>
          <w:p w:rsidR="007D36F7" w:rsidRPr="00355F6D" w:rsidRDefault="007D36F7">
            <w:pPr>
              <w:rPr>
                <w:rFonts w:cs="Arial"/>
                <w:sz w:val="22"/>
              </w:rPr>
            </w:pPr>
          </w:p>
        </w:tc>
      </w:tr>
      <w:tr w:rsidR="007D36F7" w:rsidRPr="00355F6D" w:rsidTr="005D6956">
        <w:tc>
          <w:tcPr>
            <w:tcW w:w="7338" w:type="dxa"/>
          </w:tcPr>
          <w:p w:rsidR="007D36F7" w:rsidRPr="00355F6D" w:rsidRDefault="007D36F7">
            <w:pPr>
              <w:rPr>
                <w:rFonts w:cs="Arial"/>
                <w:sz w:val="22"/>
              </w:rPr>
            </w:pPr>
          </w:p>
        </w:tc>
        <w:tc>
          <w:tcPr>
            <w:tcW w:w="7512" w:type="dxa"/>
          </w:tcPr>
          <w:p w:rsidR="007D36F7" w:rsidRPr="00355F6D" w:rsidRDefault="007D36F7">
            <w:pPr>
              <w:rPr>
                <w:rFonts w:cs="Arial"/>
                <w:sz w:val="22"/>
              </w:rPr>
            </w:pPr>
          </w:p>
        </w:tc>
      </w:tr>
      <w:tr w:rsidR="004D60BE" w:rsidRPr="00355F6D" w:rsidTr="005D6956">
        <w:tc>
          <w:tcPr>
            <w:tcW w:w="7338" w:type="dxa"/>
          </w:tcPr>
          <w:p w:rsidR="007D36F7" w:rsidRPr="00355F6D" w:rsidRDefault="004D60BE" w:rsidP="00F62E57">
            <w:pPr>
              <w:rPr>
                <w:rFonts w:cs="Arial"/>
                <w:color w:val="0070C0"/>
                <w:sz w:val="22"/>
              </w:rPr>
            </w:pPr>
            <w:r w:rsidRPr="00355F6D">
              <w:rPr>
                <w:rFonts w:cs="Arial"/>
                <w:b/>
                <w:color w:val="0070C0"/>
                <w:sz w:val="22"/>
              </w:rPr>
              <w:t xml:space="preserve">F </w:t>
            </w:r>
            <w:r w:rsidR="002F063B">
              <w:rPr>
                <w:rFonts w:cs="Arial"/>
                <w:b/>
                <w:color w:val="0070C0"/>
                <w:sz w:val="22"/>
              </w:rPr>
              <w:t xml:space="preserve">NE M IV 2 </w:t>
            </w:r>
            <w:r w:rsidR="002F063B" w:rsidRPr="002F063B">
              <w:rPr>
                <w:rFonts w:cs="Arial"/>
                <w:b/>
                <w:color w:val="0070C0"/>
                <w:sz w:val="22"/>
              </w:rPr>
              <w:t>Akutverfahren durchführen</w:t>
            </w:r>
          </w:p>
        </w:tc>
        <w:tc>
          <w:tcPr>
            <w:tcW w:w="7512" w:type="dxa"/>
          </w:tcPr>
          <w:p w:rsidR="007D36F7" w:rsidRPr="00355F6D" w:rsidRDefault="007D36F7">
            <w:pPr>
              <w:rPr>
                <w:rFonts w:cs="Arial"/>
                <w:color w:val="0070C0"/>
                <w:sz w:val="22"/>
              </w:rPr>
            </w:pPr>
          </w:p>
        </w:tc>
      </w:tr>
      <w:tr w:rsidR="007D36F7" w:rsidRPr="00355F6D" w:rsidTr="005D6956">
        <w:tc>
          <w:tcPr>
            <w:tcW w:w="7338" w:type="dxa"/>
          </w:tcPr>
          <w:p w:rsidR="007D36F7" w:rsidRPr="00355F6D" w:rsidRDefault="00073E43" w:rsidP="00A513A9">
            <w:pPr>
              <w:rPr>
                <w:rFonts w:cs="Arial"/>
                <w:b/>
                <w:sz w:val="22"/>
              </w:rPr>
            </w:pPr>
            <w:r w:rsidRPr="00355F6D">
              <w:rPr>
                <w:rFonts w:cs="Arial"/>
                <w:b/>
                <w:sz w:val="22"/>
              </w:rPr>
              <w:t xml:space="preserve">Stunden: </w:t>
            </w:r>
            <w:r w:rsidR="002F063B" w:rsidRPr="002F063B">
              <w:rPr>
                <w:rFonts w:cs="Arial"/>
                <w:sz w:val="22"/>
              </w:rPr>
              <w:t>20</w:t>
            </w:r>
          </w:p>
        </w:tc>
        <w:tc>
          <w:tcPr>
            <w:tcW w:w="7512" w:type="dxa"/>
          </w:tcPr>
          <w:p w:rsidR="007D36F7" w:rsidRPr="00355F6D" w:rsidRDefault="007D36F7">
            <w:pPr>
              <w:rPr>
                <w:rFonts w:cs="Arial"/>
                <w:sz w:val="22"/>
              </w:rPr>
            </w:pPr>
          </w:p>
        </w:tc>
      </w:tr>
      <w:tr w:rsidR="007D36F7" w:rsidRPr="00355F6D" w:rsidTr="005D6956">
        <w:tc>
          <w:tcPr>
            <w:tcW w:w="7338" w:type="dxa"/>
          </w:tcPr>
          <w:p w:rsidR="002F063B" w:rsidRPr="000C7BDD" w:rsidRDefault="00073E43" w:rsidP="00B21F40">
            <w:pPr>
              <w:autoSpaceDE w:val="0"/>
              <w:autoSpaceDN w:val="0"/>
              <w:adjustRightInd w:val="0"/>
              <w:jc w:val="left"/>
              <w:rPr>
                <w:rFonts w:cs="Arial"/>
                <w:sz w:val="22"/>
              </w:rPr>
            </w:pPr>
            <w:r w:rsidRPr="00355F6D">
              <w:rPr>
                <w:b/>
                <w:sz w:val="22"/>
              </w:rPr>
              <w:t>Handlungskompetenzen:</w:t>
            </w:r>
            <w:r w:rsidRPr="00355F6D">
              <w:rPr>
                <w:sz w:val="22"/>
              </w:rPr>
              <w:t xml:space="preserve"> </w:t>
            </w:r>
            <w:r w:rsidR="002F063B" w:rsidRPr="000C7BDD">
              <w:rPr>
                <w:rFonts w:cs="Arial"/>
                <w:sz w:val="22"/>
              </w:rPr>
              <w:t xml:space="preserve">Die Teilnehmer wenden akute </w:t>
            </w:r>
            <w:proofErr w:type="spellStart"/>
            <w:r w:rsidR="002F063B" w:rsidRPr="000C7BDD">
              <w:rPr>
                <w:rFonts w:cs="Arial"/>
                <w:sz w:val="22"/>
              </w:rPr>
              <w:t>Blutreingungsverfahren</w:t>
            </w:r>
            <w:proofErr w:type="spellEnd"/>
            <w:r w:rsidR="002F063B" w:rsidRPr="000C7BDD">
              <w:rPr>
                <w:rFonts w:cs="Arial"/>
                <w:sz w:val="22"/>
              </w:rPr>
              <w:t xml:space="preserve"> fach- und sachkundig an.</w:t>
            </w:r>
          </w:p>
          <w:p w:rsidR="007D36F7" w:rsidRPr="00355F6D" w:rsidRDefault="007D36F7" w:rsidP="00F62E57">
            <w:pPr>
              <w:pStyle w:val="Default"/>
              <w:rPr>
                <w:sz w:val="22"/>
                <w:szCs w:val="22"/>
              </w:rPr>
            </w:pPr>
          </w:p>
        </w:tc>
        <w:tc>
          <w:tcPr>
            <w:tcW w:w="7512" w:type="dxa"/>
          </w:tcPr>
          <w:p w:rsidR="007D36F7" w:rsidRPr="00355F6D" w:rsidRDefault="007D36F7">
            <w:pPr>
              <w:rPr>
                <w:rFonts w:cs="Arial"/>
                <w:sz w:val="22"/>
              </w:rPr>
            </w:pPr>
          </w:p>
        </w:tc>
      </w:tr>
      <w:tr w:rsidR="007D36F7" w:rsidRPr="00355F6D" w:rsidTr="005D6956">
        <w:tc>
          <w:tcPr>
            <w:tcW w:w="7338" w:type="dxa"/>
          </w:tcPr>
          <w:p w:rsidR="00073E43" w:rsidRPr="00355F6D" w:rsidRDefault="00073E43" w:rsidP="00073E43">
            <w:pPr>
              <w:rPr>
                <w:rFonts w:cs="Arial"/>
                <w:b/>
                <w:sz w:val="22"/>
              </w:rPr>
            </w:pPr>
            <w:r w:rsidRPr="00355F6D">
              <w:rPr>
                <w:rFonts w:cs="Arial"/>
                <w:b/>
                <w:sz w:val="22"/>
              </w:rPr>
              <w:t>Inhalte:</w:t>
            </w:r>
          </w:p>
          <w:p w:rsidR="002F063B" w:rsidRPr="000C7BDD" w:rsidRDefault="002F063B" w:rsidP="002F063B">
            <w:pPr>
              <w:numPr>
                <w:ilvl w:val="0"/>
                <w:numId w:val="3"/>
              </w:numPr>
              <w:contextualSpacing/>
              <w:jc w:val="left"/>
              <w:rPr>
                <w:rFonts w:cs="Arial"/>
                <w:sz w:val="22"/>
              </w:rPr>
            </w:pPr>
            <w:r w:rsidRPr="000C7BDD">
              <w:rPr>
                <w:rFonts w:cs="Arial"/>
                <w:sz w:val="22"/>
              </w:rPr>
              <w:t>Krankheitsbilder (insbesondere das akute Nierenversagen, Indikationen für akute Interventionen bei akutem wie chroni</w:t>
            </w:r>
            <w:r w:rsidRPr="000C7BDD">
              <w:rPr>
                <w:rFonts w:cs="Arial"/>
                <w:sz w:val="22"/>
              </w:rPr>
              <w:lastRenderedPageBreak/>
              <w:t>schem Nierenversagen etc.)</w:t>
            </w:r>
          </w:p>
          <w:p w:rsidR="002F063B" w:rsidRPr="000C7BDD" w:rsidRDefault="002F063B" w:rsidP="002F063B">
            <w:pPr>
              <w:numPr>
                <w:ilvl w:val="0"/>
                <w:numId w:val="3"/>
              </w:numPr>
              <w:contextualSpacing/>
              <w:jc w:val="left"/>
              <w:rPr>
                <w:rFonts w:cs="Arial"/>
                <w:sz w:val="22"/>
              </w:rPr>
            </w:pPr>
            <w:r w:rsidRPr="000C7BDD">
              <w:rPr>
                <w:rFonts w:cs="Arial"/>
                <w:sz w:val="22"/>
              </w:rPr>
              <w:t>Akute Blutreinigungsverfahren und ihre Prinzipie</w:t>
            </w:r>
            <w:r>
              <w:rPr>
                <w:rFonts w:cs="Arial"/>
                <w:sz w:val="22"/>
              </w:rPr>
              <w:t>n (z. B. AVHF, VVHF, VVHDF)</w:t>
            </w:r>
          </w:p>
          <w:p w:rsidR="002F063B" w:rsidRPr="000C7BDD" w:rsidRDefault="002F063B" w:rsidP="002F063B">
            <w:pPr>
              <w:numPr>
                <w:ilvl w:val="0"/>
                <w:numId w:val="3"/>
              </w:numPr>
              <w:contextualSpacing/>
              <w:jc w:val="left"/>
              <w:rPr>
                <w:rFonts w:cs="Arial"/>
                <w:sz w:val="22"/>
              </w:rPr>
            </w:pPr>
            <w:r w:rsidRPr="000C7BDD">
              <w:rPr>
                <w:rFonts w:cs="Arial"/>
                <w:sz w:val="22"/>
              </w:rPr>
              <w:t>Umgang mit speziellen Geräten</w:t>
            </w:r>
          </w:p>
          <w:p w:rsidR="002F063B" w:rsidRPr="000C7BDD" w:rsidRDefault="002F063B" w:rsidP="002F063B">
            <w:pPr>
              <w:numPr>
                <w:ilvl w:val="0"/>
                <w:numId w:val="3"/>
              </w:numPr>
              <w:contextualSpacing/>
              <w:jc w:val="left"/>
              <w:rPr>
                <w:rFonts w:cs="Arial"/>
                <w:sz w:val="22"/>
              </w:rPr>
            </w:pPr>
            <w:r w:rsidRPr="000C7BDD">
              <w:rPr>
                <w:rFonts w:cs="Arial"/>
                <w:sz w:val="22"/>
              </w:rPr>
              <w:t>Indikationen, Wirkungen und Nebenwirkungen der akuten Blutreinigungsverfahren incl. Komplikationen und Notfälle</w:t>
            </w:r>
          </w:p>
          <w:p w:rsidR="002F063B" w:rsidRPr="000C7BDD" w:rsidRDefault="002F063B" w:rsidP="002F063B">
            <w:pPr>
              <w:numPr>
                <w:ilvl w:val="0"/>
                <w:numId w:val="3"/>
              </w:numPr>
              <w:contextualSpacing/>
              <w:jc w:val="left"/>
              <w:rPr>
                <w:rFonts w:cs="Arial"/>
                <w:sz w:val="22"/>
              </w:rPr>
            </w:pPr>
            <w:r w:rsidRPr="000C7BDD">
              <w:rPr>
                <w:rFonts w:cs="Arial"/>
                <w:sz w:val="22"/>
              </w:rPr>
              <w:t>Effektivität der akuten Blutreinigung</w:t>
            </w:r>
          </w:p>
          <w:p w:rsidR="002F063B" w:rsidRPr="000C7BDD" w:rsidRDefault="002F063B" w:rsidP="002F063B">
            <w:pPr>
              <w:numPr>
                <w:ilvl w:val="0"/>
                <w:numId w:val="3"/>
              </w:numPr>
              <w:contextualSpacing/>
              <w:jc w:val="left"/>
              <w:rPr>
                <w:rFonts w:cs="Arial"/>
                <w:sz w:val="22"/>
              </w:rPr>
            </w:pPr>
            <w:r w:rsidRPr="000C7BDD">
              <w:rPr>
                <w:rFonts w:cs="Arial"/>
                <w:sz w:val="22"/>
              </w:rPr>
              <w:t>Begleitende therapeutische Maßnahmen (</w:t>
            </w:r>
            <w:r>
              <w:rPr>
                <w:rFonts w:cs="Arial"/>
                <w:sz w:val="22"/>
              </w:rPr>
              <w:t xml:space="preserve">z. B. </w:t>
            </w:r>
            <w:r w:rsidRPr="000C7BDD">
              <w:rPr>
                <w:rFonts w:cs="Arial"/>
                <w:sz w:val="22"/>
              </w:rPr>
              <w:t>Medikation, Diät, Antikoagulation insbesondere bei Blutungsge</w:t>
            </w:r>
            <w:r>
              <w:rPr>
                <w:rFonts w:cs="Arial"/>
                <w:sz w:val="22"/>
              </w:rPr>
              <w:t>fahr</w:t>
            </w:r>
            <w:r w:rsidRPr="000C7BDD">
              <w:rPr>
                <w:rFonts w:cs="Arial"/>
                <w:sz w:val="22"/>
              </w:rPr>
              <w:t xml:space="preserve">) </w:t>
            </w:r>
          </w:p>
          <w:p w:rsidR="002F063B" w:rsidRPr="000C7BDD" w:rsidRDefault="002F063B" w:rsidP="002F063B">
            <w:pPr>
              <w:numPr>
                <w:ilvl w:val="0"/>
                <w:numId w:val="3"/>
              </w:numPr>
              <w:contextualSpacing/>
              <w:jc w:val="left"/>
              <w:rPr>
                <w:rFonts w:cs="Arial"/>
                <w:sz w:val="22"/>
              </w:rPr>
            </w:pPr>
            <w:r w:rsidRPr="000C7BDD">
              <w:rPr>
                <w:rFonts w:cs="Arial"/>
                <w:sz w:val="22"/>
              </w:rPr>
              <w:t>Einfluss begleitender Erkrankungen</w:t>
            </w:r>
          </w:p>
          <w:p w:rsidR="002F063B" w:rsidRPr="000C7BDD" w:rsidRDefault="002F063B" w:rsidP="002F063B">
            <w:pPr>
              <w:numPr>
                <w:ilvl w:val="0"/>
                <w:numId w:val="3"/>
              </w:numPr>
              <w:contextualSpacing/>
              <w:jc w:val="left"/>
              <w:rPr>
                <w:rFonts w:cs="Arial"/>
                <w:sz w:val="22"/>
              </w:rPr>
            </w:pPr>
            <w:r w:rsidRPr="000C7BDD">
              <w:rPr>
                <w:rFonts w:cs="Arial"/>
                <w:sz w:val="22"/>
              </w:rPr>
              <w:t>Ökonomische Aspekte</w:t>
            </w:r>
          </w:p>
          <w:p w:rsidR="007D36F7" w:rsidRPr="00355F6D" w:rsidRDefault="007D36F7" w:rsidP="002F063B">
            <w:pPr>
              <w:ind w:left="1080"/>
              <w:contextualSpacing/>
              <w:jc w:val="left"/>
              <w:rPr>
                <w:rFonts w:cs="Arial"/>
              </w:rPr>
            </w:pPr>
          </w:p>
        </w:tc>
        <w:tc>
          <w:tcPr>
            <w:tcW w:w="7512" w:type="dxa"/>
          </w:tcPr>
          <w:p w:rsidR="007D36F7" w:rsidRPr="00355F6D" w:rsidRDefault="007D36F7">
            <w:pPr>
              <w:rPr>
                <w:rFonts w:cs="Arial"/>
                <w:sz w:val="22"/>
              </w:rPr>
            </w:pPr>
          </w:p>
        </w:tc>
      </w:tr>
      <w:tr w:rsidR="007D36F7" w:rsidRPr="00355F6D" w:rsidTr="005D6956">
        <w:tc>
          <w:tcPr>
            <w:tcW w:w="7338" w:type="dxa"/>
          </w:tcPr>
          <w:p w:rsidR="007D36F7" w:rsidRPr="00355F6D" w:rsidRDefault="007D36F7">
            <w:pPr>
              <w:rPr>
                <w:rFonts w:cs="Arial"/>
                <w:sz w:val="22"/>
              </w:rPr>
            </w:pPr>
          </w:p>
        </w:tc>
        <w:tc>
          <w:tcPr>
            <w:tcW w:w="7512" w:type="dxa"/>
          </w:tcPr>
          <w:p w:rsidR="007D36F7" w:rsidRPr="00355F6D" w:rsidRDefault="007D36F7">
            <w:pPr>
              <w:rPr>
                <w:rFonts w:cs="Arial"/>
                <w:sz w:val="22"/>
              </w:rPr>
            </w:pPr>
          </w:p>
        </w:tc>
      </w:tr>
      <w:tr w:rsidR="007D36F7" w:rsidRPr="00355F6D" w:rsidTr="005D6956">
        <w:tc>
          <w:tcPr>
            <w:tcW w:w="7338" w:type="dxa"/>
          </w:tcPr>
          <w:p w:rsidR="007D36F7" w:rsidRPr="00355F6D" w:rsidRDefault="00073E43" w:rsidP="00F62E57">
            <w:pPr>
              <w:rPr>
                <w:rFonts w:cs="Arial"/>
                <w:color w:val="0070C0"/>
                <w:sz w:val="22"/>
              </w:rPr>
            </w:pPr>
            <w:r w:rsidRPr="00355F6D">
              <w:rPr>
                <w:rFonts w:cs="Arial"/>
                <w:b/>
                <w:color w:val="0070C0"/>
                <w:sz w:val="22"/>
              </w:rPr>
              <w:t xml:space="preserve">F </w:t>
            </w:r>
            <w:r w:rsidR="001C03A8">
              <w:rPr>
                <w:rFonts w:cs="Arial"/>
                <w:b/>
                <w:color w:val="0070C0"/>
                <w:sz w:val="22"/>
              </w:rPr>
              <w:t xml:space="preserve">NE M IV ME 3 </w:t>
            </w:r>
            <w:r w:rsidR="001C03A8" w:rsidRPr="001C03A8">
              <w:rPr>
                <w:rFonts w:cs="Arial"/>
                <w:b/>
                <w:iCs/>
                <w:color w:val="0070C0"/>
                <w:sz w:val="22"/>
              </w:rPr>
              <w:t>Kinder im Bereich der Nephrologie begleiten</w:t>
            </w:r>
          </w:p>
        </w:tc>
        <w:tc>
          <w:tcPr>
            <w:tcW w:w="7512" w:type="dxa"/>
          </w:tcPr>
          <w:p w:rsidR="007D36F7" w:rsidRPr="00355F6D" w:rsidRDefault="007D36F7">
            <w:pPr>
              <w:rPr>
                <w:rFonts w:cs="Arial"/>
                <w:sz w:val="22"/>
              </w:rPr>
            </w:pPr>
          </w:p>
        </w:tc>
      </w:tr>
      <w:tr w:rsidR="007D36F7" w:rsidRPr="00355F6D" w:rsidTr="005D6956">
        <w:tc>
          <w:tcPr>
            <w:tcW w:w="7338" w:type="dxa"/>
          </w:tcPr>
          <w:p w:rsidR="007D36F7" w:rsidRPr="00355F6D" w:rsidRDefault="00073E43" w:rsidP="00A513A9">
            <w:pPr>
              <w:rPr>
                <w:rFonts w:cs="Arial"/>
                <w:sz w:val="22"/>
              </w:rPr>
            </w:pPr>
            <w:r w:rsidRPr="00355F6D">
              <w:rPr>
                <w:rFonts w:cs="Arial"/>
                <w:b/>
                <w:sz w:val="22"/>
              </w:rPr>
              <w:t xml:space="preserve">Stunden: </w:t>
            </w:r>
            <w:r w:rsidR="001C03A8" w:rsidRPr="001C03A8">
              <w:rPr>
                <w:rFonts w:cs="Arial"/>
                <w:sz w:val="22"/>
              </w:rPr>
              <w:t>40</w:t>
            </w:r>
          </w:p>
        </w:tc>
        <w:tc>
          <w:tcPr>
            <w:tcW w:w="7512" w:type="dxa"/>
          </w:tcPr>
          <w:p w:rsidR="007D36F7" w:rsidRPr="00355F6D" w:rsidRDefault="007D36F7">
            <w:pPr>
              <w:rPr>
                <w:rFonts w:cs="Arial"/>
                <w:sz w:val="22"/>
              </w:rPr>
            </w:pPr>
          </w:p>
        </w:tc>
      </w:tr>
      <w:tr w:rsidR="007D36F7" w:rsidRPr="00355F6D" w:rsidTr="005D6956">
        <w:tc>
          <w:tcPr>
            <w:tcW w:w="7338" w:type="dxa"/>
          </w:tcPr>
          <w:p w:rsidR="002A28A7" w:rsidRPr="000C7BDD" w:rsidRDefault="00073E43" w:rsidP="002A28A7">
            <w:pPr>
              <w:autoSpaceDE w:val="0"/>
              <w:autoSpaceDN w:val="0"/>
              <w:adjustRightInd w:val="0"/>
              <w:rPr>
                <w:rFonts w:eastAsia="Calibri" w:cs="Arial"/>
                <w:sz w:val="22"/>
              </w:rPr>
            </w:pPr>
            <w:r w:rsidRPr="00355F6D">
              <w:rPr>
                <w:b/>
                <w:sz w:val="22"/>
              </w:rPr>
              <w:t>Handlungskompetenzen</w:t>
            </w:r>
            <w:r w:rsidR="002A28A7" w:rsidRPr="000C7BDD">
              <w:rPr>
                <w:rFonts w:eastAsia="Calibri" w:cs="Arial"/>
                <w:sz w:val="22"/>
              </w:rPr>
              <w:t xml:space="preserve"> Die Teilnehmenden bereiten Nierenersatzverfahren sowie weitere extrakorporale Verfahren in der Pädiatrie vor. Sie assistieren beim Anschluss, begleiten und überwachen den jungen Patienten während der Durchführung. Sie sind in der Lage für eine angemessene Beschäftigung zu sorgen. Die Teilnehmenden unterst</w:t>
            </w:r>
            <w:r w:rsidR="002A28A7">
              <w:rPr>
                <w:rFonts w:eastAsia="Calibri" w:cs="Arial"/>
                <w:sz w:val="22"/>
              </w:rPr>
              <w:t>ützen bei der Beratung das Kind</w:t>
            </w:r>
            <w:r w:rsidR="002A28A7" w:rsidRPr="000C7BDD">
              <w:rPr>
                <w:rFonts w:eastAsia="Calibri" w:cs="Arial"/>
                <w:sz w:val="22"/>
              </w:rPr>
              <w:t>, den Jugendlichen und seine Bezugspersonen im sozialen Umfeld zur Behandlung und Lebensführung.</w:t>
            </w:r>
          </w:p>
          <w:p w:rsidR="007D36F7" w:rsidRPr="00355F6D" w:rsidRDefault="007D36F7" w:rsidP="00F62E57">
            <w:pPr>
              <w:rPr>
                <w:rFonts w:cs="Arial"/>
                <w:sz w:val="22"/>
              </w:rPr>
            </w:pPr>
          </w:p>
        </w:tc>
        <w:tc>
          <w:tcPr>
            <w:tcW w:w="7512" w:type="dxa"/>
          </w:tcPr>
          <w:p w:rsidR="007D36F7" w:rsidRPr="00355F6D" w:rsidRDefault="007D36F7">
            <w:pPr>
              <w:rPr>
                <w:rFonts w:cs="Arial"/>
                <w:sz w:val="22"/>
              </w:rPr>
            </w:pPr>
          </w:p>
        </w:tc>
      </w:tr>
      <w:tr w:rsidR="007D36F7" w:rsidRPr="00355F6D" w:rsidTr="005D6956">
        <w:tc>
          <w:tcPr>
            <w:tcW w:w="7338" w:type="dxa"/>
          </w:tcPr>
          <w:p w:rsidR="00073E43" w:rsidRPr="00355F6D" w:rsidRDefault="00073E43" w:rsidP="00073E43">
            <w:pPr>
              <w:rPr>
                <w:rFonts w:cs="Arial"/>
                <w:b/>
                <w:sz w:val="22"/>
              </w:rPr>
            </w:pPr>
            <w:r w:rsidRPr="00355F6D">
              <w:rPr>
                <w:rFonts w:cs="Arial"/>
                <w:b/>
                <w:sz w:val="22"/>
              </w:rPr>
              <w:t>Inhalte:</w:t>
            </w:r>
          </w:p>
          <w:p w:rsidR="002A28A7" w:rsidRPr="000C7BDD" w:rsidRDefault="002A28A7" w:rsidP="002A28A7">
            <w:pPr>
              <w:numPr>
                <w:ilvl w:val="0"/>
                <w:numId w:val="3"/>
              </w:numPr>
              <w:contextualSpacing/>
              <w:jc w:val="left"/>
              <w:rPr>
                <w:rFonts w:asciiTheme="minorHAnsi" w:eastAsiaTheme="minorEastAsia" w:hAnsiTheme="minorHAnsi"/>
                <w:sz w:val="22"/>
              </w:rPr>
            </w:pPr>
            <w:r w:rsidRPr="000C7BDD">
              <w:rPr>
                <w:rFonts w:eastAsia="Calibri" w:cs="Arial"/>
                <w:sz w:val="22"/>
              </w:rPr>
              <w:t>Körperliche und psychische Entwicklung von gesunden und nierenkranken Kindern</w:t>
            </w:r>
            <w:r>
              <w:rPr>
                <w:rFonts w:eastAsia="Calibri" w:cs="Arial"/>
                <w:sz w:val="22"/>
              </w:rPr>
              <w:t xml:space="preserve"> und Jugendlichen</w:t>
            </w:r>
          </w:p>
          <w:p w:rsidR="002A28A7" w:rsidRPr="000C7BDD" w:rsidRDefault="002A28A7" w:rsidP="002A28A7">
            <w:pPr>
              <w:numPr>
                <w:ilvl w:val="0"/>
                <w:numId w:val="3"/>
              </w:numPr>
              <w:contextualSpacing/>
              <w:jc w:val="left"/>
              <w:rPr>
                <w:rFonts w:eastAsia="Calibri" w:cs="Arial"/>
                <w:sz w:val="22"/>
              </w:rPr>
            </w:pPr>
            <w:r w:rsidRPr="000C7BDD">
              <w:rPr>
                <w:rFonts w:eastAsia="Calibri" w:cs="Arial"/>
                <w:sz w:val="22"/>
              </w:rPr>
              <w:t>Nierenerkrankungen bei Kindern und Jugendlichen</w:t>
            </w:r>
          </w:p>
          <w:p w:rsidR="002A28A7" w:rsidRPr="000C7BDD" w:rsidRDefault="002A28A7" w:rsidP="002A28A7">
            <w:pPr>
              <w:numPr>
                <w:ilvl w:val="0"/>
                <w:numId w:val="3"/>
              </w:numPr>
              <w:contextualSpacing/>
              <w:jc w:val="left"/>
              <w:rPr>
                <w:rFonts w:eastAsia="Calibri" w:cs="Arial"/>
                <w:sz w:val="22"/>
              </w:rPr>
            </w:pPr>
            <w:r w:rsidRPr="000C7BDD">
              <w:rPr>
                <w:rFonts w:eastAsia="Calibri" w:cs="Arial"/>
                <w:sz w:val="22"/>
              </w:rPr>
              <w:t>Besondere psychosoziale Aspekte nierenkranker Kinder</w:t>
            </w:r>
          </w:p>
          <w:p w:rsidR="002A28A7" w:rsidRPr="000C7BDD" w:rsidRDefault="002A28A7" w:rsidP="002A28A7">
            <w:pPr>
              <w:numPr>
                <w:ilvl w:val="0"/>
                <w:numId w:val="3"/>
              </w:numPr>
              <w:contextualSpacing/>
              <w:jc w:val="left"/>
              <w:rPr>
                <w:rFonts w:eastAsia="Calibri" w:cs="Arial"/>
                <w:sz w:val="22"/>
              </w:rPr>
            </w:pPr>
            <w:r w:rsidRPr="000C7BDD">
              <w:rPr>
                <w:rFonts w:eastAsia="Calibri" w:cs="Arial"/>
                <w:sz w:val="22"/>
              </w:rPr>
              <w:t>Pflege in der nephrologischen Pädiatrie</w:t>
            </w:r>
          </w:p>
          <w:p w:rsidR="002A28A7" w:rsidRPr="000C7BDD" w:rsidRDefault="002A28A7" w:rsidP="002A28A7">
            <w:pPr>
              <w:numPr>
                <w:ilvl w:val="0"/>
                <w:numId w:val="3"/>
              </w:numPr>
              <w:contextualSpacing/>
              <w:jc w:val="left"/>
              <w:rPr>
                <w:rFonts w:eastAsia="Calibri" w:cs="Arial"/>
                <w:sz w:val="22"/>
              </w:rPr>
            </w:pPr>
            <w:r w:rsidRPr="000C7BDD">
              <w:rPr>
                <w:rFonts w:eastAsia="Calibri" w:cs="Arial"/>
                <w:sz w:val="22"/>
              </w:rPr>
              <w:t>Besondere hygienische Aspekte bei Kindern</w:t>
            </w:r>
            <w:r>
              <w:rPr>
                <w:rFonts w:eastAsia="Calibri" w:cs="Arial"/>
                <w:sz w:val="22"/>
              </w:rPr>
              <w:t xml:space="preserve"> </w:t>
            </w:r>
            <w:r w:rsidRPr="00B63811">
              <w:rPr>
                <w:rFonts w:eastAsia="Calibri" w:cs="Arial"/>
                <w:sz w:val="22"/>
              </w:rPr>
              <w:t>und Jugendlichen</w:t>
            </w:r>
          </w:p>
          <w:p w:rsidR="002A28A7" w:rsidRPr="000C7BDD" w:rsidRDefault="002A28A7" w:rsidP="002A28A7">
            <w:pPr>
              <w:numPr>
                <w:ilvl w:val="0"/>
                <w:numId w:val="3"/>
              </w:numPr>
              <w:contextualSpacing/>
              <w:jc w:val="left"/>
              <w:rPr>
                <w:rFonts w:eastAsia="Calibri" w:cs="Arial"/>
                <w:sz w:val="22"/>
              </w:rPr>
            </w:pPr>
            <w:r w:rsidRPr="000C7BDD">
              <w:rPr>
                <w:rFonts w:eastAsia="Calibri" w:cs="Arial"/>
                <w:sz w:val="22"/>
              </w:rPr>
              <w:t>Einschätzung von Fähigkeiten und Bedürfnissen des Kindes</w:t>
            </w:r>
          </w:p>
          <w:p w:rsidR="002A28A7" w:rsidRPr="000C7BDD" w:rsidRDefault="002A28A7" w:rsidP="002A28A7">
            <w:pPr>
              <w:numPr>
                <w:ilvl w:val="0"/>
                <w:numId w:val="3"/>
              </w:numPr>
              <w:spacing w:line="259" w:lineRule="auto"/>
              <w:jc w:val="left"/>
              <w:rPr>
                <w:rFonts w:asciiTheme="minorHAnsi" w:eastAsiaTheme="minorEastAsia" w:hAnsiTheme="minorHAnsi"/>
                <w:sz w:val="22"/>
              </w:rPr>
            </w:pPr>
            <w:r w:rsidRPr="000C7BDD">
              <w:rPr>
                <w:rFonts w:eastAsia="Calibri" w:cs="Arial"/>
                <w:sz w:val="22"/>
              </w:rPr>
              <w:t>Einschätzung des körperlichen Zustandes des Kindes</w:t>
            </w:r>
          </w:p>
          <w:p w:rsidR="002A28A7" w:rsidRPr="000C7BDD" w:rsidRDefault="002A28A7" w:rsidP="002A28A7">
            <w:pPr>
              <w:numPr>
                <w:ilvl w:val="0"/>
                <w:numId w:val="3"/>
              </w:numPr>
              <w:spacing w:line="259" w:lineRule="auto"/>
              <w:jc w:val="left"/>
              <w:rPr>
                <w:rFonts w:asciiTheme="minorHAnsi" w:eastAsiaTheme="minorEastAsia" w:hAnsiTheme="minorHAnsi"/>
                <w:sz w:val="22"/>
              </w:rPr>
            </w:pPr>
            <w:r w:rsidRPr="000C7BDD">
              <w:rPr>
                <w:rFonts w:eastAsia="Calibri" w:cs="Arial"/>
                <w:sz w:val="22"/>
              </w:rPr>
              <w:t xml:space="preserve">Kommunikation mit Kindern und </w:t>
            </w:r>
            <w:r>
              <w:rPr>
                <w:rFonts w:eastAsia="Calibri" w:cs="Arial"/>
                <w:sz w:val="22"/>
              </w:rPr>
              <w:t xml:space="preserve"> Bezugspersonen</w:t>
            </w:r>
          </w:p>
          <w:p w:rsidR="002A28A7" w:rsidRPr="000C7BDD" w:rsidRDefault="002A28A7" w:rsidP="002A28A7">
            <w:pPr>
              <w:numPr>
                <w:ilvl w:val="0"/>
                <w:numId w:val="3"/>
              </w:numPr>
              <w:spacing w:line="259" w:lineRule="auto"/>
              <w:jc w:val="left"/>
              <w:rPr>
                <w:rFonts w:asciiTheme="minorHAnsi" w:eastAsiaTheme="minorEastAsia" w:hAnsiTheme="minorHAnsi"/>
                <w:sz w:val="22"/>
              </w:rPr>
            </w:pPr>
            <w:r w:rsidRPr="000C7BDD" w:rsidDel="009E6BF4">
              <w:rPr>
                <w:rFonts w:eastAsia="Calibri" w:cs="Arial"/>
                <w:sz w:val="22"/>
              </w:rPr>
              <w:lastRenderedPageBreak/>
              <w:t xml:space="preserve"> </w:t>
            </w:r>
            <w:r w:rsidRPr="000C7BDD">
              <w:rPr>
                <w:rFonts w:eastAsia="Calibri" w:cs="Arial"/>
                <w:sz w:val="22"/>
              </w:rPr>
              <w:t>Auswirkungen chronischer Erkrankung auf das Kind und sein Familiensystem</w:t>
            </w:r>
          </w:p>
          <w:p w:rsidR="002A28A7" w:rsidRPr="000C7BDD" w:rsidRDefault="002A28A7" w:rsidP="002A28A7">
            <w:pPr>
              <w:numPr>
                <w:ilvl w:val="0"/>
                <w:numId w:val="3"/>
              </w:numPr>
              <w:spacing w:line="259" w:lineRule="auto"/>
              <w:jc w:val="left"/>
              <w:rPr>
                <w:rFonts w:asciiTheme="minorHAnsi" w:eastAsiaTheme="minorEastAsia" w:hAnsiTheme="minorHAnsi"/>
                <w:sz w:val="22"/>
              </w:rPr>
            </w:pPr>
            <w:r w:rsidRPr="000C7BDD">
              <w:rPr>
                <w:rFonts w:eastAsia="Calibri" w:cs="Arial"/>
                <w:sz w:val="22"/>
              </w:rPr>
              <w:t>Schulung, Beratung unter der Zielsetzung der Selbstständigkeit der Kinder und Jugendlichen</w:t>
            </w:r>
          </w:p>
          <w:p w:rsidR="002A28A7" w:rsidRPr="000C7BDD" w:rsidRDefault="002A28A7" w:rsidP="002A28A7">
            <w:pPr>
              <w:numPr>
                <w:ilvl w:val="0"/>
                <w:numId w:val="3"/>
              </w:numPr>
              <w:spacing w:line="259" w:lineRule="auto"/>
              <w:jc w:val="left"/>
              <w:rPr>
                <w:rFonts w:asciiTheme="minorHAnsi" w:eastAsiaTheme="minorEastAsia" w:hAnsiTheme="minorHAnsi"/>
                <w:sz w:val="22"/>
              </w:rPr>
            </w:pPr>
            <w:r w:rsidRPr="000C7BDD">
              <w:rPr>
                <w:rFonts w:eastAsia="Calibri" w:cs="Arial"/>
                <w:sz w:val="22"/>
              </w:rPr>
              <w:t>Ernährungsbedürfnisse von nierenkranken Kindern</w:t>
            </w:r>
          </w:p>
          <w:p w:rsidR="002A28A7" w:rsidRPr="000C7BDD" w:rsidRDefault="002A28A7" w:rsidP="002A28A7">
            <w:pPr>
              <w:numPr>
                <w:ilvl w:val="0"/>
                <w:numId w:val="3"/>
              </w:numPr>
              <w:spacing w:line="259" w:lineRule="auto"/>
              <w:jc w:val="left"/>
              <w:rPr>
                <w:rFonts w:asciiTheme="minorHAnsi" w:eastAsiaTheme="minorEastAsia" w:hAnsiTheme="minorHAnsi"/>
                <w:sz w:val="22"/>
              </w:rPr>
            </w:pPr>
            <w:r w:rsidRPr="000C7BDD">
              <w:rPr>
                <w:rFonts w:eastAsia="Calibri" w:cs="Arial"/>
                <w:sz w:val="22"/>
              </w:rPr>
              <w:t>Freizeitaktivitäten</w:t>
            </w:r>
          </w:p>
          <w:p w:rsidR="002A28A7" w:rsidRPr="000C7BDD" w:rsidRDefault="002A28A7" w:rsidP="002A28A7">
            <w:pPr>
              <w:numPr>
                <w:ilvl w:val="0"/>
                <w:numId w:val="3"/>
              </w:numPr>
              <w:spacing w:line="259" w:lineRule="auto"/>
              <w:jc w:val="left"/>
              <w:rPr>
                <w:rFonts w:asciiTheme="minorHAnsi" w:eastAsiaTheme="minorEastAsia" w:hAnsiTheme="minorHAnsi"/>
                <w:sz w:val="22"/>
              </w:rPr>
            </w:pPr>
            <w:r w:rsidRPr="000C7BDD">
              <w:rPr>
                <w:rFonts w:eastAsia="Calibri" w:cs="Arial"/>
                <w:sz w:val="22"/>
              </w:rPr>
              <w:t>Schulische Begleitung und Betreuung</w:t>
            </w:r>
          </w:p>
          <w:p w:rsidR="002A28A7" w:rsidRPr="000C7BDD" w:rsidRDefault="002A28A7" w:rsidP="002A28A7">
            <w:pPr>
              <w:numPr>
                <w:ilvl w:val="0"/>
                <w:numId w:val="3"/>
              </w:numPr>
              <w:spacing w:line="259" w:lineRule="auto"/>
              <w:jc w:val="left"/>
              <w:rPr>
                <w:rFonts w:asciiTheme="minorHAnsi" w:eastAsiaTheme="minorEastAsia" w:hAnsiTheme="minorHAnsi"/>
                <w:sz w:val="22"/>
              </w:rPr>
            </w:pPr>
            <w:r w:rsidRPr="000C7BDD">
              <w:rPr>
                <w:rFonts w:eastAsia="Calibri" w:cs="Arial"/>
                <w:sz w:val="22"/>
              </w:rPr>
              <w:t>Planung der Heimdialysebehandlung</w:t>
            </w:r>
          </w:p>
          <w:p w:rsidR="002A28A7" w:rsidRPr="000C7BDD" w:rsidRDefault="002A28A7" w:rsidP="002A28A7">
            <w:pPr>
              <w:numPr>
                <w:ilvl w:val="0"/>
                <w:numId w:val="3"/>
              </w:numPr>
              <w:spacing w:line="259" w:lineRule="auto"/>
              <w:jc w:val="left"/>
              <w:rPr>
                <w:rFonts w:asciiTheme="minorHAnsi" w:eastAsiaTheme="minorEastAsia" w:hAnsiTheme="minorHAnsi"/>
                <w:sz w:val="22"/>
              </w:rPr>
            </w:pPr>
            <w:r w:rsidRPr="000C7BDD">
              <w:rPr>
                <w:rFonts w:eastAsia="Calibri" w:cs="Arial"/>
                <w:sz w:val="22"/>
              </w:rPr>
              <w:t>Langzeitbetreuung im Rahmen der Heimdialysebehandlung</w:t>
            </w:r>
          </w:p>
          <w:p w:rsidR="002A28A7" w:rsidRPr="000C7BDD" w:rsidRDefault="002A28A7" w:rsidP="002A28A7">
            <w:pPr>
              <w:numPr>
                <w:ilvl w:val="0"/>
                <w:numId w:val="3"/>
              </w:numPr>
              <w:contextualSpacing/>
              <w:jc w:val="left"/>
              <w:rPr>
                <w:rFonts w:eastAsia="Calibri" w:cs="Arial"/>
                <w:sz w:val="22"/>
              </w:rPr>
            </w:pPr>
            <w:r w:rsidRPr="000C7BDD">
              <w:rPr>
                <w:rFonts w:eastAsia="Calibri" w:cs="Arial"/>
                <w:sz w:val="22"/>
              </w:rPr>
              <w:t>Sondertherapieformen bei Kindern</w:t>
            </w:r>
          </w:p>
          <w:p w:rsidR="007D36F7" w:rsidRPr="00355F6D" w:rsidRDefault="007D36F7" w:rsidP="002A28A7">
            <w:pPr>
              <w:pStyle w:val="Listenabsatz"/>
              <w:ind w:left="1080"/>
              <w:rPr>
                <w:rFonts w:ascii="Arial" w:hAnsi="Arial" w:cs="Arial"/>
              </w:rPr>
            </w:pPr>
          </w:p>
        </w:tc>
        <w:tc>
          <w:tcPr>
            <w:tcW w:w="7512" w:type="dxa"/>
          </w:tcPr>
          <w:p w:rsidR="007D36F7" w:rsidRPr="00355F6D" w:rsidRDefault="007D36F7">
            <w:pPr>
              <w:rPr>
                <w:rFonts w:cs="Arial"/>
                <w:sz w:val="22"/>
              </w:rPr>
            </w:pPr>
          </w:p>
        </w:tc>
      </w:tr>
      <w:tr w:rsidR="00FA0C5C" w:rsidRPr="00355F6D" w:rsidTr="005D6956">
        <w:tc>
          <w:tcPr>
            <w:tcW w:w="7338" w:type="dxa"/>
          </w:tcPr>
          <w:p w:rsidR="00FA0C5C" w:rsidRPr="00355F6D" w:rsidRDefault="00FA0C5C">
            <w:pPr>
              <w:rPr>
                <w:rFonts w:cs="Arial"/>
                <w:sz w:val="22"/>
              </w:rPr>
            </w:pPr>
          </w:p>
        </w:tc>
        <w:tc>
          <w:tcPr>
            <w:tcW w:w="7512" w:type="dxa"/>
          </w:tcPr>
          <w:p w:rsidR="00FA0C5C" w:rsidRPr="00355F6D" w:rsidRDefault="00FA0C5C">
            <w:pPr>
              <w:rPr>
                <w:rFonts w:cs="Arial"/>
                <w:sz w:val="22"/>
              </w:rPr>
            </w:pPr>
          </w:p>
        </w:tc>
      </w:tr>
      <w:tr w:rsidR="009B0978" w:rsidRPr="00355F6D" w:rsidTr="005D6956">
        <w:tc>
          <w:tcPr>
            <w:tcW w:w="7338" w:type="dxa"/>
          </w:tcPr>
          <w:p w:rsidR="007D36F7" w:rsidRPr="00355F6D" w:rsidRDefault="009B0978" w:rsidP="00F62E57">
            <w:pPr>
              <w:rPr>
                <w:rFonts w:cs="Arial"/>
                <w:color w:val="0070C0"/>
                <w:sz w:val="22"/>
              </w:rPr>
            </w:pPr>
            <w:r w:rsidRPr="00355F6D">
              <w:rPr>
                <w:rFonts w:cs="Arial"/>
                <w:b/>
                <w:color w:val="0070C0"/>
                <w:sz w:val="22"/>
              </w:rPr>
              <w:t xml:space="preserve">F </w:t>
            </w:r>
            <w:r w:rsidR="00FA0C5C">
              <w:rPr>
                <w:rFonts w:cs="Arial"/>
                <w:b/>
                <w:color w:val="0070C0"/>
                <w:sz w:val="22"/>
              </w:rPr>
              <w:t xml:space="preserve">NE M IV ME 4 </w:t>
            </w:r>
            <w:r w:rsidR="00FA0C5C" w:rsidRPr="00FA0C5C">
              <w:rPr>
                <w:rFonts w:cs="Arial"/>
                <w:b/>
                <w:color w:val="0070C0"/>
                <w:sz w:val="22"/>
              </w:rPr>
              <w:t>Patienten vor und nach Transplantationen begleiten</w:t>
            </w:r>
          </w:p>
        </w:tc>
        <w:tc>
          <w:tcPr>
            <w:tcW w:w="7512" w:type="dxa"/>
          </w:tcPr>
          <w:p w:rsidR="007D36F7" w:rsidRPr="00355F6D" w:rsidRDefault="007D36F7">
            <w:pPr>
              <w:rPr>
                <w:rFonts w:cs="Arial"/>
                <w:color w:val="0070C0"/>
                <w:sz w:val="22"/>
              </w:rPr>
            </w:pPr>
          </w:p>
        </w:tc>
      </w:tr>
      <w:tr w:rsidR="007D36F7" w:rsidRPr="00355F6D" w:rsidTr="005D6956">
        <w:tc>
          <w:tcPr>
            <w:tcW w:w="7338" w:type="dxa"/>
          </w:tcPr>
          <w:p w:rsidR="007D36F7" w:rsidRPr="00355F6D" w:rsidRDefault="009B0978" w:rsidP="00A513A9">
            <w:pPr>
              <w:rPr>
                <w:rFonts w:cs="Arial"/>
                <w:sz w:val="22"/>
              </w:rPr>
            </w:pPr>
            <w:r w:rsidRPr="00355F6D">
              <w:rPr>
                <w:rFonts w:cs="Arial"/>
                <w:b/>
                <w:sz w:val="22"/>
              </w:rPr>
              <w:t xml:space="preserve">Stunden: </w:t>
            </w:r>
            <w:r w:rsidR="00EC60B1" w:rsidRPr="00EC60B1">
              <w:rPr>
                <w:rFonts w:cs="Arial"/>
                <w:sz w:val="22"/>
              </w:rPr>
              <w:t>40</w:t>
            </w:r>
          </w:p>
        </w:tc>
        <w:tc>
          <w:tcPr>
            <w:tcW w:w="7512" w:type="dxa"/>
          </w:tcPr>
          <w:p w:rsidR="007D36F7" w:rsidRPr="00355F6D" w:rsidRDefault="007D36F7">
            <w:pPr>
              <w:rPr>
                <w:rFonts w:cs="Arial"/>
                <w:sz w:val="22"/>
              </w:rPr>
            </w:pPr>
          </w:p>
        </w:tc>
      </w:tr>
      <w:tr w:rsidR="007D36F7" w:rsidRPr="00355F6D" w:rsidTr="005D6956">
        <w:tc>
          <w:tcPr>
            <w:tcW w:w="7338" w:type="dxa"/>
          </w:tcPr>
          <w:p w:rsidR="00EC60B1" w:rsidRPr="000C7BDD" w:rsidRDefault="009B0978" w:rsidP="00EC60B1">
            <w:pPr>
              <w:autoSpaceDE w:val="0"/>
              <w:autoSpaceDN w:val="0"/>
              <w:adjustRightInd w:val="0"/>
              <w:rPr>
                <w:rFonts w:eastAsia="Times New Roman" w:cs="Arial"/>
                <w:sz w:val="22"/>
                <w:lang w:eastAsia="de-DE"/>
              </w:rPr>
            </w:pPr>
            <w:r w:rsidRPr="00355F6D">
              <w:rPr>
                <w:b/>
                <w:sz w:val="22"/>
              </w:rPr>
              <w:t>Handlungskompetenzen</w:t>
            </w:r>
            <w:r w:rsidR="00EC60B1" w:rsidRPr="000C7BDD">
              <w:rPr>
                <w:rFonts w:eastAsia="Calibri" w:cs="Arial"/>
                <w:sz w:val="22"/>
              </w:rPr>
              <w:t xml:space="preserve"> Die Teilnehmenden analysieren den gesamten Transplantationsprozess und richten ihr pflegerisches Handeln daran aus. </w:t>
            </w:r>
            <w:r w:rsidR="00EC60B1" w:rsidRPr="000C7BDD">
              <w:rPr>
                <w:rFonts w:eastAsia="Times New Roman" w:cs="Arial"/>
                <w:sz w:val="22"/>
                <w:lang w:eastAsia="de-DE"/>
              </w:rPr>
              <w:t>Sie ermitteln den Bratungsbedarf der Patienten. Die Teilnehmenden planen gezielte Patientenschulungen im Hinblick auf die Patientenadhärenz, führen sie durch und evaluieren sie.</w:t>
            </w:r>
          </w:p>
          <w:p w:rsidR="007D36F7" w:rsidRPr="00355F6D" w:rsidRDefault="007D36F7" w:rsidP="00F62E57">
            <w:pPr>
              <w:rPr>
                <w:sz w:val="22"/>
              </w:rPr>
            </w:pPr>
          </w:p>
        </w:tc>
        <w:tc>
          <w:tcPr>
            <w:tcW w:w="7512" w:type="dxa"/>
          </w:tcPr>
          <w:p w:rsidR="007D36F7" w:rsidRPr="00355F6D" w:rsidRDefault="007D36F7">
            <w:pPr>
              <w:rPr>
                <w:rFonts w:cs="Arial"/>
                <w:sz w:val="22"/>
              </w:rPr>
            </w:pPr>
          </w:p>
        </w:tc>
      </w:tr>
      <w:tr w:rsidR="007D36F7" w:rsidRPr="00355F6D" w:rsidTr="005D6956">
        <w:tc>
          <w:tcPr>
            <w:tcW w:w="7338" w:type="dxa"/>
          </w:tcPr>
          <w:p w:rsidR="009B0978" w:rsidRPr="00355F6D" w:rsidRDefault="009B0978" w:rsidP="009B0978">
            <w:pPr>
              <w:rPr>
                <w:rFonts w:cs="Arial"/>
                <w:b/>
                <w:sz w:val="22"/>
              </w:rPr>
            </w:pPr>
            <w:r w:rsidRPr="00355F6D">
              <w:rPr>
                <w:rFonts w:cs="Arial"/>
                <w:b/>
                <w:sz w:val="22"/>
              </w:rPr>
              <w:t>Inhalte:</w:t>
            </w:r>
          </w:p>
          <w:p w:rsidR="00EC60B1" w:rsidRPr="000C7BDD" w:rsidRDefault="00EC60B1" w:rsidP="00EC60B1">
            <w:pPr>
              <w:numPr>
                <w:ilvl w:val="0"/>
                <w:numId w:val="3"/>
              </w:numPr>
              <w:autoSpaceDE w:val="0"/>
              <w:autoSpaceDN w:val="0"/>
              <w:adjustRightInd w:val="0"/>
              <w:contextualSpacing/>
              <w:jc w:val="left"/>
              <w:rPr>
                <w:rFonts w:eastAsia="Calibri" w:cs="Arial"/>
                <w:sz w:val="22"/>
              </w:rPr>
            </w:pPr>
            <w:r w:rsidRPr="000C7BDD">
              <w:rPr>
                <w:rFonts w:eastAsia="Calibri" w:cs="Arial"/>
                <w:sz w:val="22"/>
              </w:rPr>
              <w:t>Gesetzliche Grundlagen der Transplantation</w:t>
            </w:r>
          </w:p>
          <w:p w:rsidR="00EC60B1" w:rsidRPr="000C7BDD" w:rsidRDefault="00EC60B1" w:rsidP="00EC60B1">
            <w:pPr>
              <w:numPr>
                <w:ilvl w:val="0"/>
                <w:numId w:val="3"/>
              </w:numPr>
              <w:autoSpaceDE w:val="0"/>
              <w:autoSpaceDN w:val="0"/>
              <w:adjustRightInd w:val="0"/>
              <w:contextualSpacing/>
              <w:jc w:val="left"/>
              <w:rPr>
                <w:rFonts w:eastAsia="Calibri" w:cs="Arial"/>
                <w:sz w:val="22"/>
              </w:rPr>
            </w:pPr>
            <w:r w:rsidRPr="000C7BDD">
              <w:rPr>
                <w:rFonts w:eastAsia="Calibri" w:cs="Arial"/>
                <w:sz w:val="22"/>
              </w:rPr>
              <w:t>Spende von hirntoten und toten Spendern, Lebendspende, präemptive Spende</w:t>
            </w:r>
          </w:p>
          <w:p w:rsidR="00EC60B1" w:rsidRPr="000C7BDD" w:rsidRDefault="00EC60B1" w:rsidP="00EC60B1">
            <w:pPr>
              <w:numPr>
                <w:ilvl w:val="0"/>
                <w:numId w:val="3"/>
              </w:numPr>
              <w:autoSpaceDE w:val="0"/>
              <w:autoSpaceDN w:val="0"/>
              <w:adjustRightInd w:val="0"/>
              <w:contextualSpacing/>
              <w:jc w:val="left"/>
              <w:rPr>
                <w:rFonts w:eastAsia="Calibri" w:cs="Arial"/>
                <w:sz w:val="22"/>
              </w:rPr>
            </w:pPr>
            <w:proofErr w:type="spellStart"/>
            <w:r w:rsidRPr="000C7BDD">
              <w:rPr>
                <w:rFonts w:eastAsia="Calibri" w:cs="Arial"/>
                <w:sz w:val="22"/>
              </w:rPr>
              <w:t>Transplantkoordination</w:t>
            </w:r>
            <w:proofErr w:type="spellEnd"/>
          </w:p>
          <w:p w:rsidR="00EC60B1" w:rsidRPr="000C7BDD" w:rsidRDefault="00EC60B1" w:rsidP="00EC60B1">
            <w:pPr>
              <w:numPr>
                <w:ilvl w:val="0"/>
                <w:numId w:val="3"/>
              </w:numPr>
              <w:autoSpaceDE w:val="0"/>
              <w:autoSpaceDN w:val="0"/>
              <w:adjustRightInd w:val="0"/>
              <w:contextualSpacing/>
              <w:jc w:val="left"/>
              <w:rPr>
                <w:rFonts w:eastAsia="Calibri" w:cs="Arial"/>
                <w:sz w:val="22"/>
              </w:rPr>
            </w:pPr>
            <w:r w:rsidRPr="000C7BDD">
              <w:rPr>
                <w:rFonts w:eastAsia="Calibri" w:cs="Arial"/>
                <w:sz w:val="22"/>
              </w:rPr>
              <w:t>Leben mit fremdem Organ</w:t>
            </w:r>
          </w:p>
          <w:p w:rsidR="00EC60B1" w:rsidRPr="000C7BDD" w:rsidRDefault="00EC60B1" w:rsidP="00EC60B1">
            <w:pPr>
              <w:numPr>
                <w:ilvl w:val="0"/>
                <w:numId w:val="3"/>
              </w:numPr>
              <w:autoSpaceDE w:val="0"/>
              <w:autoSpaceDN w:val="0"/>
              <w:adjustRightInd w:val="0"/>
              <w:contextualSpacing/>
              <w:jc w:val="left"/>
              <w:rPr>
                <w:rFonts w:eastAsia="Calibri" w:cs="Arial"/>
                <w:sz w:val="22"/>
              </w:rPr>
            </w:pPr>
            <w:r w:rsidRPr="000C7BDD">
              <w:rPr>
                <w:rFonts w:eastAsia="Calibri" w:cs="Arial"/>
                <w:sz w:val="22"/>
              </w:rPr>
              <w:t>Nieren- und Nieren-Pankreas-Transplantation und weitere Organkombinationen</w:t>
            </w:r>
          </w:p>
          <w:p w:rsidR="00EC60B1" w:rsidRPr="000C7BDD" w:rsidRDefault="00EC60B1" w:rsidP="00EC60B1">
            <w:pPr>
              <w:numPr>
                <w:ilvl w:val="0"/>
                <w:numId w:val="3"/>
              </w:numPr>
              <w:autoSpaceDE w:val="0"/>
              <w:autoSpaceDN w:val="0"/>
              <w:adjustRightInd w:val="0"/>
              <w:contextualSpacing/>
              <w:jc w:val="left"/>
              <w:rPr>
                <w:rFonts w:eastAsia="Calibri" w:cs="Arial"/>
                <w:sz w:val="22"/>
              </w:rPr>
            </w:pPr>
            <w:r w:rsidRPr="000C7BDD">
              <w:rPr>
                <w:rFonts w:eastAsia="Calibri" w:cs="Arial"/>
                <w:sz w:val="22"/>
              </w:rPr>
              <w:t>Vorbereitung, Durchführung, prä-, intra- und postoperative Pflege</w:t>
            </w:r>
          </w:p>
          <w:p w:rsidR="00EC60B1" w:rsidRPr="000C7BDD" w:rsidRDefault="00EC60B1" w:rsidP="00EC60B1">
            <w:pPr>
              <w:numPr>
                <w:ilvl w:val="0"/>
                <w:numId w:val="3"/>
              </w:numPr>
              <w:autoSpaceDE w:val="0"/>
              <w:autoSpaceDN w:val="0"/>
              <w:adjustRightInd w:val="0"/>
              <w:contextualSpacing/>
              <w:jc w:val="left"/>
              <w:rPr>
                <w:rFonts w:eastAsia="Calibri" w:cs="Arial"/>
                <w:sz w:val="22"/>
              </w:rPr>
            </w:pPr>
            <w:r w:rsidRPr="000C7BDD">
              <w:rPr>
                <w:rFonts w:eastAsia="Calibri" w:cs="Arial"/>
                <w:sz w:val="22"/>
              </w:rPr>
              <w:t>Grundlagen der Immunologie</w:t>
            </w:r>
          </w:p>
          <w:p w:rsidR="00EC60B1" w:rsidRPr="000C7BDD" w:rsidRDefault="00EC60B1" w:rsidP="00EC60B1">
            <w:pPr>
              <w:numPr>
                <w:ilvl w:val="0"/>
                <w:numId w:val="3"/>
              </w:numPr>
              <w:autoSpaceDE w:val="0"/>
              <w:autoSpaceDN w:val="0"/>
              <w:adjustRightInd w:val="0"/>
              <w:contextualSpacing/>
              <w:jc w:val="left"/>
              <w:rPr>
                <w:rFonts w:eastAsia="Calibri" w:cs="Arial"/>
                <w:sz w:val="22"/>
              </w:rPr>
            </w:pPr>
            <w:r w:rsidRPr="000C7BDD">
              <w:rPr>
                <w:rFonts w:eastAsia="Calibri" w:cs="Arial"/>
                <w:sz w:val="22"/>
              </w:rPr>
              <w:t>Spezielle hygienische Anforderungen bei Transplantation</w:t>
            </w:r>
          </w:p>
          <w:p w:rsidR="00EC60B1" w:rsidRPr="000C7BDD" w:rsidRDefault="00EC60B1" w:rsidP="00EC60B1">
            <w:pPr>
              <w:numPr>
                <w:ilvl w:val="0"/>
                <w:numId w:val="3"/>
              </w:numPr>
              <w:autoSpaceDE w:val="0"/>
              <w:autoSpaceDN w:val="0"/>
              <w:adjustRightInd w:val="0"/>
              <w:contextualSpacing/>
              <w:jc w:val="left"/>
              <w:rPr>
                <w:rFonts w:eastAsia="Calibri" w:cs="Arial"/>
                <w:sz w:val="22"/>
              </w:rPr>
            </w:pPr>
            <w:r w:rsidRPr="000C7BDD">
              <w:rPr>
                <w:rFonts w:eastAsia="Calibri" w:cs="Arial"/>
                <w:sz w:val="22"/>
              </w:rPr>
              <w:t>Spezielle medikamentöse Therapie</w:t>
            </w:r>
          </w:p>
          <w:p w:rsidR="00EC60B1" w:rsidRPr="000C7BDD" w:rsidRDefault="00EC60B1" w:rsidP="00EC60B1">
            <w:pPr>
              <w:numPr>
                <w:ilvl w:val="0"/>
                <w:numId w:val="3"/>
              </w:numPr>
              <w:autoSpaceDE w:val="0"/>
              <w:autoSpaceDN w:val="0"/>
              <w:adjustRightInd w:val="0"/>
              <w:contextualSpacing/>
              <w:jc w:val="left"/>
              <w:rPr>
                <w:rFonts w:eastAsia="Calibri" w:cs="Arial"/>
                <w:sz w:val="22"/>
              </w:rPr>
            </w:pPr>
            <w:r w:rsidRPr="000C7BDD">
              <w:rPr>
                <w:rFonts w:eastAsia="Calibri" w:cs="Arial"/>
                <w:sz w:val="22"/>
              </w:rPr>
              <w:lastRenderedPageBreak/>
              <w:t>Komplikationen nach Transplantation</w:t>
            </w:r>
          </w:p>
          <w:p w:rsidR="00EC60B1" w:rsidRPr="000C7BDD" w:rsidRDefault="00EC60B1" w:rsidP="00EC60B1">
            <w:pPr>
              <w:numPr>
                <w:ilvl w:val="0"/>
                <w:numId w:val="3"/>
              </w:numPr>
              <w:autoSpaceDE w:val="0"/>
              <w:autoSpaceDN w:val="0"/>
              <w:adjustRightInd w:val="0"/>
              <w:contextualSpacing/>
              <w:jc w:val="left"/>
              <w:rPr>
                <w:rFonts w:eastAsia="Calibri" w:cs="Arial"/>
                <w:sz w:val="22"/>
              </w:rPr>
            </w:pPr>
            <w:r w:rsidRPr="000C7BDD">
              <w:rPr>
                <w:rFonts w:eastAsia="Calibri" w:cs="Arial"/>
                <w:sz w:val="22"/>
              </w:rPr>
              <w:t>Einflussfaktoren der Morbidität auf die Transplantationsnachsorge</w:t>
            </w:r>
          </w:p>
          <w:p w:rsidR="00EC60B1" w:rsidRPr="000C7BDD" w:rsidRDefault="00EC60B1" w:rsidP="00EC60B1">
            <w:pPr>
              <w:numPr>
                <w:ilvl w:val="0"/>
                <w:numId w:val="3"/>
              </w:numPr>
              <w:autoSpaceDE w:val="0"/>
              <w:autoSpaceDN w:val="0"/>
              <w:adjustRightInd w:val="0"/>
              <w:contextualSpacing/>
              <w:jc w:val="left"/>
              <w:rPr>
                <w:rFonts w:eastAsia="Calibri" w:cs="Arial"/>
                <w:sz w:val="22"/>
              </w:rPr>
            </w:pPr>
            <w:r w:rsidRPr="000C7BDD">
              <w:rPr>
                <w:rFonts w:eastAsia="Calibri" w:cs="Arial"/>
                <w:sz w:val="22"/>
              </w:rPr>
              <w:t>Beratung und Schulung zu Lebensführung und Selbstmanagement (Adhärenz und Compliance)</w:t>
            </w:r>
          </w:p>
          <w:p w:rsidR="00EC60B1" w:rsidRPr="000C7BDD" w:rsidRDefault="00EC60B1" w:rsidP="00EC60B1">
            <w:pPr>
              <w:numPr>
                <w:ilvl w:val="0"/>
                <w:numId w:val="3"/>
              </w:numPr>
              <w:autoSpaceDE w:val="0"/>
              <w:autoSpaceDN w:val="0"/>
              <w:adjustRightInd w:val="0"/>
              <w:contextualSpacing/>
              <w:jc w:val="left"/>
              <w:rPr>
                <w:rFonts w:eastAsia="Calibri" w:cs="Arial"/>
                <w:sz w:val="22"/>
              </w:rPr>
            </w:pPr>
            <w:r w:rsidRPr="000C7BDD">
              <w:rPr>
                <w:rFonts w:eastAsia="Calibri" w:cs="Arial"/>
                <w:sz w:val="22"/>
              </w:rPr>
              <w:t>Routine und Notfallprotokoll</w:t>
            </w:r>
          </w:p>
          <w:p w:rsidR="007D36F7" w:rsidRPr="00355F6D" w:rsidRDefault="007D36F7" w:rsidP="00EC60B1">
            <w:pPr>
              <w:pStyle w:val="Listenabsatz"/>
              <w:ind w:left="1080"/>
              <w:rPr>
                <w:rFonts w:ascii="Arial" w:hAnsi="Arial" w:cs="Arial"/>
              </w:rPr>
            </w:pPr>
          </w:p>
        </w:tc>
        <w:tc>
          <w:tcPr>
            <w:tcW w:w="7512" w:type="dxa"/>
          </w:tcPr>
          <w:p w:rsidR="007D36F7" w:rsidRPr="00355F6D" w:rsidRDefault="007D36F7">
            <w:pPr>
              <w:rPr>
                <w:rFonts w:cs="Arial"/>
                <w:sz w:val="22"/>
              </w:rPr>
            </w:pPr>
          </w:p>
        </w:tc>
      </w:tr>
      <w:tr w:rsidR="007D36F7" w:rsidRPr="00355F6D" w:rsidTr="005D6956">
        <w:tc>
          <w:tcPr>
            <w:tcW w:w="7338" w:type="dxa"/>
          </w:tcPr>
          <w:p w:rsidR="007D36F7" w:rsidRPr="00355F6D" w:rsidRDefault="007D36F7">
            <w:pPr>
              <w:rPr>
                <w:rFonts w:cs="Arial"/>
                <w:sz w:val="22"/>
              </w:rPr>
            </w:pPr>
          </w:p>
        </w:tc>
        <w:tc>
          <w:tcPr>
            <w:tcW w:w="7512" w:type="dxa"/>
          </w:tcPr>
          <w:p w:rsidR="007D36F7" w:rsidRPr="00355F6D" w:rsidRDefault="007D36F7">
            <w:pPr>
              <w:rPr>
                <w:rFonts w:cs="Arial"/>
                <w:sz w:val="22"/>
              </w:rPr>
            </w:pPr>
          </w:p>
        </w:tc>
      </w:tr>
      <w:tr w:rsidR="007D36F7" w:rsidRPr="00355F6D" w:rsidTr="005D6956">
        <w:tc>
          <w:tcPr>
            <w:tcW w:w="7338" w:type="dxa"/>
          </w:tcPr>
          <w:p w:rsidR="007D36F7" w:rsidRPr="0043323D" w:rsidRDefault="002E0501" w:rsidP="00F62E57">
            <w:pPr>
              <w:rPr>
                <w:rFonts w:cs="Arial"/>
                <w:szCs w:val="24"/>
              </w:rPr>
            </w:pPr>
            <w:r w:rsidRPr="0043323D">
              <w:rPr>
                <w:rFonts w:cs="Arial"/>
                <w:b/>
                <w:color w:val="0070C0"/>
                <w:szCs w:val="24"/>
              </w:rPr>
              <w:t xml:space="preserve">F </w:t>
            </w:r>
            <w:r w:rsidR="00204B96" w:rsidRPr="0043323D">
              <w:rPr>
                <w:rFonts w:cs="Arial"/>
                <w:b/>
                <w:color w:val="0070C0"/>
                <w:szCs w:val="24"/>
              </w:rPr>
              <w:t xml:space="preserve">NE M V </w:t>
            </w:r>
            <w:r w:rsidR="00204B96" w:rsidRPr="0043323D">
              <w:rPr>
                <w:rFonts w:cs="Arial"/>
                <w:b/>
                <w:bCs/>
                <w:color w:val="0070C0"/>
                <w:szCs w:val="24"/>
              </w:rPr>
              <w:t>Mit beruflichen Herausforderungen professionell umgehen (120 Stunden)</w:t>
            </w:r>
          </w:p>
        </w:tc>
        <w:tc>
          <w:tcPr>
            <w:tcW w:w="7512" w:type="dxa"/>
          </w:tcPr>
          <w:p w:rsidR="007D36F7" w:rsidRPr="00355F6D" w:rsidRDefault="007D36F7">
            <w:pPr>
              <w:rPr>
                <w:rFonts w:cs="Arial"/>
                <w:sz w:val="22"/>
              </w:rPr>
            </w:pPr>
          </w:p>
        </w:tc>
      </w:tr>
      <w:tr w:rsidR="00204B96" w:rsidRPr="00355F6D" w:rsidTr="005D6956">
        <w:tc>
          <w:tcPr>
            <w:tcW w:w="7338" w:type="dxa"/>
          </w:tcPr>
          <w:p w:rsidR="00204B96" w:rsidRPr="00204B96" w:rsidRDefault="00204B96" w:rsidP="00204B96">
            <w:pPr>
              <w:rPr>
                <w:rFonts w:cs="Arial"/>
                <w:b/>
                <w:color w:val="0070C0"/>
                <w:sz w:val="22"/>
              </w:rPr>
            </w:pPr>
            <w:r>
              <w:rPr>
                <w:rFonts w:cs="Arial"/>
                <w:b/>
                <w:color w:val="0070C0"/>
                <w:sz w:val="22"/>
              </w:rPr>
              <w:t xml:space="preserve">F NE M V ME 1 </w:t>
            </w:r>
            <w:r w:rsidRPr="00204B96">
              <w:rPr>
                <w:rFonts w:cs="Arial"/>
                <w:b/>
                <w:bCs/>
                <w:color w:val="0070C0"/>
                <w:sz w:val="22"/>
              </w:rPr>
              <w:t>Professionelles Rollenverständnis entwickeln</w:t>
            </w:r>
          </w:p>
          <w:p w:rsidR="00204B96" w:rsidRPr="002E0501" w:rsidRDefault="00204B96" w:rsidP="00F62E57">
            <w:pPr>
              <w:rPr>
                <w:rFonts w:cs="Arial"/>
                <w:b/>
                <w:color w:val="0070C0"/>
                <w:sz w:val="22"/>
              </w:rPr>
            </w:pPr>
          </w:p>
        </w:tc>
        <w:tc>
          <w:tcPr>
            <w:tcW w:w="7512" w:type="dxa"/>
          </w:tcPr>
          <w:p w:rsidR="00204B96" w:rsidRPr="00355F6D" w:rsidRDefault="00204B96">
            <w:pPr>
              <w:rPr>
                <w:rFonts w:cs="Arial"/>
                <w:sz w:val="22"/>
              </w:rPr>
            </w:pPr>
          </w:p>
        </w:tc>
      </w:tr>
      <w:tr w:rsidR="007D36F7" w:rsidRPr="00355F6D" w:rsidTr="005D6956">
        <w:tc>
          <w:tcPr>
            <w:tcW w:w="7338" w:type="dxa"/>
          </w:tcPr>
          <w:p w:rsidR="007D36F7" w:rsidRPr="00355F6D" w:rsidRDefault="002E0501">
            <w:pPr>
              <w:rPr>
                <w:rFonts w:cs="Arial"/>
                <w:sz w:val="22"/>
              </w:rPr>
            </w:pPr>
            <w:r w:rsidRPr="00355F6D">
              <w:rPr>
                <w:rFonts w:cs="Arial"/>
                <w:b/>
                <w:sz w:val="22"/>
              </w:rPr>
              <w:t>Stunden:</w:t>
            </w:r>
            <w:r>
              <w:rPr>
                <w:rFonts w:cs="Arial"/>
                <w:b/>
                <w:sz w:val="22"/>
              </w:rPr>
              <w:t xml:space="preserve"> </w:t>
            </w:r>
            <w:r w:rsidR="00204B96" w:rsidRPr="00204B96">
              <w:rPr>
                <w:rFonts w:cs="Arial"/>
                <w:sz w:val="22"/>
              </w:rPr>
              <w:t>20</w:t>
            </w:r>
          </w:p>
        </w:tc>
        <w:tc>
          <w:tcPr>
            <w:tcW w:w="7512" w:type="dxa"/>
          </w:tcPr>
          <w:p w:rsidR="007D36F7" w:rsidRPr="00355F6D" w:rsidRDefault="007D36F7">
            <w:pPr>
              <w:rPr>
                <w:rFonts w:cs="Arial"/>
                <w:sz w:val="22"/>
              </w:rPr>
            </w:pPr>
          </w:p>
        </w:tc>
      </w:tr>
      <w:tr w:rsidR="002E0501" w:rsidRPr="00355F6D" w:rsidTr="005D6956">
        <w:tc>
          <w:tcPr>
            <w:tcW w:w="7338" w:type="dxa"/>
          </w:tcPr>
          <w:p w:rsidR="00204B96" w:rsidRDefault="002E0501" w:rsidP="00204B96">
            <w:pPr>
              <w:jc w:val="left"/>
              <w:textAlignment w:val="baseline"/>
              <w:rPr>
                <w:rFonts w:eastAsia="Times New Roman" w:cs="Arial"/>
                <w:sz w:val="22"/>
                <w:lang w:eastAsia="de-DE"/>
              </w:rPr>
            </w:pPr>
            <w:r w:rsidRPr="00355F6D">
              <w:rPr>
                <w:b/>
                <w:sz w:val="22"/>
              </w:rPr>
              <w:t>Handlungskompetenzen</w:t>
            </w:r>
            <w:r w:rsidR="00204B96" w:rsidRPr="00197816">
              <w:rPr>
                <w:rFonts w:eastAsia="Arial" w:cs="Arial"/>
                <w:sz w:val="22"/>
              </w:rPr>
              <w:t xml:space="preserve"> Die Teilnehmenden richten ihr Handeln auf der Grundlage</w:t>
            </w:r>
            <w:r w:rsidR="00204B96">
              <w:rPr>
                <w:rFonts w:eastAsia="Arial" w:cs="Arial"/>
                <w:sz w:val="22"/>
              </w:rPr>
              <w:t xml:space="preserve"> </w:t>
            </w:r>
            <w:r w:rsidR="00204B96" w:rsidRPr="00197816">
              <w:rPr>
                <w:rFonts w:eastAsia="Arial" w:cs="Arial"/>
                <w:sz w:val="22"/>
              </w:rPr>
              <w:t>eines professionellen Fachpflegeverständnisses aus. Sie identifizieren sich mit dem Wesen und dem Gegenstand des Fach</w:t>
            </w:r>
            <w:r w:rsidR="00204B96">
              <w:rPr>
                <w:rFonts w:eastAsia="Arial" w:cs="Arial"/>
                <w:sz w:val="22"/>
              </w:rPr>
              <w:t>gebietes</w:t>
            </w:r>
            <w:r w:rsidR="00204B96" w:rsidRPr="00197816">
              <w:rPr>
                <w:rFonts w:eastAsia="Arial" w:cs="Arial"/>
                <w:sz w:val="22"/>
              </w:rPr>
              <w:t xml:space="preserve"> in seiner ganzen Breite.</w:t>
            </w:r>
          </w:p>
          <w:p w:rsidR="002E0501" w:rsidRPr="00355F6D" w:rsidRDefault="002E0501" w:rsidP="00F62E57">
            <w:pPr>
              <w:rPr>
                <w:rFonts w:cs="Arial"/>
                <w:sz w:val="22"/>
              </w:rPr>
            </w:pPr>
          </w:p>
        </w:tc>
        <w:tc>
          <w:tcPr>
            <w:tcW w:w="7512" w:type="dxa"/>
          </w:tcPr>
          <w:p w:rsidR="002E0501" w:rsidRPr="00355F6D" w:rsidRDefault="002E0501">
            <w:pPr>
              <w:rPr>
                <w:rFonts w:cs="Arial"/>
                <w:sz w:val="22"/>
              </w:rPr>
            </w:pPr>
          </w:p>
        </w:tc>
      </w:tr>
      <w:tr w:rsidR="002E0501" w:rsidRPr="00355F6D" w:rsidTr="005D6956">
        <w:tc>
          <w:tcPr>
            <w:tcW w:w="7338" w:type="dxa"/>
          </w:tcPr>
          <w:p w:rsidR="002E0501" w:rsidRPr="00355F6D" w:rsidRDefault="002E0501" w:rsidP="002E0501">
            <w:pPr>
              <w:rPr>
                <w:rFonts w:cs="Arial"/>
                <w:b/>
                <w:sz w:val="22"/>
              </w:rPr>
            </w:pPr>
            <w:r w:rsidRPr="00355F6D">
              <w:rPr>
                <w:rFonts w:cs="Arial"/>
                <w:b/>
                <w:sz w:val="22"/>
              </w:rPr>
              <w:t>Inhalte:</w:t>
            </w:r>
          </w:p>
          <w:p w:rsidR="00204B96" w:rsidRPr="00197816" w:rsidRDefault="00204B96" w:rsidP="00204B96">
            <w:pPr>
              <w:numPr>
                <w:ilvl w:val="0"/>
                <w:numId w:val="12"/>
              </w:numPr>
              <w:jc w:val="left"/>
              <w:textAlignment w:val="baseline"/>
              <w:rPr>
                <w:rFonts w:asciiTheme="minorHAnsi" w:eastAsiaTheme="minorEastAsia" w:hAnsiTheme="minorHAnsi"/>
                <w:sz w:val="22"/>
              </w:rPr>
            </w:pPr>
            <w:r w:rsidRPr="00197816">
              <w:rPr>
                <w:rFonts w:eastAsia="Arial" w:cs="Arial"/>
                <w:sz w:val="22"/>
              </w:rPr>
              <w:t>Aufbau der nephrologischen Weiterbildung</w:t>
            </w:r>
          </w:p>
          <w:p w:rsidR="00204B96" w:rsidRPr="00197816" w:rsidRDefault="00204B96" w:rsidP="00204B96">
            <w:pPr>
              <w:numPr>
                <w:ilvl w:val="0"/>
                <w:numId w:val="12"/>
              </w:numPr>
              <w:contextualSpacing/>
              <w:jc w:val="left"/>
              <w:textAlignment w:val="baseline"/>
              <w:rPr>
                <w:rFonts w:asciiTheme="minorHAnsi" w:eastAsiaTheme="minorEastAsia" w:hAnsiTheme="minorHAnsi"/>
                <w:sz w:val="22"/>
              </w:rPr>
            </w:pPr>
            <w:r w:rsidRPr="00197816">
              <w:rPr>
                <w:rFonts w:eastAsia="Arial" w:cs="Arial"/>
                <w:sz w:val="22"/>
              </w:rPr>
              <w:t>Geschichtliche Entwicklung und Professionalisierung der Pflege in der Nephrologie</w:t>
            </w:r>
          </w:p>
          <w:p w:rsidR="00204B96" w:rsidRPr="00197816" w:rsidRDefault="00204B96" w:rsidP="00204B96">
            <w:pPr>
              <w:numPr>
                <w:ilvl w:val="0"/>
                <w:numId w:val="12"/>
              </w:numPr>
              <w:contextualSpacing/>
              <w:jc w:val="left"/>
              <w:textAlignment w:val="baseline"/>
              <w:rPr>
                <w:rFonts w:asciiTheme="minorHAnsi" w:eastAsiaTheme="minorEastAsia" w:hAnsiTheme="minorHAnsi"/>
                <w:sz w:val="22"/>
              </w:rPr>
            </w:pPr>
            <w:r w:rsidRPr="00197816">
              <w:rPr>
                <w:rFonts w:eastAsia="Arial" w:cs="Arial"/>
                <w:sz w:val="22"/>
              </w:rPr>
              <w:t>Akademisierung der Pflege</w:t>
            </w:r>
          </w:p>
          <w:p w:rsidR="00204B96" w:rsidRPr="00197816" w:rsidRDefault="00204B96" w:rsidP="00204B96">
            <w:pPr>
              <w:numPr>
                <w:ilvl w:val="0"/>
                <w:numId w:val="12"/>
              </w:numPr>
              <w:contextualSpacing/>
              <w:jc w:val="left"/>
              <w:textAlignment w:val="baseline"/>
              <w:rPr>
                <w:rFonts w:asciiTheme="minorHAnsi" w:eastAsiaTheme="minorEastAsia" w:hAnsiTheme="minorHAnsi"/>
                <w:sz w:val="22"/>
              </w:rPr>
            </w:pPr>
            <w:r w:rsidRPr="00197816">
              <w:rPr>
                <w:rFonts w:eastAsia="Arial" w:cs="Arial"/>
                <w:sz w:val="22"/>
              </w:rPr>
              <w:t>Wesen, Gegenstand und Aufgaben nephrologischer Fachpflege</w:t>
            </w:r>
          </w:p>
          <w:p w:rsidR="00204B96" w:rsidRPr="00197816" w:rsidRDefault="00204B96" w:rsidP="00204B96">
            <w:pPr>
              <w:numPr>
                <w:ilvl w:val="0"/>
                <w:numId w:val="12"/>
              </w:numPr>
              <w:contextualSpacing/>
              <w:jc w:val="left"/>
              <w:textAlignment w:val="baseline"/>
              <w:rPr>
                <w:rFonts w:asciiTheme="minorHAnsi" w:eastAsiaTheme="minorEastAsia" w:hAnsiTheme="minorHAnsi"/>
                <w:sz w:val="22"/>
              </w:rPr>
            </w:pPr>
            <w:r w:rsidRPr="00197816">
              <w:rPr>
                <w:rFonts w:eastAsia="Arial" w:cs="Arial"/>
                <w:sz w:val="22"/>
              </w:rPr>
              <w:t>Professionalisierung durch Verbände und Kammern</w:t>
            </w:r>
          </w:p>
          <w:p w:rsidR="00204B96" w:rsidRPr="00D271B6" w:rsidRDefault="00204B96" w:rsidP="00204B96">
            <w:pPr>
              <w:numPr>
                <w:ilvl w:val="0"/>
                <w:numId w:val="12"/>
              </w:numPr>
              <w:spacing w:line="257" w:lineRule="auto"/>
              <w:contextualSpacing/>
              <w:jc w:val="left"/>
              <w:textAlignment w:val="baseline"/>
              <w:rPr>
                <w:rFonts w:ascii="Times New Roman" w:eastAsia="Times New Roman" w:hAnsi="Times New Roman" w:cs="Times New Roman"/>
                <w:szCs w:val="24"/>
                <w:lang w:eastAsia="de-DE"/>
              </w:rPr>
            </w:pPr>
            <w:r w:rsidRPr="00197816">
              <w:rPr>
                <w:rFonts w:eastAsia="Arial" w:cs="Arial"/>
                <w:sz w:val="22"/>
              </w:rPr>
              <w:t>Dialyseeinrichtungen als Lernorte der Pflegeausbi</w:t>
            </w:r>
            <w:r>
              <w:rPr>
                <w:rFonts w:eastAsia="Arial" w:cs="Arial"/>
                <w:sz w:val="22"/>
              </w:rPr>
              <w:t>ldung</w:t>
            </w:r>
          </w:p>
          <w:p w:rsidR="002E0501" w:rsidRPr="002E0501" w:rsidRDefault="002E0501" w:rsidP="00204B96">
            <w:pPr>
              <w:pStyle w:val="Listenabsatz"/>
              <w:rPr>
                <w:rFonts w:cs="Arial"/>
              </w:rPr>
            </w:pPr>
          </w:p>
        </w:tc>
        <w:tc>
          <w:tcPr>
            <w:tcW w:w="7512" w:type="dxa"/>
          </w:tcPr>
          <w:p w:rsidR="002E0501" w:rsidRPr="00355F6D" w:rsidRDefault="002E0501">
            <w:pPr>
              <w:rPr>
                <w:rFonts w:cs="Arial"/>
                <w:sz w:val="22"/>
              </w:rPr>
            </w:pPr>
          </w:p>
        </w:tc>
      </w:tr>
      <w:tr w:rsidR="002E0501" w:rsidRPr="00355F6D" w:rsidTr="005D6956">
        <w:tc>
          <w:tcPr>
            <w:tcW w:w="7338" w:type="dxa"/>
          </w:tcPr>
          <w:p w:rsidR="002E0501" w:rsidRPr="00355F6D" w:rsidRDefault="002E0501">
            <w:pPr>
              <w:rPr>
                <w:rFonts w:cs="Arial"/>
                <w:sz w:val="22"/>
              </w:rPr>
            </w:pPr>
          </w:p>
        </w:tc>
        <w:tc>
          <w:tcPr>
            <w:tcW w:w="7512" w:type="dxa"/>
          </w:tcPr>
          <w:p w:rsidR="002E0501" w:rsidRPr="00355F6D" w:rsidRDefault="002E0501">
            <w:pPr>
              <w:rPr>
                <w:rFonts w:cs="Arial"/>
                <w:sz w:val="22"/>
              </w:rPr>
            </w:pPr>
          </w:p>
        </w:tc>
      </w:tr>
      <w:tr w:rsidR="002E0501" w:rsidRPr="00355F6D" w:rsidTr="005D6956">
        <w:tc>
          <w:tcPr>
            <w:tcW w:w="7338" w:type="dxa"/>
          </w:tcPr>
          <w:p w:rsidR="002E0501" w:rsidRPr="00355F6D" w:rsidRDefault="007C73C4" w:rsidP="00F62E57">
            <w:pPr>
              <w:rPr>
                <w:rFonts w:cs="Arial"/>
                <w:sz w:val="22"/>
              </w:rPr>
            </w:pPr>
            <w:r w:rsidRPr="007C73C4">
              <w:rPr>
                <w:rFonts w:cs="Arial"/>
                <w:b/>
                <w:color w:val="0070C0"/>
                <w:sz w:val="22"/>
              </w:rPr>
              <w:t xml:space="preserve">F </w:t>
            </w:r>
            <w:r w:rsidR="0067199C">
              <w:rPr>
                <w:rFonts w:cs="Arial"/>
                <w:b/>
                <w:color w:val="0070C0"/>
                <w:sz w:val="22"/>
              </w:rPr>
              <w:t xml:space="preserve">NE M V ME 2 </w:t>
            </w:r>
            <w:r w:rsidR="0067199C" w:rsidRPr="0067199C">
              <w:rPr>
                <w:rFonts w:cs="Arial"/>
                <w:b/>
                <w:bCs/>
                <w:color w:val="0070C0"/>
                <w:sz w:val="22"/>
              </w:rPr>
              <w:t>Berufliches Handeln an rechtlichen Rahmenbedingungen ausrichten</w:t>
            </w:r>
          </w:p>
        </w:tc>
        <w:tc>
          <w:tcPr>
            <w:tcW w:w="7512" w:type="dxa"/>
          </w:tcPr>
          <w:p w:rsidR="002E0501" w:rsidRPr="00355F6D" w:rsidRDefault="002E0501">
            <w:pPr>
              <w:rPr>
                <w:rFonts w:cs="Arial"/>
                <w:sz w:val="22"/>
              </w:rPr>
            </w:pPr>
          </w:p>
        </w:tc>
      </w:tr>
      <w:tr w:rsidR="002E0501" w:rsidRPr="00355F6D" w:rsidTr="005D6956">
        <w:tc>
          <w:tcPr>
            <w:tcW w:w="7338" w:type="dxa"/>
          </w:tcPr>
          <w:p w:rsidR="002E0501" w:rsidRPr="00355F6D" w:rsidRDefault="007C73C4">
            <w:pPr>
              <w:rPr>
                <w:rFonts w:cs="Arial"/>
                <w:sz w:val="22"/>
              </w:rPr>
            </w:pPr>
            <w:r w:rsidRPr="007C73C4">
              <w:rPr>
                <w:rFonts w:cs="Arial"/>
                <w:b/>
                <w:sz w:val="22"/>
              </w:rPr>
              <w:t>Stunden:</w:t>
            </w:r>
            <w:r w:rsidR="0067199C">
              <w:rPr>
                <w:rFonts w:cs="Arial"/>
                <w:b/>
                <w:sz w:val="22"/>
              </w:rPr>
              <w:t xml:space="preserve"> </w:t>
            </w:r>
            <w:r w:rsidR="0067199C" w:rsidRPr="0067199C">
              <w:rPr>
                <w:rFonts w:cs="Arial"/>
                <w:sz w:val="22"/>
              </w:rPr>
              <w:t>20</w:t>
            </w:r>
          </w:p>
        </w:tc>
        <w:tc>
          <w:tcPr>
            <w:tcW w:w="7512" w:type="dxa"/>
          </w:tcPr>
          <w:p w:rsidR="002E0501" w:rsidRPr="00355F6D" w:rsidRDefault="002E0501">
            <w:pPr>
              <w:rPr>
                <w:rFonts w:cs="Arial"/>
                <w:sz w:val="22"/>
              </w:rPr>
            </w:pPr>
          </w:p>
        </w:tc>
      </w:tr>
      <w:tr w:rsidR="007C73C4" w:rsidRPr="00355F6D" w:rsidTr="005D6956">
        <w:tc>
          <w:tcPr>
            <w:tcW w:w="7338" w:type="dxa"/>
          </w:tcPr>
          <w:p w:rsidR="0067199C" w:rsidRPr="00197816" w:rsidRDefault="007C73C4" w:rsidP="00557C6D">
            <w:pPr>
              <w:jc w:val="left"/>
              <w:rPr>
                <w:rFonts w:eastAsia="Arial" w:cs="Arial"/>
                <w:sz w:val="22"/>
              </w:rPr>
            </w:pPr>
            <w:r w:rsidRPr="00355F6D">
              <w:rPr>
                <w:b/>
                <w:sz w:val="22"/>
              </w:rPr>
              <w:t>Handlungskompetenzen:</w:t>
            </w:r>
            <w:r>
              <w:rPr>
                <w:b/>
                <w:sz w:val="22"/>
              </w:rPr>
              <w:t xml:space="preserve"> </w:t>
            </w:r>
            <w:r w:rsidR="0067199C" w:rsidRPr="00197816">
              <w:rPr>
                <w:rFonts w:eastAsia="Arial" w:cs="Arial"/>
                <w:sz w:val="22"/>
              </w:rPr>
              <w:t>Die Teilnehmenden gestalten die Pflege in der Nephrologie verantwortungsvoll unter Beachtung der relevanten gesetzlichen Vorschriften.</w:t>
            </w:r>
          </w:p>
          <w:p w:rsidR="007C73C4" w:rsidRPr="007C73C4" w:rsidRDefault="007C73C4" w:rsidP="00F62E57">
            <w:pPr>
              <w:rPr>
                <w:rFonts w:cs="Arial"/>
                <w:b/>
                <w:sz w:val="22"/>
              </w:rPr>
            </w:pPr>
          </w:p>
        </w:tc>
        <w:tc>
          <w:tcPr>
            <w:tcW w:w="7512" w:type="dxa"/>
          </w:tcPr>
          <w:p w:rsidR="007C73C4" w:rsidRPr="00355F6D" w:rsidRDefault="007C73C4">
            <w:pPr>
              <w:rPr>
                <w:rFonts w:cs="Arial"/>
                <w:sz w:val="22"/>
              </w:rPr>
            </w:pPr>
          </w:p>
        </w:tc>
      </w:tr>
      <w:tr w:rsidR="007C73C4" w:rsidRPr="00355F6D" w:rsidTr="005D6956">
        <w:tc>
          <w:tcPr>
            <w:tcW w:w="7338" w:type="dxa"/>
          </w:tcPr>
          <w:p w:rsidR="007C73C4" w:rsidRPr="00355F6D" w:rsidRDefault="007C73C4" w:rsidP="007C73C4">
            <w:pPr>
              <w:rPr>
                <w:rFonts w:cs="Arial"/>
                <w:b/>
                <w:sz w:val="22"/>
              </w:rPr>
            </w:pPr>
            <w:r w:rsidRPr="00355F6D">
              <w:rPr>
                <w:rFonts w:cs="Arial"/>
                <w:b/>
                <w:sz w:val="22"/>
              </w:rPr>
              <w:t>Inhalte:</w:t>
            </w:r>
          </w:p>
          <w:p w:rsidR="0067199C" w:rsidRPr="00197816" w:rsidRDefault="0067199C" w:rsidP="0067199C">
            <w:pPr>
              <w:numPr>
                <w:ilvl w:val="0"/>
                <w:numId w:val="13"/>
              </w:numPr>
              <w:contextualSpacing/>
              <w:jc w:val="left"/>
              <w:textAlignment w:val="baseline"/>
              <w:rPr>
                <w:rFonts w:eastAsia="Times New Roman" w:cs="Arial"/>
                <w:sz w:val="22"/>
                <w:lang w:eastAsia="de-DE"/>
              </w:rPr>
            </w:pPr>
            <w:r w:rsidRPr="00197816">
              <w:rPr>
                <w:rFonts w:eastAsia="Times New Roman" w:cs="Arial"/>
                <w:sz w:val="22"/>
                <w:lang w:eastAsia="de-DE"/>
              </w:rPr>
              <w:t xml:space="preserve">Vorbehaltende Tätigkeiten </w:t>
            </w:r>
          </w:p>
          <w:p w:rsidR="0067199C" w:rsidRPr="00197816" w:rsidRDefault="0067199C" w:rsidP="0067199C">
            <w:pPr>
              <w:numPr>
                <w:ilvl w:val="0"/>
                <w:numId w:val="13"/>
              </w:numPr>
              <w:contextualSpacing/>
              <w:jc w:val="left"/>
              <w:textAlignment w:val="baseline"/>
              <w:rPr>
                <w:rFonts w:eastAsia="Times New Roman" w:cs="Arial"/>
                <w:sz w:val="22"/>
                <w:lang w:eastAsia="de-DE"/>
              </w:rPr>
            </w:pPr>
            <w:r w:rsidRPr="00197816">
              <w:rPr>
                <w:rFonts w:eastAsia="Times New Roman" w:cs="Arial"/>
                <w:sz w:val="22"/>
                <w:lang w:eastAsia="de-DE"/>
              </w:rPr>
              <w:t xml:space="preserve">Delegation und Übernahmeverantwortung </w:t>
            </w:r>
          </w:p>
          <w:p w:rsidR="0067199C" w:rsidRPr="00197816" w:rsidRDefault="0067199C" w:rsidP="0067199C">
            <w:pPr>
              <w:numPr>
                <w:ilvl w:val="0"/>
                <w:numId w:val="13"/>
              </w:numPr>
              <w:contextualSpacing/>
              <w:jc w:val="left"/>
              <w:textAlignment w:val="baseline"/>
              <w:rPr>
                <w:rFonts w:eastAsia="Times New Roman" w:cs="Arial"/>
                <w:sz w:val="22"/>
                <w:lang w:eastAsia="de-DE"/>
              </w:rPr>
            </w:pPr>
            <w:r w:rsidRPr="00197816">
              <w:rPr>
                <w:rFonts w:eastAsia="Times New Roman" w:cs="Arial"/>
                <w:sz w:val="22"/>
                <w:lang w:eastAsia="de-DE"/>
              </w:rPr>
              <w:t xml:space="preserve">Haftungsrecht </w:t>
            </w:r>
          </w:p>
          <w:p w:rsidR="0067199C" w:rsidRPr="00197816" w:rsidRDefault="0067199C" w:rsidP="0067199C">
            <w:pPr>
              <w:numPr>
                <w:ilvl w:val="0"/>
                <w:numId w:val="13"/>
              </w:numPr>
              <w:contextualSpacing/>
              <w:jc w:val="left"/>
              <w:textAlignment w:val="baseline"/>
              <w:rPr>
                <w:rFonts w:eastAsia="Times New Roman" w:cs="Arial"/>
                <w:sz w:val="22"/>
                <w:lang w:eastAsia="de-DE"/>
              </w:rPr>
            </w:pPr>
            <w:r w:rsidRPr="00197816">
              <w:rPr>
                <w:rFonts w:eastAsia="Times New Roman" w:cs="Arial"/>
                <w:sz w:val="22"/>
                <w:lang w:eastAsia="de-DE"/>
              </w:rPr>
              <w:t xml:space="preserve">Einwilligung, Aufklärung und Dokumentation </w:t>
            </w:r>
          </w:p>
          <w:p w:rsidR="0067199C" w:rsidRPr="00197816" w:rsidRDefault="0067199C" w:rsidP="0067199C">
            <w:pPr>
              <w:numPr>
                <w:ilvl w:val="0"/>
                <w:numId w:val="13"/>
              </w:numPr>
              <w:contextualSpacing/>
              <w:jc w:val="left"/>
              <w:textAlignment w:val="baseline"/>
              <w:rPr>
                <w:rFonts w:eastAsia="Times New Roman" w:cs="Arial"/>
                <w:sz w:val="22"/>
                <w:lang w:eastAsia="de-DE"/>
              </w:rPr>
            </w:pPr>
            <w:r w:rsidRPr="00197816">
              <w:rPr>
                <w:rFonts w:eastAsia="Times New Roman" w:cs="Arial"/>
                <w:sz w:val="22"/>
                <w:lang w:eastAsia="de-DE"/>
              </w:rPr>
              <w:t xml:space="preserve">Datenschutz und Schweigepflicht </w:t>
            </w:r>
          </w:p>
          <w:p w:rsidR="0067199C" w:rsidRPr="00197816" w:rsidRDefault="0067199C" w:rsidP="0067199C">
            <w:pPr>
              <w:numPr>
                <w:ilvl w:val="0"/>
                <w:numId w:val="13"/>
              </w:numPr>
              <w:contextualSpacing/>
              <w:jc w:val="left"/>
              <w:textAlignment w:val="baseline"/>
              <w:rPr>
                <w:rFonts w:eastAsia="Times New Roman" w:cs="Arial"/>
                <w:sz w:val="22"/>
                <w:lang w:eastAsia="de-DE"/>
              </w:rPr>
            </w:pPr>
            <w:r w:rsidRPr="00197816">
              <w:rPr>
                <w:rFonts w:eastAsia="Times New Roman" w:cs="Arial"/>
                <w:sz w:val="22"/>
                <w:lang w:eastAsia="de-DE"/>
              </w:rPr>
              <w:t xml:space="preserve">Freiheitsentziehende Maßnahmen </w:t>
            </w:r>
          </w:p>
          <w:p w:rsidR="0067199C" w:rsidRPr="00197816" w:rsidRDefault="0067199C" w:rsidP="0067199C">
            <w:pPr>
              <w:numPr>
                <w:ilvl w:val="0"/>
                <w:numId w:val="13"/>
              </w:numPr>
              <w:contextualSpacing/>
              <w:jc w:val="left"/>
              <w:textAlignment w:val="baseline"/>
              <w:rPr>
                <w:rFonts w:eastAsia="Times New Roman" w:cs="Arial"/>
                <w:sz w:val="22"/>
                <w:lang w:eastAsia="de-DE"/>
              </w:rPr>
            </w:pPr>
            <w:r w:rsidRPr="00197816">
              <w:rPr>
                <w:rFonts w:eastAsia="Times New Roman" w:cs="Arial"/>
                <w:sz w:val="22"/>
                <w:lang w:eastAsia="de-DE"/>
              </w:rPr>
              <w:t xml:space="preserve">Umgang mit Betäubungsmitteln </w:t>
            </w:r>
          </w:p>
          <w:p w:rsidR="007C73C4" w:rsidRPr="007C73C4" w:rsidRDefault="007C73C4" w:rsidP="0067199C">
            <w:pPr>
              <w:pStyle w:val="Listenabsatz"/>
              <w:rPr>
                <w:rFonts w:cs="Arial"/>
                <w:b/>
              </w:rPr>
            </w:pPr>
          </w:p>
        </w:tc>
        <w:tc>
          <w:tcPr>
            <w:tcW w:w="7512" w:type="dxa"/>
          </w:tcPr>
          <w:p w:rsidR="007C73C4" w:rsidRPr="00355F6D" w:rsidRDefault="007C73C4">
            <w:pPr>
              <w:rPr>
                <w:rFonts w:cs="Arial"/>
                <w:sz w:val="22"/>
              </w:rPr>
            </w:pPr>
          </w:p>
        </w:tc>
      </w:tr>
      <w:tr w:rsidR="0090549F" w:rsidRPr="00355F6D" w:rsidTr="005D6956">
        <w:tc>
          <w:tcPr>
            <w:tcW w:w="7338" w:type="dxa"/>
          </w:tcPr>
          <w:p w:rsidR="0090549F" w:rsidRPr="007C73C4" w:rsidRDefault="0090549F">
            <w:pPr>
              <w:rPr>
                <w:rFonts w:cs="Arial"/>
                <w:b/>
                <w:sz w:val="22"/>
              </w:rPr>
            </w:pPr>
          </w:p>
        </w:tc>
        <w:tc>
          <w:tcPr>
            <w:tcW w:w="7512" w:type="dxa"/>
          </w:tcPr>
          <w:p w:rsidR="0090549F" w:rsidRPr="00355F6D" w:rsidRDefault="0090549F">
            <w:pPr>
              <w:rPr>
                <w:rFonts w:cs="Arial"/>
                <w:sz w:val="22"/>
              </w:rPr>
            </w:pPr>
          </w:p>
        </w:tc>
      </w:tr>
      <w:tr w:rsidR="0090549F" w:rsidRPr="00355F6D" w:rsidTr="005D6956">
        <w:tc>
          <w:tcPr>
            <w:tcW w:w="7338" w:type="dxa"/>
          </w:tcPr>
          <w:p w:rsidR="00864CE2" w:rsidRPr="00864CE2" w:rsidRDefault="0090549F" w:rsidP="00864CE2">
            <w:pPr>
              <w:rPr>
                <w:rFonts w:eastAsia="Calibri" w:cs="Arial"/>
                <w:b/>
                <w:bCs/>
                <w:color w:val="0070C0"/>
                <w:sz w:val="22"/>
              </w:rPr>
            </w:pPr>
            <w:r w:rsidRPr="0090549F">
              <w:rPr>
                <w:rFonts w:eastAsia="Calibri" w:cs="Arial"/>
                <w:b/>
                <w:bCs/>
                <w:color w:val="0070C0"/>
                <w:sz w:val="22"/>
              </w:rPr>
              <w:t xml:space="preserve">F </w:t>
            </w:r>
            <w:r w:rsidR="00864CE2">
              <w:rPr>
                <w:rFonts w:eastAsia="Calibri" w:cs="Arial"/>
                <w:b/>
                <w:bCs/>
                <w:color w:val="0070C0"/>
                <w:sz w:val="22"/>
              </w:rPr>
              <w:t xml:space="preserve">NE M V 3 </w:t>
            </w:r>
            <w:r w:rsidR="00864CE2" w:rsidRPr="00864CE2">
              <w:rPr>
                <w:rFonts w:eastAsia="Calibri" w:cs="Arial"/>
                <w:b/>
                <w:bCs/>
                <w:color w:val="0070C0"/>
                <w:sz w:val="22"/>
              </w:rPr>
              <w:t>Führungs- und Steuerungsaufgaben professionell gestalten</w:t>
            </w:r>
          </w:p>
          <w:p w:rsidR="0090549F" w:rsidRPr="007C73C4" w:rsidRDefault="0090549F" w:rsidP="00F62E57">
            <w:pPr>
              <w:rPr>
                <w:rFonts w:cs="Arial"/>
                <w:b/>
                <w:sz w:val="22"/>
              </w:rPr>
            </w:pPr>
          </w:p>
        </w:tc>
        <w:tc>
          <w:tcPr>
            <w:tcW w:w="7512" w:type="dxa"/>
          </w:tcPr>
          <w:p w:rsidR="0090549F" w:rsidRPr="00355F6D" w:rsidRDefault="0090549F">
            <w:pPr>
              <w:rPr>
                <w:rFonts w:cs="Arial"/>
                <w:sz w:val="22"/>
              </w:rPr>
            </w:pPr>
          </w:p>
        </w:tc>
      </w:tr>
      <w:tr w:rsidR="0090549F" w:rsidRPr="00355F6D" w:rsidTr="005D6956">
        <w:tc>
          <w:tcPr>
            <w:tcW w:w="7338" w:type="dxa"/>
          </w:tcPr>
          <w:p w:rsidR="0090549F" w:rsidRPr="007C73C4" w:rsidRDefault="0090549F">
            <w:pPr>
              <w:rPr>
                <w:rFonts w:cs="Arial"/>
                <w:b/>
                <w:sz w:val="22"/>
              </w:rPr>
            </w:pPr>
            <w:r w:rsidRPr="007C73C4">
              <w:rPr>
                <w:rFonts w:cs="Arial"/>
                <w:b/>
                <w:sz w:val="22"/>
              </w:rPr>
              <w:t>Stunde</w:t>
            </w:r>
            <w:r w:rsidRPr="00864CE2">
              <w:rPr>
                <w:rFonts w:cs="Arial"/>
                <w:b/>
                <w:sz w:val="22"/>
              </w:rPr>
              <w:t>n</w:t>
            </w:r>
            <w:r w:rsidR="00864CE2" w:rsidRPr="00864CE2">
              <w:rPr>
                <w:rFonts w:cs="Arial"/>
                <w:b/>
                <w:sz w:val="22"/>
              </w:rPr>
              <w:t>:</w:t>
            </w:r>
            <w:r w:rsidR="00864CE2">
              <w:rPr>
                <w:rFonts w:cs="Arial"/>
                <w:sz w:val="22"/>
              </w:rPr>
              <w:t xml:space="preserve"> </w:t>
            </w:r>
            <w:r w:rsidR="00864CE2" w:rsidRPr="00864CE2">
              <w:rPr>
                <w:rFonts w:cs="Arial"/>
                <w:sz w:val="22"/>
              </w:rPr>
              <w:t>30</w:t>
            </w:r>
          </w:p>
        </w:tc>
        <w:tc>
          <w:tcPr>
            <w:tcW w:w="7512" w:type="dxa"/>
          </w:tcPr>
          <w:p w:rsidR="0090549F" w:rsidRPr="00355F6D" w:rsidRDefault="0090549F">
            <w:pPr>
              <w:rPr>
                <w:rFonts w:cs="Arial"/>
                <w:sz w:val="22"/>
              </w:rPr>
            </w:pPr>
          </w:p>
        </w:tc>
      </w:tr>
      <w:tr w:rsidR="007C73C4" w:rsidRPr="00355F6D" w:rsidTr="005D6956">
        <w:tc>
          <w:tcPr>
            <w:tcW w:w="7338" w:type="dxa"/>
          </w:tcPr>
          <w:p w:rsidR="00864CE2" w:rsidRPr="00197816" w:rsidRDefault="0090549F" w:rsidP="00864CE2">
            <w:pPr>
              <w:ind w:left="113"/>
              <w:jc w:val="left"/>
              <w:textAlignment w:val="baseline"/>
              <w:rPr>
                <w:rFonts w:ascii="Times New Roman" w:eastAsia="Times New Roman" w:hAnsi="Times New Roman" w:cs="Times New Roman"/>
                <w:szCs w:val="24"/>
                <w:lang w:eastAsia="de-DE"/>
              </w:rPr>
            </w:pPr>
            <w:r w:rsidRPr="00355F6D">
              <w:rPr>
                <w:b/>
                <w:sz w:val="22"/>
              </w:rPr>
              <w:t>Handlungskompetenzen:</w:t>
            </w:r>
            <w:r>
              <w:rPr>
                <w:b/>
                <w:sz w:val="22"/>
              </w:rPr>
              <w:t xml:space="preserve"> </w:t>
            </w:r>
            <w:r w:rsidR="00864CE2" w:rsidRPr="00197816">
              <w:rPr>
                <w:rFonts w:eastAsia="Arial" w:cs="Arial"/>
                <w:sz w:val="22"/>
              </w:rPr>
              <w:t>Die Teilnehmenden übernehmen die Fachaufsicht über den Pflegeprozess und die Durchführung der verordneten  Nierenersatzverfahren. Sie wirken verantwortlich bei der Organisation der Behandlungsabläufe mit, initiieren vor dem Hintergrund von Migrationsprozessen und gesellschaftlicher Diversität Veränderungsprozesse zur Verbesserung der Versorgungsqualität.</w:t>
            </w:r>
          </w:p>
          <w:p w:rsidR="007C73C4" w:rsidRPr="007C73C4" w:rsidRDefault="007C73C4" w:rsidP="00F62E57">
            <w:pPr>
              <w:rPr>
                <w:rFonts w:cs="Arial"/>
                <w:b/>
                <w:sz w:val="22"/>
              </w:rPr>
            </w:pPr>
          </w:p>
        </w:tc>
        <w:tc>
          <w:tcPr>
            <w:tcW w:w="7512" w:type="dxa"/>
          </w:tcPr>
          <w:p w:rsidR="007C73C4" w:rsidRPr="00355F6D" w:rsidRDefault="007C73C4">
            <w:pPr>
              <w:rPr>
                <w:rFonts w:cs="Arial"/>
                <w:sz w:val="22"/>
              </w:rPr>
            </w:pPr>
          </w:p>
        </w:tc>
      </w:tr>
      <w:tr w:rsidR="007C73C4" w:rsidRPr="00355F6D" w:rsidTr="005D6956">
        <w:tc>
          <w:tcPr>
            <w:tcW w:w="7338" w:type="dxa"/>
          </w:tcPr>
          <w:p w:rsidR="0090549F" w:rsidRPr="00355F6D" w:rsidRDefault="0090549F" w:rsidP="0090549F">
            <w:pPr>
              <w:rPr>
                <w:rFonts w:cs="Arial"/>
                <w:b/>
                <w:sz w:val="22"/>
              </w:rPr>
            </w:pPr>
            <w:r w:rsidRPr="00355F6D">
              <w:rPr>
                <w:rFonts w:cs="Arial"/>
                <w:b/>
                <w:sz w:val="22"/>
              </w:rPr>
              <w:t>Inhalte:</w:t>
            </w:r>
          </w:p>
          <w:p w:rsidR="00864CE2" w:rsidRPr="00197816" w:rsidRDefault="00864CE2" w:rsidP="00864CE2">
            <w:pPr>
              <w:numPr>
                <w:ilvl w:val="0"/>
                <w:numId w:val="14"/>
              </w:numPr>
              <w:jc w:val="left"/>
              <w:textAlignment w:val="baseline"/>
              <w:rPr>
                <w:rFonts w:asciiTheme="minorHAnsi" w:eastAsiaTheme="minorEastAsia" w:hAnsiTheme="minorHAnsi"/>
                <w:sz w:val="22"/>
              </w:rPr>
            </w:pPr>
            <w:r w:rsidRPr="00197816">
              <w:rPr>
                <w:rFonts w:eastAsia="Arial" w:cs="Arial"/>
                <w:sz w:val="22"/>
              </w:rPr>
              <w:t>Führungs-</w:t>
            </w:r>
            <w:r>
              <w:rPr>
                <w:rFonts w:eastAsia="Arial" w:cs="Arial"/>
                <w:sz w:val="22"/>
              </w:rPr>
              <w:t xml:space="preserve"> und </w:t>
            </w:r>
            <w:r w:rsidRPr="00197816">
              <w:rPr>
                <w:rFonts w:eastAsia="Arial" w:cs="Arial"/>
                <w:sz w:val="22"/>
              </w:rPr>
              <w:t xml:space="preserve">Steuerungsaufgaben zur Übernahme der Fachaufsicht </w:t>
            </w:r>
          </w:p>
          <w:p w:rsidR="00864CE2" w:rsidRPr="00197816" w:rsidRDefault="00864CE2" w:rsidP="00864CE2">
            <w:pPr>
              <w:numPr>
                <w:ilvl w:val="0"/>
                <w:numId w:val="14"/>
              </w:numPr>
              <w:contextualSpacing/>
              <w:jc w:val="left"/>
              <w:textAlignment w:val="baseline"/>
              <w:rPr>
                <w:rFonts w:asciiTheme="minorHAnsi" w:eastAsiaTheme="minorEastAsia" w:hAnsiTheme="minorHAnsi"/>
                <w:sz w:val="22"/>
              </w:rPr>
            </w:pPr>
            <w:r w:rsidRPr="00197816">
              <w:rPr>
                <w:rFonts w:eastAsia="Arial" w:cs="Arial"/>
                <w:sz w:val="22"/>
              </w:rPr>
              <w:t>Personal- und Organisationsstruktur eine</w:t>
            </w:r>
            <w:r>
              <w:rPr>
                <w:rFonts w:eastAsia="Arial" w:cs="Arial"/>
                <w:sz w:val="22"/>
              </w:rPr>
              <w:t>r</w:t>
            </w:r>
            <w:r w:rsidRPr="00197816">
              <w:rPr>
                <w:rFonts w:eastAsia="Arial" w:cs="Arial"/>
                <w:sz w:val="22"/>
              </w:rPr>
              <w:t xml:space="preserve"> </w:t>
            </w:r>
            <w:r>
              <w:rPr>
                <w:rFonts w:eastAsia="Arial" w:cs="Arial"/>
                <w:sz w:val="22"/>
              </w:rPr>
              <w:t>Dialyseeinrichtung</w:t>
            </w:r>
          </w:p>
          <w:p w:rsidR="00864CE2" w:rsidRPr="00197816" w:rsidRDefault="00864CE2" w:rsidP="00864CE2">
            <w:pPr>
              <w:numPr>
                <w:ilvl w:val="0"/>
                <w:numId w:val="14"/>
              </w:numPr>
              <w:contextualSpacing/>
              <w:jc w:val="left"/>
              <w:textAlignment w:val="baseline"/>
              <w:rPr>
                <w:rFonts w:asciiTheme="minorHAnsi" w:eastAsiaTheme="minorEastAsia" w:hAnsiTheme="minorHAnsi"/>
                <w:sz w:val="22"/>
              </w:rPr>
            </w:pPr>
            <w:r w:rsidRPr="00197816">
              <w:rPr>
                <w:rFonts w:eastAsia="Arial" w:cs="Arial"/>
                <w:sz w:val="22"/>
              </w:rPr>
              <w:t>Organisationsprozesse der nephrologischen Versorgung</w:t>
            </w:r>
            <w:r>
              <w:rPr>
                <w:rFonts w:eastAsia="Arial" w:cs="Arial"/>
                <w:sz w:val="22"/>
              </w:rPr>
              <w:t xml:space="preserve">, </w:t>
            </w:r>
            <w:r w:rsidRPr="00197816">
              <w:rPr>
                <w:rFonts w:eastAsia="Arial" w:cs="Arial"/>
                <w:sz w:val="22"/>
              </w:rPr>
              <w:t>z.</w:t>
            </w:r>
            <w:r>
              <w:rPr>
                <w:rFonts w:eastAsia="Arial" w:cs="Arial"/>
                <w:sz w:val="22"/>
              </w:rPr>
              <w:t xml:space="preserve"> </w:t>
            </w:r>
            <w:r w:rsidRPr="00197816">
              <w:rPr>
                <w:rFonts w:eastAsia="Arial" w:cs="Arial"/>
                <w:sz w:val="22"/>
              </w:rPr>
              <w:t>B. Patienteneinbestellung und</w:t>
            </w:r>
            <w:r>
              <w:rPr>
                <w:rFonts w:eastAsia="Arial" w:cs="Arial"/>
                <w:sz w:val="22"/>
              </w:rPr>
              <w:t xml:space="preserve"> Patienten</w:t>
            </w:r>
            <w:r w:rsidRPr="00197816">
              <w:rPr>
                <w:rFonts w:eastAsia="Arial" w:cs="Arial"/>
                <w:sz w:val="22"/>
              </w:rPr>
              <w:t xml:space="preserve">aufnahmen, </w:t>
            </w:r>
            <w:proofErr w:type="spellStart"/>
            <w:r w:rsidRPr="00197816">
              <w:rPr>
                <w:rFonts w:eastAsia="Arial" w:cs="Arial"/>
                <w:sz w:val="22"/>
              </w:rPr>
              <w:t>Eindialysen</w:t>
            </w:r>
            <w:proofErr w:type="spellEnd"/>
            <w:r w:rsidRPr="00197816">
              <w:rPr>
                <w:rFonts w:eastAsia="Arial" w:cs="Arial"/>
                <w:sz w:val="22"/>
              </w:rPr>
              <w:t xml:space="preserve">, Materialwirtschaft und Lagerwesen  </w:t>
            </w:r>
          </w:p>
          <w:p w:rsidR="00864CE2" w:rsidRPr="00197816" w:rsidRDefault="00864CE2" w:rsidP="00864CE2">
            <w:pPr>
              <w:numPr>
                <w:ilvl w:val="0"/>
                <w:numId w:val="14"/>
              </w:numPr>
              <w:contextualSpacing/>
              <w:jc w:val="left"/>
              <w:textAlignment w:val="baseline"/>
              <w:rPr>
                <w:rFonts w:asciiTheme="minorHAnsi" w:eastAsiaTheme="minorEastAsia" w:hAnsiTheme="minorHAnsi"/>
                <w:sz w:val="22"/>
              </w:rPr>
            </w:pPr>
            <w:r w:rsidRPr="00197816">
              <w:rPr>
                <w:rFonts w:eastAsia="Arial" w:cs="Arial"/>
                <w:sz w:val="22"/>
              </w:rPr>
              <w:t>Qualitäts- und Dokumentationsanforderungen</w:t>
            </w:r>
            <w:r>
              <w:rPr>
                <w:rFonts w:eastAsia="Arial" w:cs="Arial"/>
                <w:sz w:val="22"/>
              </w:rPr>
              <w:t xml:space="preserve">, z. B. </w:t>
            </w:r>
            <w:r w:rsidRPr="00197816">
              <w:rPr>
                <w:rFonts w:eastAsia="Arial" w:cs="Arial"/>
                <w:sz w:val="22"/>
              </w:rPr>
              <w:t xml:space="preserve">Bedeutung und Implementierung von Expertenstandards, Dialysestandard, </w:t>
            </w:r>
            <w:r>
              <w:rPr>
                <w:rFonts w:eastAsia="Arial" w:cs="Arial"/>
                <w:sz w:val="22"/>
              </w:rPr>
              <w:t xml:space="preserve">Qualitätssicherung Nierenersatztherapie und </w:t>
            </w:r>
            <w:r w:rsidRPr="00197816">
              <w:rPr>
                <w:rFonts w:eastAsia="Arial" w:cs="Arial"/>
                <w:sz w:val="22"/>
              </w:rPr>
              <w:t xml:space="preserve">Formularwesen  </w:t>
            </w:r>
          </w:p>
          <w:p w:rsidR="00864CE2" w:rsidRPr="00197816" w:rsidRDefault="00864CE2" w:rsidP="00864CE2">
            <w:pPr>
              <w:numPr>
                <w:ilvl w:val="0"/>
                <w:numId w:val="14"/>
              </w:numPr>
              <w:contextualSpacing/>
              <w:jc w:val="left"/>
              <w:textAlignment w:val="baseline"/>
              <w:rPr>
                <w:rFonts w:asciiTheme="minorHAnsi" w:eastAsiaTheme="minorEastAsia" w:hAnsiTheme="minorHAnsi"/>
                <w:sz w:val="22"/>
              </w:rPr>
            </w:pPr>
            <w:r w:rsidRPr="00197816">
              <w:rPr>
                <w:rFonts w:eastAsia="Arial" w:cs="Arial"/>
                <w:sz w:val="22"/>
              </w:rPr>
              <w:t>Grundlagen der Ökonomie</w:t>
            </w:r>
            <w:r>
              <w:rPr>
                <w:rFonts w:eastAsia="Arial" w:cs="Arial"/>
                <w:sz w:val="22"/>
              </w:rPr>
              <w:t xml:space="preserve">, z. B. </w:t>
            </w:r>
            <w:r w:rsidRPr="00197816">
              <w:rPr>
                <w:rFonts w:eastAsia="Arial" w:cs="Arial"/>
                <w:sz w:val="22"/>
              </w:rPr>
              <w:t>Kostenbereiche, Wirtschaftlichkeit und Finanzierung von Dialyseeinrichtungen</w:t>
            </w:r>
          </w:p>
          <w:p w:rsidR="00864CE2" w:rsidRPr="00197816" w:rsidRDefault="00864CE2" w:rsidP="00864CE2">
            <w:pPr>
              <w:numPr>
                <w:ilvl w:val="0"/>
                <w:numId w:val="14"/>
              </w:numPr>
              <w:contextualSpacing/>
              <w:jc w:val="left"/>
              <w:textAlignment w:val="baseline"/>
              <w:rPr>
                <w:rFonts w:asciiTheme="minorHAnsi" w:eastAsiaTheme="minorEastAsia" w:hAnsiTheme="minorHAnsi"/>
                <w:sz w:val="22"/>
              </w:rPr>
            </w:pPr>
            <w:r w:rsidRPr="00197816">
              <w:rPr>
                <w:rFonts w:eastAsia="Arial" w:cs="Arial"/>
                <w:sz w:val="22"/>
              </w:rPr>
              <w:lastRenderedPageBreak/>
              <w:t>Kommunikation und Gesprächsführung</w:t>
            </w:r>
            <w:r>
              <w:rPr>
                <w:rFonts w:eastAsia="Arial" w:cs="Arial"/>
                <w:sz w:val="22"/>
              </w:rPr>
              <w:t xml:space="preserve">, z. B. </w:t>
            </w:r>
            <w:r w:rsidRPr="00197816">
              <w:rPr>
                <w:rFonts w:eastAsia="Arial" w:cs="Arial"/>
                <w:sz w:val="22"/>
              </w:rPr>
              <w:t>Feedbackgespräche führen, Besprechungen leiten und moderieren</w:t>
            </w:r>
            <w:r>
              <w:rPr>
                <w:rFonts w:eastAsia="Arial" w:cs="Arial"/>
                <w:sz w:val="22"/>
              </w:rPr>
              <w:t xml:space="preserve"> sowie </w:t>
            </w:r>
            <w:r w:rsidRPr="00197816">
              <w:rPr>
                <w:rFonts w:eastAsia="Arial" w:cs="Arial"/>
                <w:sz w:val="22"/>
              </w:rPr>
              <w:t xml:space="preserve">freie Rede  </w:t>
            </w:r>
          </w:p>
          <w:p w:rsidR="00864CE2" w:rsidRPr="00197816" w:rsidRDefault="00864CE2" w:rsidP="00864CE2">
            <w:pPr>
              <w:numPr>
                <w:ilvl w:val="0"/>
                <w:numId w:val="14"/>
              </w:numPr>
              <w:contextualSpacing/>
              <w:jc w:val="left"/>
              <w:textAlignment w:val="baseline"/>
              <w:rPr>
                <w:rFonts w:asciiTheme="minorHAnsi" w:eastAsiaTheme="minorEastAsia" w:hAnsiTheme="minorHAnsi"/>
                <w:sz w:val="22"/>
              </w:rPr>
            </w:pPr>
            <w:r w:rsidRPr="00197816">
              <w:rPr>
                <w:rFonts w:eastAsia="Arial" w:cs="Arial"/>
                <w:sz w:val="22"/>
              </w:rPr>
              <w:t>Grundlagen von Teamdynamiken und der Teamentwicklung</w:t>
            </w:r>
          </w:p>
          <w:p w:rsidR="00864CE2" w:rsidRPr="00197816" w:rsidRDefault="00864CE2" w:rsidP="00864CE2">
            <w:pPr>
              <w:numPr>
                <w:ilvl w:val="0"/>
                <w:numId w:val="14"/>
              </w:numPr>
              <w:contextualSpacing/>
              <w:jc w:val="left"/>
              <w:textAlignment w:val="baseline"/>
              <w:rPr>
                <w:rFonts w:asciiTheme="minorHAnsi" w:eastAsiaTheme="minorEastAsia" w:hAnsiTheme="minorHAnsi"/>
                <w:sz w:val="22"/>
              </w:rPr>
            </w:pPr>
            <w:r w:rsidRPr="00197816">
              <w:rPr>
                <w:rFonts w:eastAsia="Arial" w:cs="Arial"/>
                <w:sz w:val="22"/>
              </w:rPr>
              <w:t>Veränderungsprozesse begleiten</w:t>
            </w:r>
            <w:r>
              <w:rPr>
                <w:rFonts w:eastAsia="Arial" w:cs="Arial"/>
                <w:sz w:val="22"/>
              </w:rPr>
              <w:t xml:space="preserve">, z. B. </w:t>
            </w:r>
            <w:r w:rsidRPr="00197816">
              <w:rPr>
                <w:rFonts w:eastAsia="Arial" w:cs="Arial"/>
                <w:sz w:val="22"/>
              </w:rPr>
              <w:t xml:space="preserve">Changemanagement </w:t>
            </w:r>
          </w:p>
          <w:p w:rsidR="00864CE2" w:rsidRPr="00197816" w:rsidRDefault="00864CE2" w:rsidP="00864CE2">
            <w:pPr>
              <w:numPr>
                <w:ilvl w:val="0"/>
                <w:numId w:val="14"/>
              </w:numPr>
              <w:contextualSpacing/>
              <w:jc w:val="left"/>
              <w:textAlignment w:val="baseline"/>
              <w:rPr>
                <w:rFonts w:asciiTheme="minorHAnsi" w:eastAsiaTheme="minorEastAsia" w:hAnsiTheme="minorHAnsi"/>
                <w:sz w:val="22"/>
              </w:rPr>
            </w:pPr>
            <w:r w:rsidRPr="00197816">
              <w:rPr>
                <w:rFonts w:eastAsia="Arial" w:cs="Arial"/>
                <w:sz w:val="22"/>
              </w:rPr>
              <w:t xml:space="preserve">Deeskalations- und Konfliktmanagement </w:t>
            </w:r>
          </w:p>
          <w:p w:rsidR="00864CE2" w:rsidRPr="00197816" w:rsidRDefault="00864CE2" w:rsidP="00864CE2">
            <w:pPr>
              <w:numPr>
                <w:ilvl w:val="0"/>
                <w:numId w:val="14"/>
              </w:numPr>
              <w:contextualSpacing/>
              <w:jc w:val="left"/>
              <w:textAlignment w:val="baseline"/>
              <w:rPr>
                <w:rFonts w:asciiTheme="minorHAnsi" w:eastAsiaTheme="minorEastAsia" w:hAnsiTheme="minorHAnsi"/>
                <w:sz w:val="22"/>
              </w:rPr>
            </w:pPr>
            <w:r w:rsidRPr="00197816">
              <w:rPr>
                <w:rFonts w:eastAsia="Arial" w:cs="Arial"/>
                <w:sz w:val="22"/>
              </w:rPr>
              <w:t xml:space="preserve">Migrationsprozesse und gesellschaftliche Diversität </w:t>
            </w:r>
          </w:p>
          <w:p w:rsidR="00864CE2" w:rsidRPr="00197816" w:rsidRDefault="00864CE2" w:rsidP="00864CE2">
            <w:pPr>
              <w:numPr>
                <w:ilvl w:val="0"/>
                <w:numId w:val="14"/>
              </w:numPr>
              <w:contextualSpacing/>
              <w:jc w:val="left"/>
              <w:textAlignment w:val="baseline"/>
              <w:rPr>
                <w:rFonts w:asciiTheme="minorHAnsi" w:eastAsiaTheme="minorEastAsia" w:hAnsiTheme="minorHAnsi"/>
                <w:sz w:val="22"/>
              </w:rPr>
            </w:pPr>
            <w:r w:rsidRPr="00197816">
              <w:rPr>
                <w:rFonts w:eastAsia="Arial" w:cs="Arial"/>
                <w:sz w:val="22"/>
              </w:rPr>
              <w:t>Patientensicherheit</w:t>
            </w:r>
            <w:r>
              <w:rPr>
                <w:rFonts w:eastAsia="Arial" w:cs="Arial"/>
                <w:sz w:val="22"/>
              </w:rPr>
              <w:t xml:space="preserve">, z. B. </w:t>
            </w:r>
            <w:r w:rsidRPr="00197816">
              <w:rPr>
                <w:rFonts w:eastAsia="Arial" w:cs="Arial"/>
                <w:sz w:val="22"/>
              </w:rPr>
              <w:t>Risikomanagement, Fehlermanagement</w:t>
            </w:r>
            <w:r>
              <w:rPr>
                <w:rFonts w:eastAsia="Arial" w:cs="Arial"/>
                <w:sz w:val="22"/>
              </w:rPr>
              <w:t xml:space="preserve"> und </w:t>
            </w:r>
            <w:r w:rsidRPr="00197816">
              <w:rPr>
                <w:rFonts w:eastAsia="Arial" w:cs="Arial"/>
                <w:sz w:val="22"/>
              </w:rPr>
              <w:t>CIRS</w:t>
            </w:r>
            <w:r>
              <w:rPr>
                <w:rFonts w:eastAsia="Arial" w:cs="Arial"/>
                <w:sz w:val="22"/>
              </w:rPr>
              <w:t>-Konzept</w:t>
            </w:r>
            <w:r w:rsidRPr="00197816">
              <w:rPr>
                <w:rFonts w:eastAsia="Arial" w:cs="Arial"/>
                <w:sz w:val="22"/>
              </w:rPr>
              <w:t xml:space="preserve">  </w:t>
            </w:r>
          </w:p>
          <w:p w:rsidR="00864CE2" w:rsidRPr="00197816" w:rsidRDefault="00864CE2" w:rsidP="00864CE2">
            <w:pPr>
              <w:numPr>
                <w:ilvl w:val="0"/>
                <w:numId w:val="14"/>
              </w:numPr>
              <w:spacing w:line="257" w:lineRule="auto"/>
              <w:contextualSpacing/>
              <w:jc w:val="left"/>
              <w:textAlignment w:val="baseline"/>
              <w:rPr>
                <w:rFonts w:asciiTheme="minorHAnsi" w:eastAsiaTheme="minorEastAsia" w:hAnsiTheme="minorHAnsi"/>
                <w:sz w:val="22"/>
              </w:rPr>
            </w:pPr>
            <w:r w:rsidRPr="00197816">
              <w:rPr>
                <w:rFonts w:eastAsia="Arial" w:cs="Arial"/>
                <w:sz w:val="22"/>
              </w:rPr>
              <w:t>Berufliche Belastungen vorbeugen, erkennen und adäquat reagieren</w:t>
            </w:r>
            <w:r>
              <w:rPr>
                <w:rFonts w:eastAsia="Arial" w:cs="Arial"/>
                <w:sz w:val="22"/>
              </w:rPr>
              <w:t xml:space="preserve">, z. B.  </w:t>
            </w:r>
            <w:r w:rsidRPr="00197816">
              <w:rPr>
                <w:rFonts w:eastAsia="Arial" w:cs="Arial"/>
                <w:sz w:val="22"/>
              </w:rPr>
              <w:t>Selbst- und Zeitmanagement, Selbstwahrnehmung, Selbstreflexion, psychischer Stress und Resilienz</w:t>
            </w:r>
          </w:p>
          <w:p w:rsidR="007C73C4" w:rsidRPr="0090549F" w:rsidRDefault="007C73C4" w:rsidP="00864CE2">
            <w:pPr>
              <w:pStyle w:val="Listenabsatz"/>
              <w:rPr>
                <w:rFonts w:cs="Arial"/>
                <w:b/>
              </w:rPr>
            </w:pPr>
          </w:p>
        </w:tc>
        <w:tc>
          <w:tcPr>
            <w:tcW w:w="7512" w:type="dxa"/>
          </w:tcPr>
          <w:p w:rsidR="007C73C4" w:rsidRPr="00355F6D" w:rsidRDefault="007C73C4">
            <w:pPr>
              <w:rPr>
                <w:rFonts w:cs="Arial"/>
                <w:sz w:val="22"/>
              </w:rPr>
            </w:pPr>
          </w:p>
        </w:tc>
      </w:tr>
      <w:tr w:rsidR="007C73C4" w:rsidRPr="00355F6D" w:rsidTr="005D6956">
        <w:tc>
          <w:tcPr>
            <w:tcW w:w="7338" w:type="dxa"/>
          </w:tcPr>
          <w:p w:rsidR="007C73C4" w:rsidRPr="007C73C4" w:rsidRDefault="007C73C4">
            <w:pPr>
              <w:rPr>
                <w:rFonts w:cs="Arial"/>
                <w:b/>
                <w:sz w:val="22"/>
              </w:rPr>
            </w:pPr>
          </w:p>
        </w:tc>
        <w:tc>
          <w:tcPr>
            <w:tcW w:w="7512" w:type="dxa"/>
          </w:tcPr>
          <w:p w:rsidR="007C73C4" w:rsidRPr="00355F6D" w:rsidRDefault="007C73C4">
            <w:pPr>
              <w:rPr>
                <w:rFonts w:cs="Arial"/>
                <w:sz w:val="22"/>
              </w:rPr>
            </w:pPr>
          </w:p>
        </w:tc>
      </w:tr>
      <w:tr w:rsidR="0090549F" w:rsidRPr="00355F6D" w:rsidTr="005D6956">
        <w:tc>
          <w:tcPr>
            <w:tcW w:w="7338" w:type="dxa"/>
          </w:tcPr>
          <w:p w:rsidR="0090549F" w:rsidRPr="007C73C4" w:rsidRDefault="00384E96" w:rsidP="00F62E57">
            <w:pPr>
              <w:rPr>
                <w:rFonts w:cs="Arial"/>
                <w:b/>
                <w:sz w:val="22"/>
              </w:rPr>
            </w:pPr>
            <w:r w:rsidRPr="00384E96">
              <w:rPr>
                <w:rFonts w:eastAsia="Calibri" w:cs="Arial"/>
                <w:b/>
                <w:color w:val="0070C0"/>
                <w:sz w:val="22"/>
              </w:rPr>
              <w:t xml:space="preserve">F </w:t>
            </w:r>
            <w:r w:rsidR="00864CE2">
              <w:rPr>
                <w:rFonts w:eastAsia="Calibri" w:cs="Arial"/>
                <w:b/>
                <w:color w:val="0070C0"/>
                <w:sz w:val="22"/>
              </w:rPr>
              <w:t xml:space="preserve">NE M V ME 4 </w:t>
            </w:r>
            <w:r w:rsidR="00864CE2" w:rsidRPr="00864CE2">
              <w:rPr>
                <w:rFonts w:eastAsia="Calibri" w:cs="Arial"/>
                <w:b/>
                <w:bCs/>
                <w:color w:val="0070C0"/>
                <w:sz w:val="22"/>
              </w:rPr>
              <w:t>An Demenz erkrankte Patienten im nephrologischen Setting versorgen</w:t>
            </w:r>
          </w:p>
        </w:tc>
        <w:tc>
          <w:tcPr>
            <w:tcW w:w="7512" w:type="dxa"/>
          </w:tcPr>
          <w:p w:rsidR="0090549F" w:rsidRPr="00355F6D" w:rsidRDefault="0090549F">
            <w:pPr>
              <w:rPr>
                <w:rFonts w:cs="Arial"/>
                <w:sz w:val="22"/>
              </w:rPr>
            </w:pPr>
          </w:p>
        </w:tc>
      </w:tr>
      <w:tr w:rsidR="0090549F" w:rsidRPr="00355F6D" w:rsidTr="005D6956">
        <w:tc>
          <w:tcPr>
            <w:tcW w:w="7338" w:type="dxa"/>
          </w:tcPr>
          <w:p w:rsidR="0090549F" w:rsidRPr="007C73C4" w:rsidRDefault="00384E96">
            <w:pPr>
              <w:rPr>
                <w:rFonts w:cs="Arial"/>
                <w:b/>
                <w:sz w:val="22"/>
              </w:rPr>
            </w:pPr>
            <w:r w:rsidRPr="007C73C4">
              <w:rPr>
                <w:rFonts w:cs="Arial"/>
                <w:b/>
                <w:sz w:val="22"/>
              </w:rPr>
              <w:t>Stunden</w:t>
            </w:r>
            <w:r>
              <w:rPr>
                <w:rFonts w:cs="Arial"/>
                <w:b/>
                <w:sz w:val="22"/>
              </w:rPr>
              <w:t>:</w:t>
            </w:r>
            <w:r w:rsidR="00013075">
              <w:rPr>
                <w:rFonts w:cs="Arial"/>
                <w:b/>
                <w:sz w:val="22"/>
              </w:rPr>
              <w:t xml:space="preserve"> </w:t>
            </w:r>
            <w:r w:rsidR="00864CE2" w:rsidRPr="00864CE2">
              <w:rPr>
                <w:rFonts w:cs="Arial"/>
                <w:sz w:val="22"/>
              </w:rPr>
              <w:t>20</w:t>
            </w:r>
          </w:p>
        </w:tc>
        <w:tc>
          <w:tcPr>
            <w:tcW w:w="7512" w:type="dxa"/>
          </w:tcPr>
          <w:p w:rsidR="0090549F" w:rsidRPr="00355F6D" w:rsidRDefault="0090549F">
            <w:pPr>
              <w:rPr>
                <w:rFonts w:cs="Arial"/>
                <w:sz w:val="22"/>
              </w:rPr>
            </w:pPr>
          </w:p>
        </w:tc>
      </w:tr>
      <w:tr w:rsidR="0090549F" w:rsidRPr="00355F6D" w:rsidTr="005D6956">
        <w:tc>
          <w:tcPr>
            <w:tcW w:w="7338" w:type="dxa"/>
          </w:tcPr>
          <w:p w:rsidR="0090549F" w:rsidRPr="007C73C4" w:rsidRDefault="00384E96" w:rsidP="00F62E57">
            <w:pPr>
              <w:rPr>
                <w:rFonts w:cs="Arial"/>
                <w:b/>
                <w:sz w:val="22"/>
              </w:rPr>
            </w:pPr>
            <w:r w:rsidRPr="00355F6D">
              <w:rPr>
                <w:b/>
                <w:sz w:val="22"/>
              </w:rPr>
              <w:t>Handlungskompetenzen</w:t>
            </w:r>
            <w:r w:rsidR="00864CE2">
              <w:rPr>
                <w:b/>
                <w:sz w:val="22"/>
              </w:rPr>
              <w:t>:</w:t>
            </w:r>
            <w:r w:rsidR="00864CE2">
              <w:rPr>
                <w:rFonts w:eastAsia="Times New Roman" w:cs="Arial"/>
                <w:sz w:val="22"/>
                <w:lang w:eastAsia="de-DE"/>
              </w:rPr>
              <w:t xml:space="preserve"> Die Teilnehmenden richten ihre Kommunikation an der Lebens</w:t>
            </w:r>
            <w:r w:rsidR="00864CE2" w:rsidRPr="00197816">
              <w:rPr>
                <w:rFonts w:eastAsia="Times New Roman" w:cs="Arial"/>
                <w:sz w:val="22"/>
                <w:lang w:eastAsia="de-DE"/>
              </w:rPr>
              <w:t xml:space="preserve">welt der Erkrankten aus. Sie orientieren sich dabei an der individuellen Biographie und nutzen diese, um auf </w:t>
            </w:r>
            <w:r w:rsidR="00864CE2">
              <w:rPr>
                <w:rFonts w:eastAsia="Times New Roman" w:cs="Arial"/>
                <w:sz w:val="22"/>
                <w:lang w:eastAsia="de-DE"/>
              </w:rPr>
              <w:t>Patienten</w:t>
            </w:r>
            <w:r w:rsidR="00864CE2" w:rsidRPr="00197816">
              <w:rPr>
                <w:rFonts w:eastAsia="Times New Roman" w:cs="Arial"/>
                <w:sz w:val="22"/>
                <w:lang w:eastAsia="de-DE"/>
              </w:rPr>
              <w:t xml:space="preserve"> einzugehen und sie durch Krisen zu begleiten</w:t>
            </w:r>
            <w:r w:rsidR="00864CE2">
              <w:rPr>
                <w:rFonts w:eastAsia="Times New Roman" w:cs="Arial"/>
                <w:sz w:val="22"/>
                <w:lang w:eastAsia="de-DE"/>
              </w:rPr>
              <w:t>.</w:t>
            </w:r>
            <w:r w:rsidR="00864CE2">
              <w:rPr>
                <w:b/>
                <w:sz w:val="22"/>
              </w:rPr>
              <w:t xml:space="preserve"> </w:t>
            </w:r>
          </w:p>
        </w:tc>
        <w:tc>
          <w:tcPr>
            <w:tcW w:w="7512" w:type="dxa"/>
          </w:tcPr>
          <w:p w:rsidR="0090549F" w:rsidRPr="00355F6D" w:rsidRDefault="0090549F">
            <w:pPr>
              <w:rPr>
                <w:rFonts w:cs="Arial"/>
                <w:sz w:val="22"/>
              </w:rPr>
            </w:pPr>
          </w:p>
        </w:tc>
      </w:tr>
      <w:tr w:rsidR="0090549F" w:rsidRPr="00355F6D" w:rsidTr="005D6956">
        <w:tc>
          <w:tcPr>
            <w:tcW w:w="7338" w:type="dxa"/>
          </w:tcPr>
          <w:p w:rsidR="00384E96" w:rsidRPr="00355F6D" w:rsidRDefault="00384E96" w:rsidP="00384E96">
            <w:pPr>
              <w:rPr>
                <w:rFonts w:cs="Arial"/>
                <w:b/>
                <w:sz w:val="22"/>
              </w:rPr>
            </w:pPr>
            <w:r w:rsidRPr="00355F6D">
              <w:rPr>
                <w:rFonts w:cs="Arial"/>
                <w:b/>
                <w:sz w:val="22"/>
              </w:rPr>
              <w:t>Inhalte:</w:t>
            </w:r>
          </w:p>
          <w:p w:rsidR="00864CE2" w:rsidRPr="00197816" w:rsidRDefault="00864CE2" w:rsidP="00864CE2">
            <w:pPr>
              <w:numPr>
                <w:ilvl w:val="0"/>
                <w:numId w:val="15"/>
              </w:numPr>
              <w:contextualSpacing/>
              <w:jc w:val="left"/>
              <w:textAlignment w:val="baseline"/>
              <w:rPr>
                <w:rFonts w:eastAsia="Times New Roman" w:cs="Arial"/>
                <w:sz w:val="22"/>
                <w:lang w:eastAsia="de-DE"/>
              </w:rPr>
            </w:pPr>
            <w:r w:rsidRPr="00197816">
              <w:rPr>
                <w:rFonts w:eastAsia="Times New Roman" w:cs="Arial"/>
                <w:sz w:val="22"/>
                <w:lang w:eastAsia="de-DE"/>
              </w:rPr>
              <w:t xml:space="preserve">Demenzformen und </w:t>
            </w:r>
            <w:r>
              <w:rPr>
                <w:rFonts w:eastAsia="Times New Roman" w:cs="Arial"/>
                <w:sz w:val="22"/>
                <w:lang w:eastAsia="de-DE"/>
              </w:rPr>
              <w:t>Demenz</w:t>
            </w:r>
            <w:r w:rsidRPr="00197816">
              <w:rPr>
                <w:rFonts w:eastAsia="Times New Roman" w:cs="Arial"/>
                <w:sz w:val="22"/>
                <w:lang w:eastAsia="de-DE"/>
              </w:rPr>
              <w:t>stadien, inkl. der Symptome </w:t>
            </w:r>
          </w:p>
          <w:p w:rsidR="00864CE2" w:rsidRPr="00197816" w:rsidRDefault="00864CE2" w:rsidP="00864CE2">
            <w:pPr>
              <w:numPr>
                <w:ilvl w:val="0"/>
                <w:numId w:val="15"/>
              </w:numPr>
              <w:contextualSpacing/>
              <w:jc w:val="left"/>
              <w:textAlignment w:val="baseline"/>
              <w:rPr>
                <w:rFonts w:eastAsia="Times New Roman" w:cs="Arial"/>
                <w:sz w:val="22"/>
                <w:lang w:eastAsia="de-DE"/>
              </w:rPr>
            </w:pPr>
            <w:r w:rsidRPr="00197816">
              <w:rPr>
                <w:rFonts w:eastAsia="Times New Roman" w:cs="Arial"/>
                <w:sz w:val="22"/>
                <w:lang w:eastAsia="de-DE"/>
              </w:rPr>
              <w:t xml:space="preserve">Biographie und deren Bedeutung im Umgang mit </w:t>
            </w:r>
            <w:r>
              <w:rPr>
                <w:rFonts w:eastAsia="Times New Roman" w:cs="Arial"/>
                <w:sz w:val="22"/>
                <w:lang w:eastAsia="de-DE"/>
              </w:rPr>
              <w:t>Patienten</w:t>
            </w:r>
          </w:p>
          <w:p w:rsidR="00864CE2" w:rsidRPr="00197816" w:rsidRDefault="00864CE2" w:rsidP="00864CE2">
            <w:pPr>
              <w:numPr>
                <w:ilvl w:val="0"/>
                <w:numId w:val="15"/>
              </w:numPr>
              <w:contextualSpacing/>
              <w:jc w:val="left"/>
              <w:textAlignment w:val="baseline"/>
              <w:rPr>
                <w:rFonts w:eastAsia="Times New Roman" w:cs="Arial"/>
                <w:sz w:val="22"/>
                <w:lang w:eastAsia="de-DE"/>
              </w:rPr>
            </w:pPr>
            <w:r w:rsidRPr="00197816">
              <w:rPr>
                <w:rFonts w:eastAsia="Times New Roman" w:cs="Arial"/>
                <w:sz w:val="22"/>
                <w:lang w:eastAsia="de-DE"/>
              </w:rPr>
              <w:t>Prinzipien der Kommunikation bei Demenz</w:t>
            </w:r>
            <w:r>
              <w:rPr>
                <w:rFonts w:eastAsia="Times New Roman" w:cs="Arial"/>
                <w:sz w:val="22"/>
                <w:lang w:eastAsia="de-DE"/>
              </w:rPr>
              <w:t>,</w:t>
            </w:r>
            <w:r w:rsidRPr="00197816">
              <w:rPr>
                <w:rFonts w:eastAsia="Times New Roman" w:cs="Arial"/>
                <w:sz w:val="22"/>
                <w:lang w:eastAsia="de-DE"/>
              </w:rPr>
              <w:t xml:space="preserve"> z. B. Bedeutung der W-Fragen </w:t>
            </w:r>
          </w:p>
          <w:p w:rsidR="00864CE2" w:rsidRPr="00197816" w:rsidRDefault="00864CE2" w:rsidP="00864CE2">
            <w:pPr>
              <w:numPr>
                <w:ilvl w:val="0"/>
                <w:numId w:val="15"/>
              </w:numPr>
              <w:contextualSpacing/>
              <w:jc w:val="left"/>
              <w:textAlignment w:val="baseline"/>
              <w:rPr>
                <w:rFonts w:eastAsia="Times New Roman" w:cs="Arial"/>
                <w:sz w:val="22"/>
                <w:lang w:eastAsia="de-DE"/>
              </w:rPr>
            </w:pPr>
            <w:r w:rsidRPr="00197816">
              <w:rPr>
                <w:rFonts w:eastAsia="Times New Roman" w:cs="Arial"/>
                <w:sz w:val="22"/>
                <w:lang w:eastAsia="de-DE"/>
              </w:rPr>
              <w:t>Raumgestaltung und Orientierungshilfen </w:t>
            </w:r>
          </w:p>
          <w:p w:rsidR="00864CE2" w:rsidRPr="00197816" w:rsidRDefault="00864CE2" w:rsidP="00864CE2">
            <w:pPr>
              <w:numPr>
                <w:ilvl w:val="0"/>
                <w:numId w:val="15"/>
              </w:numPr>
              <w:contextualSpacing/>
              <w:jc w:val="left"/>
              <w:textAlignment w:val="baseline"/>
              <w:rPr>
                <w:rFonts w:eastAsia="Times New Roman" w:cs="Arial"/>
                <w:sz w:val="22"/>
                <w:lang w:eastAsia="de-DE"/>
              </w:rPr>
            </w:pPr>
            <w:r w:rsidRPr="00197816">
              <w:rPr>
                <w:rFonts w:eastAsia="Times New Roman" w:cs="Arial"/>
                <w:sz w:val="22"/>
                <w:lang w:eastAsia="de-DE"/>
              </w:rPr>
              <w:t>Die 10-Minuten Aktivierung </w:t>
            </w:r>
          </w:p>
          <w:p w:rsidR="00864CE2" w:rsidRPr="00197816" w:rsidRDefault="00864CE2" w:rsidP="00864CE2">
            <w:pPr>
              <w:numPr>
                <w:ilvl w:val="0"/>
                <w:numId w:val="15"/>
              </w:numPr>
              <w:contextualSpacing/>
              <w:jc w:val="left"/>
              <w:rPr>
                <w:rFonts w:asciiTheme="minorHAnsi" w:eastAsiaTheme="minorEastAsia" w:hAnsiTheme="minorHAnsi"/>
                <w:sz w:val="22"/>
              </w:rPr>
            </w:pPr>
            <w:r w:rsidRPr="00197816" w:rsidDel="00D11287">
              <w:rPr>
                <w:rFonts w:eastAsia="Arial" w:cs="Arial"/>
                <w:sz w:val="22"/>
              </w:rPr>
              <w:t xml:space="preserve">Inhalte des </w:t>
            </w:r>
            <w:r w:rsidRPr="00197816">
              <w:rPr>
                <w:rFonts w:eastAsia="Arial" w:cs="Arial"/>
                <w:sz w:val="22"/>
              </w:rPr>
              <w:t>Expertenstandard „Beziehungsgestaltung in der Pflege von Menschen mit Demenz“</w:t>
            </w:r>
          </w:p>
          <w:p w:rsidR="00864CE2" w:rsidRPr="00390860" w:rsidRDefault="00864CE2" w:rsidP="00864CE2">
            <w:pPr>
              <w:numPr>
                <w:ilvl w:val="0"/>
                <w:numId w:val="15"/>
              </w:numPr>
              <w:contextualSpacing/>
              <w:jc w:val="left"/>
              <w:rPr>
                <w:rFonts w:asciiTheme="minorHAnsi" w:eastAsiaTheme="minorEastAsia" w:hAnsiTheme="minorHAnsi"/>
                <w:sz w:val="22"/>
              </w:rPr>
            </w:pPr>
            <w:r w:rsidRPr="00197816">
              <w:rPr>
                <w:rFonts w:eastAsia="Arial" w:cs="Arial"/>
                <w:sz w:val="22"/>
              </w:rPr>
              <w:t>Validation</w:t>
            </w:r>
          </w:p>
          <w:p w:rsidR="0090549F" w:rsidRPr="00013075" w:rsidRDefault="0090549F" w:rsidP="00864CE2">
            <w:pPr>
              <w:pStyle w:val="Listenabsatz"/>
              <w:rPr>
                <w:rFonts w:cs="Arial"/>
                <w:b/>
              </w:rPr>
            </w:pPr>
          </w:p>
        </w:tc>
        <w:tc>
          <w:tcPr>
            <w:tcW w:w="7512" w:type="dxa"/>
          </w:tcPr>
          <w:p w:rsidR="0090549F" w:rsidRPr="00355F6D" w:rsidRDefault="0090549F">
            <w:pPr>
              <w:rPr>
                <w:rFonts w:cs="Arial"/>
                <w:sz w:val="22"/>
              </w:rPr>
            </w:pPr>
          </w:p>
        </w:tc>
      </w:tr>
      <w:tr w:rsidR="0090549F" w:rsidRPr="00355F6D" w:rsidTr="005D6956">
        <w:tc>
          <w:tcPr>
            <w:tcW w:w="7338" w:type="dxa"/>
          </w:tcPr>
          <w:p w:rsidR="00557C6D" w:rsidRDefault="000F7D88" w:rsidP="00F62E57">
            <w:pPr>
              <w:rPr>
                <w:rFonts w:cs="Arial"/>
                <w:b/>
                <w:bCs/>
                <w:color w:val="0070C0"/>
                <w:sz w:val="22"/>
              </w:rPr>
            </w:pPr>
            <w:r w:rsidRPr="000F7D88">
              <w:rPr>
                <w:rFonts w:cs="Arial"/>
                <w:b/>
                <w:color w:val="0070C0"/>
                <w:sz w:val="22"/>
              </w:rPr>
              <w:t xml:space="preserve">F </w:t>
            </w:r>
            <w:r w:rsidR="00E45634">
              <w:rPr>
                <w:rFonts w:cs="Arial"/>
                <w:b/>
                <w:color w:val="0070C0"/>
                <w:sz w:val="22"/>
              </w:rPr>
              <w:t xml:space="preserve">NE M V ME 5 </w:t>
            </w:r>
            <w:r w:rsidR="00E45634" w:rsidRPr="00E45634" w:rsidDel="1CABA438">
              <w:rPr>
                <w:rFonts w:cs="Arial"/>
                <w:b/>
                <w:bCs/>
                <w:color w:val="0070C0"/>
                <w:sz w:val="22"/>
              </w:rPr>
              <w:t>Patienten</w:t>
            </w:r>
            <w:r w:rsidR="00E45634" w:rsidRPr="00E45634">
              <w:rPr>
                <w:rFonts w:cs="Arial"/>
                <w:b/>
                <w:bCs/>
                <w:color w:val="0070C0"/>
                <w:sz w:val="22"/>
              </w:rPr>
              <w:t xml:space="preserve"> </w:t>
            </w:r>
            <w:r w:rsidR="00557C6D">
              <w:rPr>
                <w:rFonts w:cs="Arial"/>
                <w:b/>
                <w:bCs/>
                <w:color w:val="0070C0"/>
                <w:sz w:val="22"/>
              </w:rPr>
              <w:t>mit psychischen Auffälligkeiten</w:t>
            </w:r>
          </w:p>
          <w:p w:rsidR="0090549F" w:rsidRPr="007C73C4" w:rsidRDefault="00E45634" w:rsidP="00F62E57">
            <w:pPr>
              <w:rPr>
                <w:rFonts w:cs="Arial"/>
                <w:b/>
                <w:sz w:val="22"/>
              </w:rPr>
            </w:pPr>
            <w:r w:rsidRPr="00E45634">
              <w:rPr>
                <w:rFonts w:cs="Arial"/>
                <w:b/>
                <w:bCs/>
                <w:color w:val="0070C0"/>
                <w:sz w:val="22"/>
              </w:rPr>
              <w:t>situationsgerecht begleiten</w:t>
            </w:r>
          </w:p>
        </w:tc>
        <w:tc>
          <w:tcPr>
            <w:tcW w:w="7512" w:type="dxa"/>
          </w:tcPr>
          <w:p w:rsidR="0090549F" w:rsidRPr="00355F6D" w:rsidRDefault="0090549F">
            <w:pPr>
              <w:rPr>
                <w:rFonts w:cs="Arial"/>
                <w:sz w:val="22"/>
              </w:rPr>
            </w:pPr>
          </w:p>
        </w:tc>
      </w:tr>
      <w:tr w:rsidR="0090549F" w:rsidRPr="00355F6D" w:rsidTr="005D6956">
        <w:tc>
          <w:tcPr>
            <w:tcW w:w="7338" w:type="dxa"/>
          </w:tcPr>
          <w:p w:rsidR="0090549F" w:rsidRPr="007C73C4" w:rsidRDefault="000F7D88">
            <w:pPr>
              <w:rPr>
                <w:rFonts w:cs="Arial"/>
                <w:b/>
                <w:sz w:val="22"/>
              </w:rPr>
            </w:pPr>
            <w:r w:rsidRPr="007C73C4">
              <w:rPr>
                <w:rFonts w:cs="Arial"/>
                <w:b/>
                <w:sz w:val="22"/>
              </w:rPr>
              <w:lastRenderedPageBreak/>
              <w:t>Stunden</w:t>
            </w:r>
            <w:r>
              <w:rPr>
                <w:rFonts w:cs="Arial"/>
                <w:b/>
                <w:sz w:val="22"/>
              </w:rPr>
              <w:t xml:space="preserve">: </w:t>
            </w:r>
            <w:r w:rsidR="00E45634" w:rsidRPr="00E45634">
              <w:rPr>
                <w:rFonts w:cs="Arial"/>
                <w:sz w:val="22"/>
              </w:rPr>
              <w:t>20</w:t>
            </w:r>
          </w:p>
        </w:tc>
        <w:tc>
          <w:tcPr>
            <w:tcW w:w="7512" w:type="dxa"/>
          </w:tcPr>
          <w:p w:rsidR="0090549F" w:rsidRPr="00355F6D" w:rsidRDefault="0090549F">
            <w:pPr>
              <w:rPr>
                <w:rFonts w:cs="Arial"/>
                <w:sz w:val="22"/>
              </w:rPr>
            </w:pPr>
          </w:p>
        </w:tc>
      </w:tr>
      <w:tr w:rsidR="0090549F" w:rsidRPr="00355F6D" w:rsidTr="005D6956">
        <w:tc>
          <w:tcPr>
            <w:tcW w:w="7338" w:type="dxa"/>
          </w:tcPr>
          <w:p w:rsidR="0090549F" w:rsidRPr="007C73C4" w:rsidRDefault="000F7D88" w:rsidP="00F62E57">
            <w:pPr>
              <w:rPr>
                <w:rFonts w:cs="Arial"/>
                <w:b/>
                <w:sz w:val="22"/>
              </w:rPr>
            </w:pPr>
            <w:r w:rsidRPr="00355F6D">
              <w:rPr>
                <w:b/>
                <w:sz w:val="22"/>
              </w:rPr>
              <w:t>Handlungskompetenzen:</w:t>
            </w:r>
            <w:r w:rsidRPr="000F7D88">
              <w:rPr>
                <w:rFonts w:eastAsia="Calibri" w:cs="Arial"/>
                <w:sz w:val="22"/>
              </w:rPr>
              <w:t xml:space="preserve"> </w:t>
            </w:r>
            <w:r w:rsidR="00E45634" w:rsidRPr="00197816">
              <w:rPr>
                <w:rFonts w:eastAsia="Times New Roman" w:cs="Arial"/>
                <w:sz w:val="22"/>
                <w:lang w:eastAsia="de-DE"/>
              </w:rPr>
              <w:t xml:space="preserve">Die Teilnehmenden nehmen psychisch auffällige </w:t>
            </w:r>
            <w:r w:rsidR="00E45634">
              <w:rPr>
                <w:rFonts w:eastAsia="Times New Roman" w:cs="Arial"/>
                <w:sz w:val="22"/>
                <w:lang w:eastAsia="de-DE"/>
              </w:rPr>
              <w:t>Patienten</w:t>
            </w:r>
            <w:r w:rsidR="00E45634" w:rsidRPr="00197816">
              <w:rPr>
                <w:rFonts w:eastAsia="Times New Roman" w:cs="Arial"/>
                <w:sz w:val="22"/>
                <w:lang w:eastAsia="de-DE"/>
              </w:rPr>
              <w:t xml:space="preserve"> individuell wahr. Sie pflegen aufgrund eigener Ressourcen und Strategien die </w:t>
            </w:r>
            <w:r w:rsidR="00E45634">
              <w:rPr>
                <w:rFonts w:eastAsia="Times New Roman" w:cs="Arial"/>
                <w:sz w:val="22"/>
                <w:lang w:eastAsia="de-DE"/>
              </w:rPr>
              <w:t>Patienten</w:t>
            </w:r>
            <w:r w:rsidR="00E45634" w:rsidRPr="00197816">
              <w:rPr>
                <w:rFonts w:eastAsia="Times New Roman" w:cs="Arial"/>
                <w:sz w:val="22"/>
                <w:lang w:eastAsia="de-DE"/>
              </w:rPr>
              <w:t xml:space="preserve"> angemessen. Dabei </w:t>
            </w:r>
            <w:proofErr w:type="spellStart"/>
            <w:r w:rsidR="00E45634" w:rsidRPr="00197816">
              <w:rPr>
                <w:rFonts w:eastAsia="Times New Roman" w:cs="Arial"/>
                <w:sz w:val="22"/>
                <w:lang w:eastAsia="de-DE"/>
              </w:rPr>
              <w:t>wahren</w:t>
            </w:r>
            <w:proofErr w:type="spellEnd"/>
            <w:r w:rsidR="00E45634" w:rsidRPr="00197816">
              <w:rPr>
                <w:rFonts w:eastAsia="Times New Roman" w:cs="Arial"/>
                <w:sz w:val="22"/>
                <w:lang w:eastAsia="de-DE"/>
              </w:rPr>
              <w:t xml:space="preserve"> sie das Verhältnis zwischen Nähe und Distanz</w:t>
            </w:r>
            <w:r w:rsidR="00E45634">
              <w:rPr>
                <w:rFonts w:eastAsia="Times New Roman" w:cs="Arial"/>
                <w:sz w:val="22"/>
                <w:lang w:eastAsia="de-DE"/>
              </w:rPr>
              <w:t>.</w:t>
            </w:r>
          </w:p>
        </w:tc>
        <w:tc>
          <w:tcPr>
            <w:tcW w:w="7512" w:type="dxa"/>
          </w:tcPr>
          <w:p w:rsidR="0090549F" w:rsidRPr="00355F6D" w:rsidRDefault="0090549F">
            <w:pPr>
              <w:rPr>
                <w:rFonts w:cs="Arial"/>
                <w:sz w:val="22"/>
              </w:rPr>
            </w:pPr>
          </w:p>
        </w:tc>
      </w:tr>
      <w:tr w:rsidR="0090549F" w:rsidRPr="00355F6D" w:rsidTr="005D6956">
        <w:tc>
          <w:tcPr>
            <w:tcW w:w="7338" w:type="dxa"/>
          </w:tcPr>
          <w:p w:rsidR="000F7D88" w:rsidRPr="00355F6D" w:rsidRDefault="000F7D88" w:rsidP="000F7D88">
            <w:pPr>
              <w:rPr>
                <w:rFonts w:cs="Arial"/>
                <w:b/>
                <w:sz w:val="22"/>
              </w:rPr>
            </w:pPr>
            <w:r w:rsidRPr="00355F6D">
              <w:rPr>
                <w:rFonts w:cs="Arial"/>
                <w:b/>
                <w:sz w:val="22"/>
              </w:rPr>
              <w:t>Inhalte:</w:t>
            </w:r>
          </w:p>
          <w:p w:rsidR="00E45634" w:rsidRPr="00197816" w:rsidRDefault="00E45634" w:rsidP="00E45634">
            <w:pPr>
              <w:numPr>
                <w:ilvl w:val="0"/>
                <w:numId w:val="16"/>
              </w:numPr>
              <w:contextualSpacing/>
              <w:jc w:val="left"/>
              <w:rPr>
                <w:rFonts w:asciiTheme="minorHAnsi" w:eastAsiaTheme="minorEastAsia" w:hAnsiTheme="minorHAnsi"/>
                <w:sz w:val="22"/>
              </w:rPr>
            </w:pPr>
            <w:r w:rsidRPr="00197816">
              <w:rPr>
                <w:rFonts w:eastAsia="Arial" w:cs="Arial"/>
                <w:sz w:val="22"/>
              </w:rPr>
              <w:t xml:space="preserve">psychische Störungen und Suizidrisiko </w:t>
            </w:r>
          </w:p>
          <w:p w:rsidR="00E45634" w:rsidRPr="00197816" w:rsidRDefault="00E45634" w:rsidP="00E45634">
            <w:pPr>
              <w:numPr>
                <w:ilvl w:val="0"/>
                <w:numId w:val="16"/>
              </w:numPr>
              <w:contextualSpacing/>
              <w:jc w:val="left"/>
              <w:rPr>
                <w:rFonts w:asciiTheme="minorHAnsi" w:eastAsiaTheme="minorEastAsia" w:hAnsiTheme="minorHAnsi"/>
                <w:sz w:val="22"/>
              </w:rPr>
            </w:pPr>
            <w:r w:rsidRPr="00197816">
              <w:rPr>
                <w:rFonts w:eastAsia="Arial" w:cs="Arial"/>
                <w:sz w:val="22"/>
              </w:rPr>
              <w:t xml:space="preserve">auto- und aggressives Verhalten </w:t>
            </w:r>
          </w:p>
          <w:p w:rsidR="00E45634" w:rsidRPr="00197816" w:rsidRDefault="00E45634" w:rsidP="00E45634">
            <w:pPr>
              <w:numPr>
                <w:ilvl w:val="0"/>
                <w:numId w:val="16"/>
              </w:numPr>
              <w:contextualSpacing/>
              <w:jc w:val="left"/>
              <w:rPr>
                <w:rFonts w:asciiTheme="minorHAnsi" w:eastAsiaTheme="minorEastAsia" w:hAnsiTheme="minorHAnsi"/>
                <w:sz w:val="22"/>
              </w:rPr>
            </w:pPr>
            <w:r w:rsidRPr="00197816">
              <w:rPr>
                <w:rFonts w:eastAsia="Arial" w:cs="Arial"/>
                <w:sz w:val="22"/>
              </w:rPr>
              <w:t xml:space="preserve">Nähe </w:t>
            </w:r>
            <w:r>
              <w:rPr>
                <w:rFonts w:eastAsia="Arial" w:cs="Arial"/>
                <w:sz w:val="22"/>
              </w:rPr>
              <w:t xml:space="preserve">und </w:t>
            </w:r>
            <w:r w:rsidRPr="00197816">
              <w:rPr>
                <w:rFonts w:eastAsia="Arial" w:cs="Arial"/>
                <w:sz w:val="22"/>
              </w:rPr>
              <w:t xml:space="preserve">Distanz </w:t>
            </w:r>
          </w:p>
          <w:p w:rsidR="00E45634" w:rsidRPr="00197816" w:rsidRDefault="00E45634" w:rsidP="00E45634">
            <w:pPr>
              <w:numPr>
                <w:ilvl w:val="0"/>
                <w:numId w:val="16"/>
              </w:numPr>
              <w:contextualSpacing/>
              <w:jc w:val="left"/>
              <w:rPr>
                <w:rFonts w:asciiTheme="minorHAnsi" w:eastAsiaTheme="minorEastAsia" w:hAnsiTheme="minorHAnsi"/>
                <w:sz w:val="22"/>
              </w:rPr>
            </w:pPr>
            <w:r w:rsidRPr="00197816">
              <w:rPr>
                <w:rFonts w:eastAsia="Arial" w:cs="Arial"/>
                <w:sz w:val="22"/>
              </w:rPr>
              <w:t>Spezielle Suchterkrankungen</w:t>
            </w:r>
            <w:r>
              <w:rPr>
                <w:rFonts w:eastAsia="Arial" w:cs="Arial"/>
                <w:sz w:val="22"/>
              </w:rPr>
              <w:t xml:space="preserve">, wie </w:t>
            </w:r>
            <w:r w:rsidRPr="00197816">
              <w:rPr>
                <w:rFonts w:eastAsia="Arial" w:cs="Arial"/>
                <w:sz w:val="22"/>
              </w:rPr>
              <w:t>Essstörungen, Alkoholismus</w:t>
            </w:r>
            <w:r>
              <w:rPr>
                <w:rFonts w:eastAsia="Arial" w:cs="Arial"/>
                <w:sz w:val="22"/>
              </w:rPr>
              <w:t xml:space="preserve"> und </w:t>
            </w:r>
            <w:r w:rsidRPr="00197816">
              <w:rPr>
                <w:rFonts w:eastAsia="Arial" w:cs="Arial"/>
                <w:sz w:val="22"/>
              </w:rPr>
              <w:t xml:space="preserve">Medikamentenmissbrauch </w:t>
            </w:r>
          </w:p>
          <w:p w:rsidR="00E45634" w:rsidRPr="00197816" w:rsidRDefault="00E45634" w:rsidP="00E45634">
            <w:pPr>
              <w:numPr>
                <w:ilvl w:val="0"/>
                <w:numId w:val="16"/>
              </w:numPr>
              <w:contextualSpacing/>
              <w:jc w:val="left"/>
              <w:rPr>
                <w:rFonts w:asciiTheme="minorHAnsi" w:eastAsiaTheme="minorEastAsia" w:hAnsiTheme="minorHAnsi"/>
                <w:sz w:val="22"/>
              </w:rPr>
            </w:pPr>
            <w:r w:rsidRPr="00197816">
              <w:rPr>
                <w:rFonts w:eastAsia="Arial" w:cs="Arial"/>
                <w:sz w:val="22"/>
              </w:rPr>
              <w:t>Behandlungsformen in unterschiedlichen Versorgungssettings</w:t>
            </w:r>
            <w:r>
              <w:rPr>
                <w:rFonts w:eastAsia="Arial" w:cs="Arial"/>
                <w:sz w:val="22"/>
              </w:rPr>
              <w:t xml:space="preserve">, wie </w:t>
            </w:r>
            <w:r w:rsidRPr="00197816">
              <w:rPr>
                <w:rFonts w:eastAsia="Arial" w:cs="Arial"/>
                <w:sz w:val="22"/>
              </w:rPr>
              <w:t>ambulant, teilstationär</w:t>
            </w:r>
            <w:r>
              <w:rPr>
                <w:rFonts w:eastAsia="Arial" w:cs="Arial"/>
                <w:sz w:val="22"/>
              </w:rPr>
              <w:t xml:space="preserve"> und</w:t>
            </w:r>
            <w:r w:rsidRPr="00197816">
              <w:rPr>
                <w:rFonts w:eastAsia="Arial" w:cs="Arial"/>
                <w:sz w:val="22"/>
              </w:rPr>
              <w:t xml:space="preserve"> stationär</w:t>
            </w:r>
          </w:p>
          <w:p w:rsidR="00E45634" w:rsidRPr="00197816" w:rsidRDefault="00E45634" w:rsidP="00E45634">
            <w:pPr>
              <w:numPr>
                <w:ilvl w:val="0"/>
                <w:numId w:val="16"/>
              </w:numPr>
              <w:contextualSpacing/>
              <w:jc w:val="left"/>
              <w:rPr>
                <w:rFonts w:asciiTheme="minorHAnsi" w:eastAsiaTheme="minorEastAsia" w:hAnsiTheme="minorHAnsi"/>
                <w:sz w:val="22"/>
              </w:rPr>
            </w:pPr>
            <w:r w:rsidRPr="00197816">
              <w:rPr>
                <w:rFonts w:eastAsia="Arial" w:cs="Arial"/>
                <w:sz w:val="22"/>
              </w:rPr>
              <w:t xml:space="preserve">Kommunikationstechniken </w:t>
            </w:r>
          </w:p>
          <w:p w:rsidR="00E45634" w:rsidRPr="00197816" w:rsidRDefault="00E45634" w:rsidP="00E45634">
            <w:pPr>
              <w:numPr>
                <w:ilvl w:val="0"/>
                <w:numId w:val="16"/>
              </w:numPr>
              <w:contextualSpacing/>
              <w:jc w:val="left"/>
              <w:rPr>
                <w:rFonts w:asciiTheme="minorHAnsi" w:eastAsiaTheme="minorEastAsia" w:hAnsiTheme="minorHAnsi"/>
                <w:sz w:val="22"/>
              </w:rPr>
            </w:pPr>
            <w:r w:rsidRPr="00197816">
              <w:rPr>
                <w:rFonts w:eastAsia="Arial" w:cs="Arial"/>
                <w:sz w:val="22"/>
              </w:rPr>
              <w:t xml:space="preserve">Klientenzentrierte Gesprächsführung </w:t>
            </w:r>
          </w:p>
          <w:p w:rsidR="00E45634" w:rsidRPr="00390860" w:rsidRDefault="00E45634" w:rsidP="00E45634">
            <w:pPr>
              <w:numPr>
                <w:ilvl w:val="0"/>
                <w:numId w:val="16"/>
              </w:numPr>
              <w:spacing w:line="257" w:lineRule="auto"/>
              <w:contextualSpacing/>
              <w:jc w:val="left"/>
              <w:rPr>
                <w:rFonts w:asciiTheme="minorHAnsi" w:eastAsiaTheme="minorEastAsia" w:hAnsiTheme="minorHAnsi"/>
                <w:sz w:val="22"/>
              </w:rPr>
            </w:pPr>
            <w:r w:rsidRPr="00197816">
              <w:rPr>
                <w:rFonts w:eastAsia="Arial" w:cs="Arial"/>
                <w:sz w:val="22"/>
              </w:rPr>
              <w:t>Deeskalationsstrategien</w:t>
            </w:r>
          </w:p>
          <w:p w:rsidR="0090549F" w:rsidRPr="000F7D88" w:rsidRDefault="0090549F" w:rsidP="00E45634">
            <w:pPr>
              <w:pStyle w:val="Listenabsatz"/>
              <w:rPr>
                <w:rFonts w:cs="Arial"/>
                <w:b/>
              </w:rPr>
            </w:pPr>
          </w:p>
        </w:tc>
        <w:tc>
          <w:tcPr>
            <w:tcW w:w="7512" w:type="dxa"/>
          </w:tcPr>
          <w:p w:rsidR="0090549F" w:rsidRPr="00355F6D" w:rsidRDefault="0090549F">
            <w:pPr>
              <w:rPr>
                <w:rFonts w:cs="Arial"/>
                <w:sz w:val="22"/>
              </w:rPr>
            </w:pPr>
          </w:p>
        </w:tc>
      </w:tr>
      <w:tr w:rsidR="0090549F" w:rsidRPr="00355F6D" w:rsidTr="005D6956">
        <w:tc>
          <w:tcPr>
            <w:tcW w:w="7338" w:type="dxa"/>
          </w:tcPr>
          <w:p w:rsidR="0090549F" w:rsidRPr="007C73C4" w:rsidRDefault="0090549F">
            <w:pPr>
              <w:rPr>
                <w:rFonts w:cs="Arial"/>
                <w:b/>
                <w:sz w:val="22"/>
              </w:rPr>
            </w:pPr>
          </w:p>
        </w:tc>
        <w:tc>
          <w:tcPr>
            <w:tcW w:w="7512" w:type="dxa"/>
          </w:tcPr>
          <w:p w:rsidR="0090549F" w:rsidRPr="00355F6D" w:rsidRDefault="0090549F">
            <w:pPr>
              <w:rPr>
                <w:rFonts w:cs="Arial"/>
                <w:sz w:val="22"/>
              </w:rPr>
            </w:pPr>
          </w:p>
        </w:tc>
      </w:tr>
    </w:tbl>
    <w:p w:rsidR="005D3B79" w:rsidRDefault="005D3B79"/>
    <w:sectPr w:rsidR="005D3B79" w:rsidSect="005D6956">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35101"/>
    <w:multiLevelType w:val="hybridMultilevel"/>
    <w:tmpl w:val="955676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3B1FF5"/>
    <w:multiLevelType w:val="hybridMultilevel"/>
    <w:tmpl w:val="5CBE6D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8901C3"/>
    <w:multiLevelType w:val="hybridMultilevel"/>
    <w:tmpl w:val="6396FCEC"/>
    <w:lvl w:ilvl="0" w:tplc="F9B0668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38460C"/>
    <w:multiLevelType w:val="hybridMultilevel"/>
    <w:tmpl w:val="079EA2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B215C8"/>
    <w:multiLevelType w:val="hybridMultilevel"/>
    <w:tmpl w:val="925A0C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81019A"/>
    <w:multiLevelType w:val="hybridMultilevel"/>
    <w:tmpl w:val="3B5A7C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76495A"/>
    <w:multiLevelType w:val="hybridMultilevel"/>
    <w:tmpl w:val="9E3CD3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624E77"/>
    <w:multiLevelType w:val="hybridMultilevel"/>
    <w:tmpl w:val="D0A007A0"/>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8" w15:restartNumberingAfterBreak="0">
    <w:nsid w:val="2A467337"/>
    <w:multiLevelType w:val="hybridMultilevel"/>
    <w:tmpl w:val="BC84A5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0B3A24"/>
    <w:multiLevelType w:val="hybridMultilevel"/>
    <w:tmpl w:val="89D407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D5C6918"/>
    <w:multiLevelType w:val="hybridMultilevel"/>
    <w:tmpl w:val="68E6C3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EEF52B1"/>
    <w:multiLevelType w:val="hybridMultilevel"/>
    <w:tmpl w:val="49DCED3C"/>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377F460A"/>
    <w:multiLevelType w:val="hybridMultilevel"/>
    <w:tmpl w:val="A9E42F02"/>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39595A4E"/>
    <w:multiLevelType w:val="hybridMultilevel"/>
    <w:tmpl w:val="4000A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DD311BD"/>
    <w:multiLevelType w:val="hybridMultilevel"/>
    <w:tmpl w:val="411889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0640F8B"/>
    <w:multiLevelType w:val="hybridMultilevel"/>
    <w:tmpl w:val="DDE63F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1176256"/>
    <w:multiLevelType w:val="hybridMultilevel"/>
    <w:tmpl w:val="99DADB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62D000D"/>
    <w:multiLevelType w:val="hybridMultilevel"/>
    <w:tmpl w:val="40D0FA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F24638E"/>
    <w:multiLevelType w:val="hybridMultilevel"/>
    <w:tmpl w:val="31D669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4FC6416"/>
    <w:multiLevelType w:val="hybridMultilevel"/>
    <w:tmpl w:val="FAAE8E08"/>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20" w15:restartNumberingAfterBreak="0">
    <w:nsid w:val="655718A1"/>
    <w:multiLevelType w:val="hybridMultilevel"/>
    <w:tmpl w:val="40566F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8457CA8"/>
    <w:multiLevelType w:val="hybridMultilevel"/>
    <w:tmpl w:val="1B26D7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209262E"/>
    <w:multiLevelType w:val="hybridMultilevel"/>
    <w:tmpl w:val="BE22CB5A"/>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3" w15:restartNumberingAfterBreak="0">
    <w:nsid w:val="72FF6B4D"/>
    <w:multiLevelType w:val="hybridMultilevel"/>
    <w:tmpl w:val="7B0ACD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675CBC"/>
    <w:multiLevelType w:val="hybridMultilevel"/>
    <w:tmpl w:val="FE26BF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A281285"/>
    <w:multiLevelType w:val="hybridMultilevel"/>
    <w:tmpl w:val="6E2050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2"/>
  </w:num>
  <w:num w:numId="4">
    <w:abstractNumId w:val="6"/>
  </w:num>
  <w:num w:numId="5">
    <w:abstractNumId w:val="3"/>
  </w:num>
  <w:num w:numId="6">
    <w:abstractNumId w:val="20"/>
  </w:num>
  <w:num w:numId="7">
    <w:abstractNumId w:val="8"/>
  </w:num>
  <w:num w:numId="8">
    <w:abstractNumId w:val="15"/>
  </w:num>
  <w:num w:numId="9">
    <w:abstractNumId w:val="25"/>
  </w:num>
  <w:num w:numId="10">
    <w:abstractNumId w:val="11"/>
  </w:num>
  <w:num w:numId="11">
    <w:abstractNumId w:val="2"/>
  </w:num>
  <w:num w:numId="12">
    <w:abstractNumId w:val="9"/>
  </w:num>
  <w:num w:numId="13">
    <w:abstractNumId w:val="5"/>
  </w:num>
  <w:num w:numId="14">
    <w:abstractNumId w:val="13"/>
  </w:num>
  <w:num w:numId="15">
    <w:abstractNumId w:val="1"/>
  </w:num>
  <w:num w:numId="16">
    <w:abstractNumId w:val="17"/>
  </w:num>
  <w:num w:numId="17">
    <w:abstractNumId w:val="23"/>
  </w:num>
  <w:num w:numId="18">
    <w:abstractNumId w:val="19"/>
  </w:num>
  <w:num w:numId="19">
    <w:abstractNumId w:val="24"/>
  </w:num>
  <w:num w:numId="20">
    <w:abstractNumId w:val="16"/>
  </w:num>
  <w:num w:numId="21">
    <w:abstractNumId w:val="0"/>
  </w:num>
  <w:num w:numId="22">
    <w:abstractNumId w:val="18"/>
  </w:num>
  <w:num w:numId="23">
    <w:abstractNumId w:val="4"/>
  </w:num>
  <w:num w:numId="24">
    <w:abstractNumId w:val="21"/>
  </w:num>
  <w:num w:numId="25">
    <w:abstractNumId w:val="7"/>
  </w:num>
  <w:num w:numId="26">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6956"/>
    <w:rsid w:val="000055E7"/>
    <w:rsid w:val="00013075"/>
    <w:rsid w:val="000133AE"/>
    <w:rsid w:val="000304CD"/>
    <w:rsid w:val="000449EE"/>
    <w:rsid w:val="000672A2"/>
    <w:rsid w:val="00073E43"/>
    <w:rsid w:val="000934AC"/>
    <w:rsid w:val="000D405A"/>
    <w:rsid w:val="000F5C04"/>
    <w:rsid w:val="000F7D88"/>
    <w:rsid w:val="00183FAC"/>
    <w:rsid w:val="0019055D"/>
    <w:rsid w:val="001C03A8"/>
    <w:rsid w:val="001E0B7E"/>
    <w:rsid w:val="001E64F5"/>
    <w:rsid w:val="001F2724"/>
    <w:rsid w:val="00204B96"/>
    <w:rsid w:val="0020705B"/>
    <w:rsid w:val="002542EB"/>
    <w:rsid w:val="002A28A7"/>
    <w:rsid w:val="002A3F4C"/>
    <w:rsid w:val="002A6C0D"/>
    <w:rsid w:val="002D0D4B"/>
    <w:rsid w:val="002D4118"/>
    <w:rsid w:val="002E0501"/>
    <w:rsid w:val="002E69FC"/>
    <w:rsid w:val="002F063B"/>
    <w:rsid w:val="00335334"/>
    <w:rsid w:val="00355F6D"/>
    <w:rsid w:val="00384E96"/>
    <w:rsid w:val="003A6077"/>
    <w:rsid w:val="003B58DE"/>
    <w:rsid w:val="003C1CE6"/>
    <w:rsid w:val="003E1C74"/>
    <w:rsid w:val="00413E3C"/>
    <w:rsid w:val="0041653B"/>
    <w:rsid w:val="0043323D"/>
    <w:rsid w:val="00434F1A"/>
    <w:rsid w:val="00450CC2"/>
    <w:rsid w:val="0047382E"/>
    <w:rsid w:val="004A6F29"/>
    <w:rsid w:val="004D60BE"/>
    <w:rsid w:val="004E0A90"/>
    <w:rsid w:val="004E6D76"/>
    <w:rsid w:val="004E7CC4"/>
    <w:rsid w:val="004F11FD"/>
    <w:rsid w:val="00544321"/>
    <w:rsid w:val="00557C6D"/>
    <w:rsid w:val="00560F30"/>
    <w:rsid w:val="005A5193"/>
    <w:rsid w:val="005D3B79"/>
    <w:rsid w:val="005D6956"/>
    <w:rsid w:val="00656E6F"/>
    <w:rsid w:val="00660555"/>
    <w:rsid w:val="0067199C"/>
    <w:rsid w:val="006E440F"/>
    <w:rsid w:val="006F6151"/>
    <w:rsid w:val="00717763"/>
    <w:rsid w:val="0072391B"/>
    <w:rsid w:val="00737CEE"/>
    <w:rsid w:val="00772272"/>
    <w:rsid w:val="00793D29"/>
    <w:rsid w:val="007A3EBE"/>
    <w:rsid w:val="007C73C4"/>
    <w:rsid w:val="007D36F7"/>
    <w:rsid w:val="007D453C"/>
    <w:rsid w:val="007D4AB7"/>
    <w:rsid w:val="008137BD"/>
    <w:rsid w:val="008148B0"/>
    <w:rsid w:val="00864CE2"/>
    <w:rsid w:val="0087427F"/>
    <w:rsid w:val="008746B5"/>
    <w:rsid w:val="008A6C35"/>
    <w:rsid w:val="008A7759"/>
    <w:rsid w:val="008F228C"/>
    <w:rsid w:val="0090549F"/>
    <w:rsid w:val="009256E2"/>
    <w:rsid w:val="009834E8"/>
    <w:rsid w:val="009B0978"/>
    <w:rsid w:val="009C7F9A"/>
    <w:rsid w:val="009D3D67"/>
    <w:rsid w:val="009E24E5"/>
    <w:rsid w:val="00A2008C"/>
    <w:rsid w:val="00A35EC4"/>
    <w:rsid w:val="00A42939"/>
    <w:rsid w:val="00A513A9"/>
    <w:rsid w:val="00A6038C"/>
    <w:rsid w:val="00A83AF9"/>
    <w:rsid w:val="00AC509E"/>
    <w:rsid w:val="00AE516A"/>
    <w:rsid w:val="00B0703E"/>
    <w:rsid w:val="00B101F8"/>
    <w:rsid w:val="00B21F40"/>
    <w:rsid w:val="00B36972"/>
    <w:rsid w:val="00B47F5C"/>
    <w:rsid w:val="00B84820"/>
    <w:rsid w:val="00BA2C6E"/>
    <w:rsid w:val="00BB5E22"/>
    <w:rsid w:val="00C014F7"/>
    <w:rsid w:val="00C2587A"/>
    <w:rsid w:val="00C67D48"/>
    <w:rsid w:val="00C871D5"/>
    <w:rsid w:val="00C9007A"/>
    <w:rsid w:val="00C97348"/>
    <w:rsid w:val="00CB46DF"/>
    <w:rsid w:val="00CD774B"/>
    <w:rsid w:val="00CE27B2"/>
    <w:rsid w:val="00CF7761"/>
    <w:rsid w:val="00D33353"/>
    <w:rsid w:val="00D52CBB"/>
    <w:rsid w:val="00DD4DD5"/>
    <w:rsid w:val="00E11435"/>
    <w:rsid w:val="00E33637"/>
    <w:rsid w:val="00E45634"/>
    <w:rsid w:val="00E45FF8"/>
    <w:rsid w:val="00E71E23"/>
    <w:rsid w:val="00E84273"/>
    <w:rsid w:val="00EC60B1"/>
    <w:rsid w:val="00ED27B0"/>
    <w:rsid w:val="00ED3356"/>
    <w:rsid w:val="00ED48A7"/>
    <w:rsid w:val="00EE06EA"/>
    <w:rsid w:val="00EE0809"/>
    <w:rsid w:val="00F04A1A"/>
    <w:rsid w:val="00F218F7"/>
    <w:rsid w:val="00F261A8"/>
    <w:rsid w:val="00F52F85"/>
    <w:rsid w:val="00F62E57"/>
    <w:rsid w:val="00F97FC3"/>
    <w:rsid w:val="00FA0C5C"/>
    <w:rsid w:val="00FA67C3"/>
    <w:rsid w:val="00FD54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BA0DC"/>
  <w15:docId w15:val="{86C3B47A-5C14-47E7-B178-5F3AE01CE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C7F9A"/>
    <w:pPr>
      <w:spacing w:after="0" w:line="240" w:lineRule="auto"/>
      <w:jc w:val="both"/>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D6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34F1A"/>
    <w:pPr>
      <w:ind w:left="720"/>
      <w:contextualSpacing/>
      <w:jc w:val="left"/>
    </w:pPr>
    <w:rPr>
      <w:rFonts w:asciiTheme="minorHAnsi" w:hAnsiTheme="minorHAnsi"/>
      <w:sz w:val="22"/>
    </w:rPr>
  </w:style>
  <w:style w:type="paragraph" w:customStyle="1" w:styleId="Default">
    <w:name w:val="Default"/>
    <w:rsid w:val="00656E6F"/>
    <w:pPr>
      <w:autoSpaceDE w:val="0"/>
      <w:autoSpaceDN w:val="0"/>
      <w:adjustRightInd w:val="0"/>
      <w:spacing w:after="0" w:line="240" w:lineRule="auto"/>
    </w:pPr>
    <w:rPr>
      <w:rFonts w:ascii="Arial" w:eastAsia="Times New Roman" w:hAnsi="Arial" w:cs="Arial"/>
      <w:color w:val="000000"/>
      <w:sz w:val="24"/>
      <w:szCs w:val="24"/>
      <w:lang w:eastAsia="de-DE"/>
    </w:rPr>
  </w:style>
  <w:style w:type="paragraph" w:customStyle="1" w:styleId="TableParagraph">
    <w:name w:val="Table Paragraph"/>
    <w:basedOn w:val="Standard"/>
    <w:uiPriority w:val="1"/>
    <w:qFormat/>
    <w:rsid w:val="008A7759"/>
    <w:pPr>
      <w:widowControl w:val="0"/>
      <w:autoSpaceDE w:val="0"/>
      <w:autoSpaceDN w:val="0"/>
      <w:ind w:left="107"/>
      <w:jc w:val="left"/>
    </w:pPr>
    <w:rPr>
      <w:rFonts w:eastAsia="Arial" w:cs="Arial"/>
      <w:sz w:val="22"/>
    </w:rPr>
  </w:style>
  <w:style w:type="character" w:styleId="Hyperlink">
    <w:name w:val="Hyperlink"/>
    <w:basedOn w:val="Absatz-Standardschriftart"/>
    <w:uiPriority w:val="99"/>
    <w:unhideWhenUsed/>
    <w:rsid w:val="0090549F"/>
    <w:rPr>
      <w:color w:val="0000FF" w:themeColor="hyperlink"/>
      <w:u w:val="single"/>
    </w:rPr>
  </w:style>
  <w:style w:type="paragraph" w:styleId="Kommentartext">
    <w:name w:val="annotation text"/>
    <w:basedOn w:val="Standard"/>
    <w:link w:val="KommentartextZchn"/>
    <w:uiPriority w:val="99"/>
    <w:semiHidden/>
    <w:unhideWhenUsed/>
    <w:rsid w:val="00C9007A"/>
    <w:pPr>
      <w:jc w:val="left"/>
    </w:pPr>
    <w:rPr>
      <w:rFonts w:asciiTheme="minorHAnsi" w:hAnsiTheme="minorHAnsi"/>
      <w:sz w:val="20"/>
      <w:szCs w:val="20"/>
    </w:rPr>
  </w:style>
  <w:style w:type="character" w:customStyle="1" w:styleId="KommentartextZchn">
    <w:name w:val="Kommentartext Zchn"/>
    <w:basedOn w:val="Absatz-Standardschriftart"/>
    <w:link w:val="Kommentartext"/>
    <w:uiPriority w:val="99"/>
    <w:semiHidden/>
    <w:rsid w:val="00C9007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473D4-0FDA-478F-8043-3E47BE14A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2862</Words>
  <Characters>18034</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DKG</dc:creator>
  <cp:lastModifiedBy>DKG</cp:lastModifiedBy>
  <cp:revision>8</cp:revision>
  <dcterms:created xsi:type="dcterms:W3CDTF">2022-01-20T07:42:00Z</dcterms:created>
  <dcterms:modified xsi:type="dcterms:W3CDTF">2022-03-15T08:58:00Z</dcterms:modified>
</cp:coreProperties>
</file>