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4850" w:type="dxa"/>
        <w:tblLook w:val="04A0" w:firstRow="1" w:lastRow="0" w:firstColumn="1" w:lastColumn="0" w:noHBand="0" w:noVBand="1"/>
      </w:tblPr>
      <w:tblGrid>
        <w:gridCol w:w="7338"/>
        <w:gridCol w:w="7512"/>
      </w:tblGrid>
      <w:tr w:rsidR="005D6956" w:rsidRPr="004F11FD" w:rsidTr="005D6956">
        <w:tc>
          <w:tcPr>
            <w:tcW w:w="7338" w:type="dxa"/>
          </w:tcPr>
          <w:p w:rsidR="005D6956" w:rsidRPr="004F11FD" w:rsidRDefault="005D6956">
            <w:pPr>
              <w:rPr>
                <w:rFonts w:cs="Arial"/>
                <w:b/>
                <w:szCs w:val="24"/>
              </w:rPr>
            </w:pPr>
            <w:r w:rsidRPr="004F11FD">
              <w:rPr>
                <w:rFonts w:cs="Arial"/>
                <w:b/>
                <w:szCs w:val="24"/>
              </w:rPr>
              <w:t xml:space="preserve">DKG-Empfehlung </w:t>
            </w:r>
            <w:r w:rsidR="009F683F">
              <w:rPr>
                <w:rFonts w:cs="Arial"/>
                <w:b/>
                <w:szCs w:val="24"/>
              </w:rPr>
              <w:t xml:space="preserve">Pädiatrische </w:t>
            </w:r>
            <w:r w:rsidR="00BA2C6E" w:rsidRPr="004F11FD">
              <w:rPr>
                <w:rFonts w:cs="Arial"/>
                <w:b/>
                <w:szCs w:val="24"/>
              </w:rPr>
              <w:t xml:space="preserve">Intensiv- und Anästhesiepflege </w:t>
            </w:r>
            <w:r w:rsidR="00494200">
              <w:rPr>
                <w:rFonts w:cs="Arial"/>
                <w:b/>
                <w:szCs w:val="24"/>
              </w:rPr>
              <w:t>vom 22.06.2021</w:t>
            </w:r>
            <w:bookmarkStart w:id="0" w:name="_GoBack"/>
            <w:bookmarkEnd w:id="0"/>
          </w:p>
          <w:p w:rsidR="005D6956" w:rsidRPr="004F11FD" w:rsidRDefault="005D6956">
            <w:pPr>
              <w:rPr>
                <w:rFonts w:cs="Arial"/>
                <w:b/>
                <w:szCs w:val="24"/>
              </w:rPr>
            </w:pPr>
          </w:p>
        </w:tc>
        <w:tc>
          <w:tcPr>
            <w:tcW w:w="7512" w:type="dxa"/>
          </w:tcPr>
          <w:p w:rsidR="005D6956" w:rsidRPr="004F11FD" w:rsidRDefault="000F5C04" w:rsidP="00BA2C6E">
            <w:pPr>
              <w:rPr>
                <w:rFonts w:cs="Arial"/>
                <w:b/>
                <w:szCs w:val="24"/>
              </w:rPr>
            </w:pPr>
            <w:r>
              <w:rPr>
                <w:rFonts w:cs="Arial"/>
                <w:b/>
                <w:szCs w:val="24"/>
              </w:rPr>
              <w:t>Landesverordnung Intensiv- und Anästhesiepflege</w:t>
            </w:r>
          </w:p>
        </w:tc>
      </w:tr>
      <w:tr w:rsidR="005D6956" w:rsidRPr="004F11FD" w:rsidTr="005D6956">
        <w:tc>
          <w:tcPr>
            <w:tcW w:w="7338" w:type="dxa"/>
          </w:tcPr>
          <w:p w:rsidR="005D6956" w:rsidRPr="004F11FD" w:rsidRDefault="005D6956">
            <w:pPr>
              <w:rPr>
                <w:rFonts w:cs="Arial"/>
                <w:b/>
                <w:szCs w:val="24"/>
                <w:u w:val="single"/>
              </w:rPr>
            </w:pPr>
            <w:r w:rsidRPr="004F11FD">
              <w:rPr>
                <w:rFonts w:cs="Arial"/>
                <w:b/>
                <w:szCs w:val="24"/>
                <w:u w:val="single"/>
              </w:rPr>
              <w:t>Basismodule</w:t>
            </w:r>
          </w:p>
        </w:tc>
        <w:tc>
          <w:tcPr>
            <w:tcW w:w="7512" w:type="dxa"/>
          </w:tcPr>
          <w:p w:rsidR="005D6956" w:rsidRPr="004F11FD" w:rsidRDefault="005D6956">
            <w:pPr>
              <w:rPr>
                <w:rFonts w:cs="Arial"/>
                <w:b/>
                <w:szCs w:val="24"/>
              </w:rPr>
            </w:pPr>
            <w:r w:rsidRPr="004F11FD">
              <w:rPr>
                <w:rFonts w:cs="Arial"/>
                <w:b/>
                <w:szCs w:val="24"/>
              </w:rPr>
              <w:t>Basismodule</w:t>
            </w:r>
          </w:p>
        </w:tc>
      </w:tr>
      <w:tr w:rsidR="005D6956" w:rsidRPr="004F11FD" w:rsidTr="005D6956">
        <w:tc>
          <w:tcPr>
            <w:tcW w:w="7338" w:type="dxa"/>
          </w:tcPr>
          <w:p w:rsidR="005D6956" w:rsidRPr="004F11FD" w:rsidRDefault="00434F1A">
            <w:pPr>
              <w:rPr>
                <w:rFonts w:cs="Arial"/>
                <w:szCs w:val="24"/>
              </w:rPr>
            </w:pPr>
            <w:r w:rsidRPr="004F11FD">
              <w:rPr>
                <w:rFonts w:cs="Arial"/>
                <w:b/>
                <w:color w:val="0070C0"/>
                <w:szCs w:val="24"/>
              </w:rPr>
              <w:t>B M I ME 1 Ethisch denken und handeln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34F1A" w:rsidP="00434F1A">
            <w:pPr>
              <w:rPr>
                <w:rFonts w:cs="Arial"/>
                <w:szCs w:val="24"/>
              </w:rPr>
            </w:pPr>
            <w:r w:rsidRPr="004F11FD">
              <w:rPr>
                <w:rFonts w:cs="Arial"/>
                <w:b/>
                <w:szCs w:val="24"/>
              </w:rPr>
              <w:t>Stunden:</w:t>
            </w:r>
            <w:r w:rsidRPr="004F11FD">
              <w:rPr>
                <w:rFonts w:cs="Arial"/>
                <w:szCs w:val="24"/>
              </w:rPr>
              <w:t xml:space="preserve"> 36</w:t>
            </w:r>
          </w:p>
        </w:tc>
        <w:tc>
          <w:tcPr>
            <w:tcW w:w="7512" w:type="dxa"/>
          </w:tcPr>
          <w:p w:rsidR="005D6956" w:rsidRPr="004F11FD" w:rsidRDefault="005D6956">
            <w:pPr>
              <w:rPr>
                <w:rFonts w:cs="Arial"/>
                <w:szCs w:val="24"/>
              </w:rPr>
            </w:pPr>
          </w:p>
        </w:tc>
      </w:tr>
      <w:tr w:rsidR="005D6956" w:rsidRPr="004F11FD" w:rsidTr="005D6956">
        <w:tc>
          <w:tcPr>
            <w:tcW w:w="7338" w:type="dxa"/>
          </w:tcPr>
          <w:p w:rsidR="00434F1A" w:rsidRPr="004F11FD" w:rsidRDefault="00434F1A" w:rsidP="00434F1A">
            <w:pPr>
              <w:autoSpaceDE w:val="0"/>
              <w:autoSpaceDN w:val="0"/>
              <w:adjustRightInd w:val="0"/>
              <w:rPr>
                <w:rFonts w:cs="Arial"/>
                <w:szCs w:val="24"/>
              </w:rPr>
            </w:pPr>
            <w:r w:rsidRPr="004F11FD">
              <w:rPr>
                <w:rFonts w:cs="Arial"/>
                <w:b/>
                <w:szCs w:val="24"/>
              </w:rPr>
              <w:t>Handlungskompetenzen:</w:t>
            </w:r>
            <w:r w:rsidRPr="004F11FD">
              <w:rPr>
                <w:rFonts w:cs="Arial"/>
                <w:szCs w:val="24"/>
              </w:rPr>
              <w:t xml:space="preserve"> Die Teilnehmenden treffen ihre Entscheidungen in komplexen Pflegesituationen durch Abwägen verschiedener Normen und Werte und begründen diese argumentativ nachvollziehbar.</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34F1A" w:rsidRPr="004F11FD" w:rsidRDefault="00434F1A" w:rsidP="00434F1A">
            <w:pPr>
              <w:rPr>
                <w:rFonts w:cs="Arial"/>
                <w:szCs w:val="24"/>
              </w:rPr>
            </w:pPr>
            <w:r w:rsidRPr="004F11FD">
              <w:rPr>
                <w:rFonts w:cs="Arial"/>
                <w:b/>
                <w:szCs w:val="24"/>
              </w:rPr>
              <w:t xml:space="preserve">Inhalte: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 xml:space="preserve">Definitionen von Ethik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 xml:space="preserve">Gegenstand von Ethik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Theoretische Ansätze von Ethik (z.B. normative Ethik, deskriptive Ethik etc.)</w:t>
            </w:r>
          </w:p>
          <w:p w:rsidR="00434F1A" w:rsidRPr="004F11FD" w:rsidRDefault="00434F1A" w:rsidP="00434F1A">
            <w:pPr>
              <w:pStyle w:val="Listenabsatz"/>
              <w:numPr>
                <w:ilvl w:val="0"/>
                <w:numId w:val="3"/>
              </w:numPr>
              <w:rPr>
                <w:rFonts w:ascii="Arial" w:hAnsi="Arial" w:cs="Arial"/>
                <w:sz w:val="24"/>
                <w:szCs w:val="24"/>
              </w:rPr>
            </w:pPr>
            <w:r w:rsidRPr="004F11FD">
              <w:rPr>
                <w:rFonts w:ascii="Arial" w:hAnsi="Arial" w:cs="Arial"/>
                <w:sz w:val="24"/>
                <w:szCs w:val="24"/>
              </w:rPr>
              <w:t xml:space="preserve">Begriffsklärung und Auseinandersetzung mit Normen und Werten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Wandelbarkeit von Moral</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Menschliches Gewissen und seine Reifung</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Prinzipien für ethisches Handeln</w:t>
            </w:r>
          </w:p>
          <w:p w:rsidR="00434F1A" w:rsidRPr="004F11FD" w:rsidRDefault="00434F1A" w:rsidP="00434F1A">
            <w:pPr>
              <w:pStyle w:val="Listenabsatz"/>
              <w:numPr>
                <w:ilvl w:val="0"/>
                <w:numId w:val="1"/>
              </w:numPr>
              <w:rPr>
                <w:rFonts w:ascii="Arial" w:hAnsi="Arial" w:cs="Arial"/>
                <w:sz w:val="24"/>
                <w:szCs w:val="24"/>
              </w:rPr>
            </w:pPr>
            <w:r w:rsidRPr="004F11FD">
              <w:rPr>
                <w:rFonts w:ascii="Arial" w:hAnsi="Arial" w:cs="Arial"/>
                <w:sz w:val="24"/>
                <w:szCs w:val="24"/>
              </w:rPr>
              <w:t>Ethische Entscheidungsfindungsmodelle, Ethikkommission und weitere ethische Gremien</w:t>
            </w:r>
          </w:p>
          <w:p w:rsidR="005D6956" w:rsidRPr="004F11FD" w:rsidRDefault="005D6956">
            <w:pPr>
              <w:rPr>
                <w:rFonts w:cs="Arial"/>
                <w:b/>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3B58DE">
            <w:pPr>
              <w:rPr>
                <w:rFonts w:cs="Arial"/>
                <w:szCs w:val="24"/>
              </w:rPr>
            </w:pPr>
            <w:r w:rsidRPr="004F11FD">
              <w:rPr>
                <w:rFonts w:cs="Arial"/>
                <w:b/>
                <w:color w:val="0070C0"/>
                <w:szCs w:val="24"/>
              </w:rPr>
              <w:t>B M 1 ME 2 Theoriegeleitet pflegen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3B58DE">
            <w:pPr>
              <w:rPr>
                <w:rFonts w:cs="Arial"/>
                <w:szCs w:val="24"/>
              </w:rPr>
            </w:pPr>
            <w:r w:rsidRPr="004F11FD">
              <w:rPr>
                <w:rFonts w:cs="Arial"/>
                <w:b/>
                <w:szCs w:val="24"/>
              </w:rPr>
              <w:t xml:space="preserve">Stunden: </w:t>
            </w:r>
            <w:r w:rsidRPr="004F11FD">
              <w:rPr>
                <w:rFonts w:cs="Arial"/>
                <w:szCs w:val="24"/>
              </w:rPr>
              <w:t>32</w:t>
            </w:r>
          </w:p>
        </w:tc>
        <w:tc>
          <w:tcPr>
            <w:tcW w:w="7512" w:type="dxa"/>
          </w:tcPr>
          <w:p w:rsidR="005D6956" w:rsidRPr="004F11FD" w:rsidRDefault="005D6956">
            <w:pPr>
              <w:rPr>
                <w:rFonts w:cs="Arial"/>
                <w:szCs w:val="24"/>
              </w:rPr>
            </w:pPr>
          </w:p>
        </w:tc>
      </w:tr>
      <w:tr w:rsidR="005D6956" w:rsidRPr="004F11FD" w:rsidTr="005D6956">
        <w:tc>
          <w:tcPr>
            <w:tcW w:w="7338" w:type="dxa"/>
          </w:tcPr>
          <w:p w:rsidR="003B58DE" w:rsidRPr="004F11FD" w:rsidRDefault="003B58DE" w:rsidP="003B58DE">
            <w:pPr>
              <w:rPr>
                <w:rFonts w:cs="Arial"/>
                <w:szCs w:val="24"/>
              </w:rPr>
            </w:pPr>
            <w:r w:rsidRPr="004F11FD">
              <w:rPr>
                <w:rFonts w:cs="Arial"/>
                <w:b/>
                <w:szCs w:val="24"/>
              </w:rPr>
              <w:t xml:space="preserve">Handlungskompetenzen: </w:t>
            </w:r>
            <w:r w:rsidRPr="004F11FD">
              <w:rPr>
                <w:rFonts w:cs="Arial"/>
                <w:szCs w:val="24"/>
              </w:rPr>
              <w:t>Die Teilnehmenden vertiefen die theoretischen Grundlagen und hinterfragen Ergebnisse der Pflege- und Bezugswissenschaften kritisch. Sie richten ihr berufliches Handeln in Bezug auf wissenschaftliche Erkenntnisse aus.</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3B58DE" w:rsidRPr="004F11FD" w:rsidRDefault="003B58DE" w:rsidP="003B58DE">
            <w:pPr>
              <w:rPr>
                <w:rFonts w:cs="Arial"/>
                <w:b/>
                <w:szCs w:val="24"/>
              </w:rPr>
            </w:pPr>
            <w:r w:rsidRPr="004F11FD">
              <w:rPr>
                <w:rFonts w:cs="Arial"/>
                <w:b/>
                <w:szCs w:val="24"/>
              </w:rPr>
              <w:lastRenderedPageBreak/>
              <w:t xml:space="preserve">Inhalte: </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Forschungsprozess und Evidence Based Nursing (EBN)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PIKE-Schema als Hilfestellung für das Stellen wissenschaftlicher Fragen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 xml:space="preserve">Literaturrecherche </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Qualitative und quantitative Forschungsdesigns (Methoden zur Datenerfassung, Auswertung, Fehlerquellen, Interpretation der Ergebnisse)</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Deskriptive Statistik (Maße der zentralen Tendenz, Häufigkeiten etc.)</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Auswertung und Bewertung von Studien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Assessments und deren Gütekriterien</w:t>
            </w:r>
          </w:p>
          <w:p w:rsidR="003B58DE" w:rsidRPr="004F11FD" w:rsidRDefault="003B58DE" w:rsidP="003B58DE">
            <w:pPr>
              <w:rPr>
                <w:rFonts w:cs="Arial"/>
                <w:szCs w:val="24"/>
              </w:rPr>
            </w:pP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color w:val="0070C0"/>
                <w:szCs w:val="24"/>
              </w:rPr>
              <w:t>B M I ME 3 Modelle von Gesundheit und Krankheit in der Pflege einbeziehen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Stunden: </w:t>
            </w:r>
            <w:r w:rsidRPr="004F11FD">
              <w:rPr>
                <w:rFonts w:cs="Arial"/>
                <w:szCs w:val="24"/>
              </w:rPr>
              <w:t>32</w:t>
            </w: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szCs w:val="24"/>
              </w:rPr>
            </w:pPr>
            <w:r w:rsidRPr="004F11FD">
              <w:rPr>
                <w:rFonts w:cs="Arial"/>
                <w:b/>
                <w:szCs w:val="24"/>
              </w:rPr>
              <w:t xml:space="preserve">Handlungskompetenzen: </w:t>
            </w:r>
            <w:r w:rsidRPr="004F11FD">
              <w:rPr>
                <w:rFonts w:cs="Arial"/>
                <w:szCs w:val="24"/>
              </w:rPr>
              <w:t>Die Teilnehmenden gestalten ihr pflegerisches Handeln anhand theoretischer Konzepte zu Gesundheit und Krankheit. Sie richten ihr Handeln im Sinne des Bedarfs und der Bedürfnisse der Patienten und ihrer eigenen Person aus.</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b/>
                <w:szCs w:val="24"/>
              </w:rPr>
            </w:pPr>
            <w:r w:rsidRPr="004F11FD">
              <w:rPr>
                <w:rFonts w:cs="Arial"/>
                <w:b/>
                <w:szCs w:val="24"/>
              </w:rPr>
              <w:t xml:space="preserve">Inhalte: </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Definitionen von Gesundheit und Krankheit</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Verhältnis von Gesundheit und Krankheit</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 xml:space="preserve">Modelle von Gesundheit und Krankheit unter Berücksichtigung transkultureller Aspekte </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Salutogenese</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 xml:space="preserve">Subjektive Theorien im Zusammenhang mit Gesundheit </w:t>
            </w:r>
            <w:r w:rsidRPr="004F11FD">
              <w:rPr>
                <w:rFonts w:ascii="Arial" w:hAnsi="Arial" w:cs="Arial"/>
                <w:sz w:val="24"/>
                <w:szCs w:val="24"/>
              </w:rPr>
              <w:lastRenderedPageBreak/>
              <w:t xml:space="preserve">und Krankheit und deren Auswirkungen auf das eigene Verhalten </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Stress-/Burnout-Prophylaxe</w:t>
            </w:r>
          </w:p>
          <w:p w:rsidR="000672A2" w:rsidRPr="004F11FD" w:rsidRDefault="000672A2" w:rsidP="000672A2">
            <w:pPr>
              <w:pStyle w:val="Listenabsatz"/>
              <w:numPr>
                <w:ilvl w:val="0"/>
                <w:numId w:val="4"/>
              </w:numPr>
              <w:ind w:left="856" w:hanging="426"/>
              <w:rPr>
                <w:rFonts w:ascii="Arial" w:hAnsi="Arial" w:cs="Arial"/>
                <w:sz w:val="24"/>
                <w:szCs w:val="24"/>
              </w:rPr>
            </w:pPr>
            <w:proofErr w:type="spellStart"/>
            <w:r w:rsidRPr="004F11FD">
              <w:rPr>
                <w:rFonts w:ascii="Arial" w:hAnsi="Arial" w:cs="Arial"/>
                <w:sz w:val="24"/>
                <w:szCs w:val="24"/>
              </w:rPr>
              <w:t>Copingstrategien</w:t>
            </w:r>
            <w:proofErr w:type="spellEnd"/>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Resilienz</w:t>
            </w:r>
          </w:p>
          <w:p w:rsidR="000672A2" w:rsidRPr="004F11FD" w:rsidRDefault="000672A2" w:rsidP="000672A2">
            <w:pPr>
              <w:rPr>
                <w:rFonts w:cs="Arial"/>
                <w:b/>
                <w:szCs w:val="24"/>
              </w:rPr>
            </w:pP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color w:val="0070C0"/>
                <w:szCs w:val="24"/>
              </w:rPr>
              <w:lastRenderedPageBreak/>
              <w:t xml:space="preserve">B M I ME 4 </w:t>
            </w:r>
            <w:r w:rsidRPr="004F11FD">
              <w:rPr>
                <w:rFonts w:cs="Arial"/>
                <w:b/>
                <w:bCs/>
                <w:color w:val="0070C0"/>
                <w:szCs w:val="24"/>
              </w:rPr>
              <w:t>Ökonomisch handeln im Gesundheitswesen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Stunden: </w:t>
            </w:r>
            <w:r w:rsidRPr="004F11FD">
              <w:rPr>
                <w:rFonts w:cs="Arial"/>
                <w:szCs w:val="24"/>
              </w:rPr>
              <w:t>16</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Handlungskompetenzen: </w:t>
            </w:r>
            <w:r w:rsidRPr="004F11FD">
              <w:rPr>
                <w:rFonts w:cs="Arial"/>
                <w:szCs w:val="24"/>
              </w:rPr>
              <w:t>Die Teilnehmenden kennen die wesentlichen Strukturen des deutschen Gesundheitswesens und verstehen den Zusammenhang zwischen Gesundheit und Ökonomie. Sie setzen sich dabei mit aktuellen gesellschaftlichen und politischen Entwicklungstendenzen auseinander und erkennen, dass ihr Beschäftigungsbereich einem permanenten Wandel unterliegt. Sie identifizieren Herausforderungen zur Sicherstellung einer bedarfsgerechten Patientenversorgung unter Berücksichtigung aktueller Gesetze und Vorgaben im Bereich der Gesundheitspolitik.</w:t>
            </w:r>
          </w:p>
          <w:p w:rsidR="000672A2" w:rsidRPr="004F11FD" w:rsidRDefault="000672A2">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b/>
                <w:szCs w:val="24"/>
              </w:rPr>
            </w:pPr>
            <w:r w:rsidRPr="004F11FD">
              <w:rPr>
                <w:rFonts w:cs="Arial"/>
                <w:b/>
                <w:szCs w:val="24"/>
              </w:rPr>
              <w:t xml:space="preserve">Inhalte: </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Modelle zur Ausgestaltung der nationalen Gesundheitsversorgung;</w:t>
            </w:r>
            <w:r w:rsidRPr="004F11FD">
              <w:rPr>
                <w:rFonts w:ascii="Arial" w:hAnsi="Arial" w:cs="Arial"/>
                <w:i/>
                <w:sz w:val="24"/>
                <w:szCs w:val="24"/>
              </w:rPr>
              <w:t xml:space="preserve"> </w:t>
            </w:r>
            <w:r w:rsidRPr="004F11FD">
              <w:rPr>
                <w:rFonts w:ascii="Arial" w:hAnsi="Arial" w:cs="Arial"/>
                <w:sz w:val="24"/>
                <w:szCs w:val="24"/>
              </w:rPr>
              <w:t>Angebot und Nachfrage nach Gesundheitsleistungen</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Deutsches Sozialversicherungs- und Gesundheitssystem im Überblick</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Steuerung und Finanzierung des Gesundheitssystems</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Prinzip der Gesetzliche Krankenversicherung</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Prinzip der Privaten Krankenversicherung</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Krankenhaussystem in Deutschland im Überblick</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Krankenhausfinanzierung</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Rationalisierung vs. Rationierung</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lastRenderedPageBreak/>
              <w:t>Reformgesetze in der Gesundheitspolitik</w:t>
            </w:r>
          </w:p>
          <w:p w:rsidR="000672A2" w:rsidRPr="004F11FD" w:rsidRDefault="000672A2" w:rsidP="000672A2">
            <w:pPr>
              <w:pStyle w:val="Listenabsatz"/>
              <w:numPr>
                <w:ilvl w:val="0"/>
                <w:numId w:val="7"/>
              </w:numPr>
              <w:rPr>
                <w:rFonts w:ascii="Arial" w:hAnsi="Arial" w:cs="Arial"/>
                <w:b/>
                <w:sz w:val="24"/>
                <w:szCs w:val="24"/>
              </w:rPr>
            </w:pPr>
            <w:r w:rsidRPr="004F11FD">
              <w:rPr>
                <w:rFonts w:ascii="Arial" w:hAnsi="Arial" w:cs="Arial"/>
                <w:sz w:val="24"/>
                <w:szCs w:val="24"/>
              </w:rPr>
              <w:t>Steuerungsebenen und Akteure in der Gesundheitspolitik</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CE27B2">
            <w:pPr>
              <w:rPr>
                <w:rFonts w:cs="Arial"/>
                <w:szCs w:val="24"/>
              </w:rPr>
            </w:pPr>
            <w:r w:rsidRPr="004F11FD">
              <w:rPr>
                <w:rFonts w:cs="Arial"/>
                <w:b/>
                <w:szCs w:val="24"/>
              </w:rPr>
              <w:t>B M II ME 1 Lernen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CE27B2">
            <w:pPr>
              <w:rPr>
                <w:rFonts w:cs="Arial"/>
                <w:szCs w:val="24"/>
              </w:rPr>
            </w:pPr>
            <w:r w:rsidRPr="004F11FD">
              <w:rPr>
                <w:rFonts w:cs="Arial"/>
                <w:b/>
                <w:szCs w:val="24"/>
              </w:rPr>
              <w:t xml:space="preserve">Stunden: </w:t>
            </w:r>
            <w:r w:rsidRPr="004F11FD">
              <w:rPr>
                <w:rFonts w:cs="Arial"/>
                <w:szCs w:val="24"/>
              </w:rPr>
              <w:t>36</w:t>
            </w:r>
          </w:p>
        </w:tc>
        <w:tc>
          <w:tcPr>
            <w:tcW w:w="7512" w:type="dxa"/>
          </w:tcPr>
          <w:p w:rsidR="005D6956" w:rsidRPr="004F11FD" w:rsidRDefault="005D6956">
            <w:pPr>
              <w:rPr>
                <w:rFonts w:cs="Arial"/>
                <w:szCs w:val="24"/>
              </w:rPr>
            </w:pPr>
          </w:p>
        </w:tc>
      </w:tr>
      <w:tr w:rsidR="005D6956" w:rsidRPr="004F11FD" w:rsidTr="005D6956">
        <w:tc>
          <w:tcPr>
            <w:tcW w:w="7338" w:type="dxa"/>
          </w:tcPr>
          <w:p w:rsidR="00CE27B2" w:rsidRPr="004F11FD" w:rsidRDefault="00CE27B2" w:rsidP="00CE27B2">
            <w:pPr>
              <w:rPr>
                <w:rFonts w:cs="Arial"/>
                <w:szCs w:val="24"/>
              </w:rPr>
            </w:pPr>
            <w:r w:rsidRPr="004F11FD">
              <w:rPr>
                <w:rFonts w:cs="Arial"/>
                <w:b/>
                <w:szCs w:val="24"/>
              </w:rPr>
              <w:t xml:space="preserve">Handlungskompetenzen: </w:t>
            </w:r>
            <w:r w:rsidRPr="004F11FD">
              <w:rPr>
                <w:rFonts w:cs="Arial"/>
                <w:szCs w:val="24"/>
              </w:rPr>
              <w:t>Die Teilnehmenden organisieren und steuern das eigene Lernen unter Berücksichtigung ihrer Lernstrategien. Sie greifen dabei auf Grundlagen des wissenschaftlichen Arbeitens zurück und stellen ihre Lernergebnisse in geeigneter Form dar.</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CE27B2" w:rsidRPr="004F11FD" w:rsidRDefault="00CE27B2" w:rsidP="00CE27B2">
            <w:pPr>
              <w:rPr>
                <w:rFonts w:cs="Arial"/>
                <w:b/>
                <w:szCs w:val="24"/>
              </w:rPr>
            </w:pPr>
            <w:r w:rsidRPr="004F11FD">
              <w:rPr>
                <w:rFonts w:cs="Arial"/>
                <w:b/>
                <w:szCs w:val="24"/>
              </w:rPr>
              <w:t xml:space="preserve">Inhalte: </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Lernpsychologie</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Lernstrategien</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 xml:space="preserve">Lernformen </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Lernmodelle und Lernhilfen</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Präsentationsmethoden</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Methoden des wissenschaftlichen Arbeitens</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Selbst- und Zeitmanagement</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8746B5">
            <w:pPr>
              <w:rPr>
                <w:rFonts w:cs="Arial"/>
                <w:szCs w:val="24"/>
              </w:rPr>
            </w:pPr>
            <w:r w:rsidRPr="004F11FD">
              <w:rPr>
                <w:rFonts w:cs="Arial"/>
                <w:b/>
                <w:color w:val="0070C0"/>
                <w:szCs w:val="24"/>
              </w:rPr>
              <w:t>B M II ME 2 Anleitungsprozesse planen und gestalten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8746B5">
            <w:pPr>
              <w:rPr>
                <w:rFonts w:cs="Arial"/>
                <w:szCs w:val="24"/>
              </w:rPr>
            </w:pPr>
            <w:r w:rsidRPr="004F11FD">
              <w:rPr>
                <w:rFonts w:cs="Arial"/>
                <w:b/>
                <w:szCs w:val="24"/>
              </w:rPr>
              <w:t>Stunden: 16</w:t>
            </w:r>
          </w:p>
        </w:tc>
        <w:tc>
          <w:tcPr>
            <w:tcW w:w="7512" w:type="dxa"/>
          </w:tcPr>
          <w:p w:rsidR="005D6956" w:rsidRPr="004F11FD" w:rsidRDefault="005D6956">
            <w:pPr>
              <w:rPr>
                <w:rFonts w:cs="Arial"/>
                <w:szCs w:val="24"/>
              </w:rPr>
            </w:pPr>
          </w:p>
        </w:tc>
      </w:tr>
      <w:tr w:rsidR="005D6956" w:rsidRPr="004F11FD" w:rsidTr="005D6956">
        <w:tc>
          <w:tcPr>
            <w:tcW w:w="7338" w:type="dxa"/>
          </w:tcPr>
          <w:p w:rsidR="008746B5" w:rsidRPr="004F11FD" w:rsidRDefault="008746B5" w:rsidP="008746B5">
            <w:pPr>
              <w:rPr>
                <w:rFonts w:cs="Arial"/>
                <w:szCs w:val="24"/>
              </w:rPr>
            </w:pPr>
            <w:r w:rsidRPr="004F11FD">
              <w:rPr>
                <w:rFonts w:cs="Arial"/>
                <w:b/>
                <w:szCs w:val="24"/>
              </w:rPr>
              <w:t xml:space="preserve">Handlungskompetenzen: </w:t>
            </w:r>
            <w:r w:rsidRPr="004F11FD">
              <w:rPr>
                <w:rFonts w:cs="Arial"/>
                <w:szCs w:val="24"/>
              </w:rPr>
              <w:t xml:space="preserve">Die Teilnehmenden planen die Anleitung in Teilschritten und unter Anwendung einer geeigneten Methode. Dabei werden in der Planung der aktuelle Aus- bzw. Weiterbildungsstand, die theoretischen Kenntnisse und die individuelle Lernsituation einbezogen. </w:t>
            </w:r>
          </w:p>
          <w:p w:rsidR="008746B5" w:rsidRPr="004F11FD" w:rsidRDefault="008746B5" w:rsidP="008746B5">
            <w:pPr>
              <w:rPr>
                <w:rFonts w:cs="Arial"/>
                <w:szCs w:val="24"/>
              </w:rPr>
            </w:pPr>
            <w:r w:rsidRPr="004F11FD">
              <w:rPr>
                <w:rFonts w:cs="Arial"/>
                <w:szCs w:val="24"/>
              </w:rPr>
              <w:t>Die Teilnehmenden reflektieren und dokumentieren den Lehr-/ Lernprozess.</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8746B5" w:rsidRPr="004F11FD" w:rsidRDefault="008746B5" w:rsidP="008746B5">
            <w:pPr>
              <w:rPr>
                <w:rFonts w:cs="Arial"/>
                <w:b/>
                <w:szCs w:val="24"/>
              </w:rPr>
            </w:pPr>
            <w:r w:rsidRPr="004F11FD">
              <w:rPr>
                <w:rFonts w:cs="Arial"/>
                <w:b/>
                <w:szCs w:val="24"/>
              </w:rPr>
              <w:lastRenderedPageBreak/>
              <w:t xml:space="preserve">Inhalte: </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sind sich der Bedeutung des Beziehungsaspekts im Anleitungsprozess bewusst.</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sind sich ihrer Verantwortung beim Transfer theoretischer Inhalte in die Praxis bewusst.</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Auswahl von Methoden der Anleitung</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Organisation der Anleitung</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Prozess der Anleitung</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Reflexion und Dokumentation der Anleitung</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E7CC4" w:rsidP="004E7CC4">
            <w:pPr>
              <w:rPr>
                <w:rFonts w:cs="Arial"/>
                <w:color w:val="0070C0"/>
                <w:szCs w:val="24"/>
              </w:rPr>
            </w:pPr>
            <w:r w:rsidRPr="004F11FD">
              <w:rPr>
                <w:rFonts w:cs="Arial"/>
                <w:b/>
                <w:color w:val="0070C0"/>
                <w:szCs w:val="24"/>
              </w:rPr>
              <w:t>B M II ME 3 Qualitätsmanagement – Arbeitsabläufe in komplexen Situationen gestalten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E7CC4">
            <w:pPr>
              <w:rPr>
                <w:rFonts w:cs="Arial"/>
                <w:szCs w:val="24"/>
              </w:rPr>
            </w:pPr>
            <w:r w:rsidRPr="004F11FD">
              <w:rPr>
                <w:rFonts w:cs="Arial"/>
                <w:b/>
                <w:szCs w:val="24"/>
              </w:rPr>
              <w:t xml:space="preserve">Stunden: </w:t>
            </w:r>
            <w:r w:rsidRPr="004F11FD">
              <w:rPr>
                <w:rFonts w:cs="Arial"/>
                <w:szCs w:val="24"/>
              </w:rPr>
              <w:t>16</w:t>
            </w: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rPr>
                <w:rFonts w:cs="Arial"/>
                <w:szCs w:val="24"/>
              </w:rPr>
            </w:pPr>
            <w:r w:rsidRPr="004F11FD">
              <w:rPr>
                <w:rFonts w:cs="Arial"/>
                <w:b/>
                <w:szCs w:val="24"/>
              </w:rPr>
              <w:t xml:space="preserve">Handlungskompetenzen: </w:t>
            </w:r>
            <w:r w:rsidRPr="004F11FD">
              <w:rPr>
                <w:rFonts w:cs="Arial"/>
                <w:szCs w:val="24"/>
              </w:rPr>
              <w:t>Die Teilnehmenden wenden standardisierte Prozesse des Qualitätsmanagements situationsorientiert an. Sie integrieren Instrumente zur Sicherung von Qualität in ihr Handeln.</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rPr>
                <w:rFonts w:cs="Arial"/>
                <w:b/>
                <w:szCs w:val="24"/>
              </w:rPr>
            </w:pPr>
            <w:r w:rsidRPr="004F11FD">
              <w:rPr>
                <w:rFonts w:cs="Arial"/>
                <w:b/>
                <w:szCs w:val="24"/>
              </w:rPr>
              <w:t xml:space="preserve">Inhalte: </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Allgemeine und gesetzliche Grundlagen des Qualitätsmanagements</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 xml:space="preserve">Qualitätsmanagementmodelle (z.B. DIN-ISO, EFQM etc.) </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Patientensicherheit</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 xml:space="preserve">Risk-/Fehlermanagement </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pageBreakBefore/>
              <w:rPr>
                <w:rFonts w:cs="Arial"/>
                <w:b/>
                <w:color w:val="0070C0"/>
                <w:szCs w:val="24"/>
              </w:rPr>
            </w:pPr>
            <w:r w:rsidRPr="004F11FD">
              <w:rPr>
                <w:rFonts w:cs="Arial"/>
                <w:b/>
                <w:color w:val="0070C0"/>
                <w:szCs w:val="24"/>
              </w:rPr>
              <w:lastRenderedPageBreak/>
              <w:t>B M II ME 4 In Projekten arbeiten</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E7CC4">
            <w:pPr>
              <w:rPr>
                <w:rFonts w:cs="Arial"/>
                <w:szCs w:val="24"/>
              </w:rPr>
            </w:pPr>
            <w:r w:rsidRPr="004F11FD">
              <w:rPr>
                <w:rFonts w:cs="Arial"/>
                <w:b/>
                <w:szCs w:val="24"/>
              </w:rPr>
              <w:t xml:space="preserve">Stunden: </w:t>
            </w:r>
            <w:r w:rsidRPr="004F11FD">
              <w:rPr>
                <w:rFonts w:cs="Arial"/>
                <w:szCs w:val="24"/>
              </w:rPr>
              <w:t>16</w:t>
            </w: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autoSpaceDE w:val="0"/>
              <w:autoSpaceDN w:val="0"/>
              <w:adjustRightInd w:val="0"/>
              <w:rPr>
                <w:rFonts w:eastAsia="Times New Roman" w:cs="Arial"/>
                <w:szCs w:val="24"/>
                <w:lang w:eastAsia="de-DE"/>
              </w:rPr>
            </w:pPr>
            <w:r w:rsidRPr="004F11FD">
              <w:rPr>
                <w:rFonts w:cs="Arial"/>
                <w:b/>
                <w:szCs w:val="24"/>
              </w:rPr>
              <w:t xml:space="preserve">Handlungskompetenzen: </w:t>
            </w:r>
            <w:r w:rsidRPr="004F11FD">
              <w:rPr>
                <w:rFonts w:eastAsia="Times New Roman" w:cs="Arial"/>
                <w:szCs w:val="24"/>
                <w:lang w:eastAsia="de-DE"/>
              </w:rPr>
              <w:t>Die Teilnehmenden sind mit den theoretischen Grundlagen des Projektmanagements vertraut. Projekte werden als regelgeleitete Vorgehensweisen zur Weiterentwicklung  des Berufs- und Tätigkeitsfeldes erkannt.</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rPr>
                <w:rFonts w:cs="Arial"/>
                <w:b/>
                <w:szCs w:val="24"/>
              </w:rPr>
            </w:pPr>
            <w:r w:rsidRPr="004F11FD">
              <w:rPr>
                <w:rFonts w:cs="Arial"/>
                <w:b/>
                <w:szCs w:val="24"/>
              </w:rPr>
              <w:t xml:space="preserve">Inhalte: </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 xml:space="preserve">Projekt und Projektphasen (Definition, Organisation, Durchführung, Dokumentation) </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PDCA-Zyklus</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 xml:space="preserve">Unterschiedliche Bedeutung von Projekten </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Chancen und Risiken vor und während eines Projektes</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Bewertung von Projekten (z.B. Kosten-Nutzen-Betrachtung)</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7A3EBE">
            <w:pPr>
              <w:rPr>
                <w:rFonts w:cs="Arial"/>
                <w:b/>
                <w:szCs w:val="24"/>
              </w:rPr>
            </w:pPr>
            <w:r w:rsidRPr="004F11FD">
              <w:rPr>
                <w:rFonts w:cs="Arial"/>
                <w:b/>
                <w:color w:val="FF0000"/>
                <w:szCs w:val="24"/>
              </w:rPr>
              <w:t>Fachmodule</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3E1C74" w:rsidP="00850059">
            <w:pPr>
              <w:rPr>
                <w:rFonts w:cs="Arial"/>
                <w:color w:val="0070C0"/>
                <w:szCs w:val="24"/>
              </w:rPr>
            </w:pPr>
            <w:r w:rsidRPr="00850059">
              <w:rPr>
                <w:rFonts w:cs="Arial"/>
                <w:b/>
                <w:color w:val="0070C0"/>
                <w:szCs w:val="24"/>
              </w:rPr>
              <w:t xml:space="preserve">F </w:t>
            </w:r>
            <w:r w:rsidR="00646D65">
              <w:rPr>
                <w:rFonts w:cs="Arial"/>
                <w:b/>
                <w:color w:val="0070C0"/>
                <w:szCs w:val="24"/>
              </w:rPr>
              <w:t>P</w:t>
            </w:r>
            <w:r w:rsidRPr="00850059">
              <w:rPr>
                <w:rFonts w:cs="Arial"/>
                <w:b/>
                <w:color w:val="0070C0"/>
                <w:szCs w:val="24"/>
              </w:rPr>
              <w:t>IA M I ME 1</w:t>
            </w:r>
            <w:r w:rsidR="00B47F5C" w:rsidRPr="00850059">
              <w:rPr>
                <w:rFonts w:cs="Arial"/>
                <w:b/>
                <w:color w:val="0070C0"/>
                <w:szCs w:val="24"/>
              </w:rPr>
              <w:t xml:space="preserve"> </w:t>
            </w:r>
            <w:r w:rsidR="00850059" w:rsidRPr="00850059">
              <w:rPr>
                <w:rFonts w:cs="Arial"/>
                <w:b/>
                <w:color w:val="0070C0"/>
              </w:rPr>
              <w:t>Strukturelle und organisatorische Prozesse im pädiatrischen Intensivpflegebereich gestalten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19055D">
            <w:pPr>
              <w:rPr>
                <w:rFonts w:cs="Arial"/>
                <w:szCs w:val="24"/>
              </w:rPr>
            </w:pPr>
            <w:r w:rsidRPr="004F11FD">
              <w:rPr>
                <w:rFonts w:cs="Arial"/>
                <w:b/>
                <w:szCs w:val="24"/>
              </w:rPr>
              <w:t xml:space="preserve">Stunden: </w:t>
            </w:r>
            <w:r w:rsidR="00BA2C6E" w:rsidRPr="001A21AB">
              <w:rPr>
                <w:rFonts w:cs="Arial"/>
                <w:b/>
                <w:szCs w:val="24"/>
              </w:rPr>
              <w:t>14</w:t>
            </w:r>
          </w:p>
        </w:tc>
        <w:tc>
          <w:tcPr>
            <w:tcW w:w="7512" w:type="dxa"/>
          </w:tcPr>
          <w:p w:rsidR="005D6956" w:rsidRPr="004F11FD" w:rsidRDefault="005D6956">
            <w:pPr>
              <w:rPr>
                <w:rFonts w:cs="Arial"/>
                <w:szCs w:val="24"/>
              </w:rPr>
            </w:pPr>
          </w:p>
        </w:tc>
      </w:tr>
      <w:tr w:rsidR="005D6956" w:rsidRPr="004F11FD" w:rsidTr="005D6956">
        <w:tc>
          <w:tcPr>
            <w:tcW w:w="7338" w:type="dxa"/>
          </w:tcPr>
          <w:p w:rsidR="00850059" w:rsidRPr="00850059" w:rsidRDefault="0019055D" w:rsidP="00850059">
            <w:pPr>
              <w:rPr>
                <w:rFonts w:cs="Arial"/>
                <w:szCs w:val="24"/>
              </w:rPr>
            </w:pPr>
            <w:r w:rsidRPr="004F11FD">
              <w:rPr>
                <w:rFonts w:cs="Arial"/>
                <w:b/>
                <w:szCs w:val="24"/>
              </w:rPr>
              <w:t>Handlungskompetenzen:</w:t>
            </w:r>
            <w:r w:rsidR="00BA2C6E" w:rsidRPr="004F11FD">
              <w:rPr>
                <w:rFonts w:cs="Arial"/>
                <w:szCs w:val="24"/>
              </w:rPr>
              <w:t xml:space="preserve"> </w:t>
            </w:r>
            <w:r w:rsidR="00850059" w:rsidRPr="00850059">
              <w:rPr>
                <w:rFonts w:cs="Arial"/>
                <w:szCs w:val="24"/>
              </w:rPr>
              <w:t xml:space="preserve">Die Teilnehmenden gestalten und steuern die strukturellen Phasen des Betreuungsprozesses </w:t>
            </w:r>
            <w:proofErr w:type="spellStart"/>
            <w:r w:rsidR="00850059" w:rsidRPr="00850059">
              <w:rPr>
                <w:rFonts w:cs="Arial"/>
                <w:szCs w:val="24"/>
              </w:rPr>
              <w:t>lebensalter</w:t>
            </w:r>
            <w:proofErr w:type="spellEnd"/>
            <w:r w:rsidR="00850059" w:rsidRPr="00850059">
              <w:rPr>
                <w:rFonts w:cs="Arial"/>
                <w:szCs w:val="24"/>
              </w:rPr>
              <w:t>- und patientenorientiert.</w:t>
            </w:r>
          </w:p>
          <w:p w:rsidR="005D6956" w:rsidRPr="004F11FD" w:rsidRDefault="005D6956" w:rsidP="00850059">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19055D" w:rsidRPr="004F11FD" w:rsidRDefault="0019055D" w:rsidP="0019055D">
            <w:pPr>
              <w:rPr>
                <w:rFonts w:cs="Arial"/>
                <w:b/>
                <w:szCs w:val="24"/>
              </w:rPr>
            </w:pPr>
            <w:r w:rsidRPr="004F11FD">
              <w:rPr>
                <w:rFonts w:cs="Arial"/>
                <w:b/>
                <w:szCs w:val="24"/>
              </w:rPr>
              <w:t xml:space="preserve">Inhalte: </w:t>
            </w:r>
          </w:p>
          <w:p w:rsidR="00C076F9" w:rsidRPr="00C076F9" w:rsidRDefault="00C076F9" w:rsidP="00C076F9">
            <w:pPr>
              <w:pStyle w:val="Listenabsatz"/>
              <w:numPr>
                <w:ilvl w:val="0"/>
                <w:numId w:val="16"/>
              </w:numPr>
              <w:rPr>
                <w:rFonts w:ascii="Arial" w:hAnsi="Arial" w:cs="Arial"/>
                <w:sz w:val="24"/>
                <w:szCs w:val="24"/>
              </w:rPr>
            </w:pPr>
            <w:r w:rsidRPr="00C076F9">
              <w:rPr>
                <w:rFonts w:ascii="Arial" w:hAnsi="Arial" w:cs="Arial"/>
                <w:sz w:val="24"/>
                <w:szCs w:val="24"/>
              </w:rPr>
              <w:t>Einrichtung pädiatrischen Intensivbehandlungsplatzes (Altersspezifisch)</w:t>
            </w:r>
          </w:p>
          <w:p w:rsidR="00C076F9" w:rsidRPr="00C076F9" w:rsidRDefault="00C076F9" w:rsidP="00C076F9">
            <w:pPr>
              <w:pStyle w:val="Listenabsatz"/>
              <w:numPr>
                <w:ilvl w:val="0"/>
                <w:numId w:val="16"/>
              </w:numPr>
              <w:rPr>
                <w:rFonts w:ascii="Arial" w:hAnsi="Arial" w:cs="Arial"/>
                <w:sz w:val="24"/>
                <w:szCs w:val="24"/>
              </w:rPr>
            </w:pPr>
            <w:r w:rsidRPr="00C076F9">
              <w:rPr>
                <w:rFonts w:ascii="Arial" w:hAnsi="Arial" w:cs="Arial"/>
                <w:sz w:val="24"/>
                <w:szCs w:val="24"/>
              </w:rPr>
              <w:t>Aufnahme eines pädiatrischen Intensivpatienten</w:t>
            </w:r>
          </w:p>
          <w:p w:rsidR="00C076F9" w:rsidRPr="00C076F9" w:rsidRDefault="00C076F9" w:rsidP="00C076F9">
            <w:pPr>
              <w:pStyle w:val="Listenabsatz"/>
              <w:numPr>
                <w:ilvl w:val="0"/>
                <w:numId w:val="16"/>
              </w:numPr>
              <w:rPr>
                <w:rFonts w:ascii="Arial" w:hAnsi="Arial" w:cs="Arial"/>
                <w:sz w:val="24"/>
                <w:szCs w:val="24"/>
              </w:rPr>
            </w:pPr>
            <w:r w:rsidRPr="00C076F9">
              <w:rPr>
                <w:rFonts w:ascii="Arial" w:hAnsi="Arial" w:cs="Arial"/>
                <w:sz w:val="24"/>
                <w:szCs w:val="24"/>
              </w:rPr>
              <w:t>Pflegeüberleitung eines pädiatrischen Intensivpatienten</w:t>
            </w:r>
          </w:p>
          <w:p w:rsidR="00C076F9" w:rsidRPr="00C076F9" w:rsidRDefault="00C076F9" w:rsidP="00C076F9">
            <w:pPr>
              <w:pStyle w:val="Listenabsatz"/>
              <w:numPr>
                <w:ilvl w:val="0"/>
                <w:numId w:val="16"/>
              </w:numPr>
              <w:rPr>
                <w:rFonts w:ascii="Arial" w:hAnsi="Arial" w:cs="Arial"/>
                <w:sz w:val="24"/>
                <w:szCs w:val="24"/>
              </w:rPr>
            </w:pPr>
            <w:r w:rsidRPr="00C076F9">
              <w:rPr>
                <w:rFonts w:ascii="Arial" w:hAnsi="Arial" w:cs="Arial"/>
                <w:sz w:val="24"/>
                <w:szCs w:val="24"/>
              </w:rPr>
              <w:t xml:space="preserve">Transport eines pädiatrischen Intensivpatienten innerhalb </w:t>
            </w:r>
            <w:r w:rsidRPr="00C076F9">
              <w:rPr>
                <w:rFonts w:ascii="Arial" w:hAnsi="Arial" w:cs="Arial"/>
                <w:sz w:val="24"/>
                <w:szCs w:val="24"/>
              </w:rPr>
              <w:lastRenderedPageBreak/>
              <w:t>und außerhalb der Klinik</w:t>
            </w:r>
          </w:p>
          <w:p w:rsidR="00C076F9" w:rsidRPr="00C076F9" w:rsidRDefault="00C076F9" w:rsidP="00C076F9">
            <w:pPr>
              <w:pStyle w:val="Listenabsatz"/>
              <w:numPr>
                <w:ilvl w:val="0"/>
                <w:numId w:val="16"/>
              </w:numPr>
              <w:rPr>
                <w:rFonts w:ascii="Arial" w:hAnsi="Arial" w:cs="Arial"/>
                <w:sz w:val="24"/>
                <w:szCs w:val="24"/>
              </w:rPr>
            </w:pPr>
            <w:r w:rsidRPr="00C076F9">
              <w:rPr>
                <w:rFonts w:ascii="Arial" w:hAnsi="Arial" w:cs="Arial"/>
                <w:sz w:val="24"/>
                <w:szCs w:val="24"/>
              </w:rPr>
              <w:t xml:space="preserve">Dokumentation </w:t>
            </w:r>
          </w:p>
          <w:p w:rsidR="00C076F9" w:rsidRPr="00C076F9" w:rsidRDefault="00C076F9" w:rsidP="00C076F9">
            <w:pPr>
              <w:pStyle w:val="Listenabsatz"/>
              <w:numPr>
                <w:ilvl w:val="0"/>
                <w:numId w:val="16"/>
              </w:numPr>
              <w:rPr>
                <w:rFonts w:ascii="Arial" w:hAnsi="Arial" w:cs="Arial"/>
                <w:sz w:val="24"/>
                <w:szCs w:val="24"/>
              </w:rPr>
            </w:pPr>
            <w:r w:rsidRPr="00C076F9">
              <w:rPr>
                <w:rFonts w:ascii="Arial" w:hAnsi="Arial" w:cs="Arial"/>
                <w:sz w:val="24"/>
                <w:szCs w:val="24"/>
              </w:rPr>
              <w:t>Patientenübergabe</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3E1C74" w:rsidP="00646D65">
            <w:pPr>
              <w:jc w:val="left"/>
              <w:rPr>
                <w:rFonts w:cs="Arial"/>
                <w:color w:val="0070C0"/>
                <w:szCs w:val="24"/>
              </w:rPr>
            </w:pPr>
            <w:r w:rsidRPr="004F11FD">
              <w:rPr>
                <w:rFonts w:cs="Arial"/>
                <w:b/>
                <w:color w:val="0070C0"/>
                <w:szCs w:val="24"/>
              </w:rPr>
              <w:t xml:space="preserve">F </w:t>
            </w:r>
            <w:r w:rsidR="00646D65">
              <w:rPr>
                <w:rFonts w:cs="Arial"/>
                <w:b/>
                <w:color w:val="0070C0"/>
                <w:szCs w:val="24"/>
              </w:rPr>
              <w:t>P</w:t>
            </w:r>
            <w:r w:rsidRPr="004F11FD">
              <w:rPr>
                <w:rFonts w:cs="Arial"/>
                <w:b/>
                <w:color w:val="0070C0"/>
                <w:szCs w:val="24"/>
              </w:rPr>
              <w:t>IA M I ME 2</w:t>
            </w:r>
            <w:r w:rsidR="00B47F5C" w:rsidRPr="004F11FD">
              <w:rPr>
                <w:rFonts w:cs="Arial"/>
                <w:b/>
                <w:color w:val="0070C0"/>
                <w:szCs w:val="24"/>
              </w:rPr>
              <w:t xml:space="preserve"> </w:t>
            </w:r>
            <w:r w:rsidR="003D06C0" w:rsidRPr="003D06C0">
              <w:rPr>
                <w:rFonts w:cs="Arial"/>
                <w:b/>
                <w:color w:val="0070C0"/>
              </w:rPr>
              <w:t>Pädiatrische Patienten überwachen, Ergebnisse bewerten, Notfallsituationen erkennen und angemessen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D33353">
            <w:pPr>
              <w:rPr>
                <w:rFonts w:cs="Arial"/>
                <w:szCs w:val="24"/>
              </w:rPr>
            </w:pPr>
            <w:r w:rsidRPr="004F11FD">
              <w:rPr>
                <w:rFonts w:cs="Arial"/>
                <w:b/>
                <w:szCs w:val="24"/>
              </w:rPr>
              <w:t>Stunden:</w:t>
            </w:r>
            <w:r w:rsidR="00601454">
              <w:rPr>
                <w:rFonts w:cs="Arial"/>
                <w:szCs w:val="24"/>
              </w:rPr>
              <w:t xml:space="preserve"> </w:t>
            </w:r>
            <w:r w:rsidR="00601454" w:rsidRPr="001A21AB">
              <w:rPr>
                <w:rFonts w:cs="Arial"/>
                <w:b/>
                <w:szCs w:val="24"/>
              </w:rPr>
              <w:t>20</w:t>
            </w:r>
          </w:p>
        </w:tc>
        <w:tc>
          <w:tcPr>
            <w:tcW w:w="7512" w:type="dxa"/>
          </w:tcPr>
          <w:p w:rsidR="007D36F7" w:rsidRPr="004F11FD" w:rsidRDefault="007D36F7">
            <w:pPr>
              <w:rPr>
                <w:rFonts w:cs="Arial"/>
                <w:szCs w:val="24"/>
              </w:rPr>
            </w:pPr>
          </w:p>
        </w:tc>
      </w:tr>
      <w:tr w:rsidR="007D36F7" w:rsidRPr="004F11FD" w:rsidTr="005D6956">
        <w:tc>
          <w:tcPr>
            <w:tcW w:w="7338" w:type="dxa"/>
          </w:tcPr>
          <w:p w:rsidR="00601454" w:rsidRPr="00601454" w:rsidRDefault="00D33353" w:rsidP="00601454">
            <w:pPr>
              <w:rPr>
                <w:rFonts w:cs="Arial"/>
                <w:szCs w:val="24"/>
              </w:rPr>
            </w:pPr>
            <w:r w:rsidRPr="004F11FD">
              <w:rPr>
                <w:rFonts w:cs="Arial"/>
                <w:b/>
                <w:szCs w:val="24"/>
              </w:rPr>
              <w:t>Handlungskompetenzen</w:t>
            </w:r>
            <w:r w:rsidR="00BA2C6E" w:rsidRPr="004F11FD">
              <w:rPr>
                <w:rFonts w:cs="Arial"/>
                <w:b/>
                <w:szCs w:val="24"/>
              </w:rPr>
              <w:t xml:space="preserve">: </w:t>
            </w:r>
            <w:r w:rsidR="00601454" w:rsidRPr="00601454">
              <w:rPr>
                <w:rFonts w:cs="Arial"/>
                <w:szCs w:val="24"/>
              </w:rPr>
              <w:t>Die Teilnehmenden stellen eine lückenlose klinische und apparative Überwachung sicher. Als Quellen dienen dabei alle direkten und indirekten Informationen die mittels Kommunikation, Beobachtung und altersspezifischem Monitoring mit dem Patienten und/oder seinen Bezugspersonen ermittelt werden. Die gewonnen Informationen sind Grundlage des weiteren Handelns.</w:t>
            </w:r>
          </w:p>
          <w:p w:rsidR="007D36F7" w:rsidRPr="004F11FD" w:rsidRDefault="007D36F7" w:rsidP="00601454">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D33353" w:rsidRPr="004F11FD" w:rsidRDefault="00D33353" w:rsidP="00D33353">
            <w:pPr>
              <w:rPr>
                <w:rFonts w:cs="Arial"/>
                <w:b/>
                <w:szCs w:val="24"/>
              </w:rPr>
            </w:pPr>
            <w:r w:rsidRPr="004F11FD">
              <w:rPr>
                <w:rFonts w:cs="Arial"/>
                <w:b/>
                <w:szCs w:val="24"/>
              </w:rPr>
              <w:t xml:space="preserve">Inhalte: </w:t>
            </w:r>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Klinische Überwachung von Atmung, Herz-Kreislauffunktion, Körpertemperatur, Ausscheidung, Haut, neurologischem Status</w:t>
            </w:r>
          </w:p>
          <w:p w:rsidR="004142C2" w:rsidRPr="004142C2" w:rsidRDefault="004142C2" w:rsidP="004142C2">
            <w:pPr>
              <w:pStyle w:val="Listenabsatz"/>
              <w:numPr>
                <w:ilvl w:val="0"/>
                <w:numId w:val="13"/>
              </w:numPr>
              <w:rPr>
                <w:rFonts w:ascii="Arial" w:hAnsi="Arial" w:cs="Arial"/>
                <w:sz w:val="24"/>
                <w:szCs w:val="24"/>
                <w:lang w:val="en-US"/>
              </w:rPr>
            </w:pPr>
            <w:proofErr w:type="spellStart"/>
            <w:r w:rsidRPr="004142C2">
              <w:rPr>
                <w:rFonts w:ascii="Arial" w:hAnsi="Arial" w:cs="Arial"/>
                <w:sz w:val="24"/>
                <w:szCs w:val="24"/>
                <w:lang w:val="en-US"/>
              </w:rPr>
              <w:t>Invasives</w:t>
            </w:r>
            <w:proofErr w:type="spellEnd"/>
            <w:r w:rsidRPr="004142C2">
              <w:rPr>
                <w:rFonts w:ascii="Arial" w:hAnsi="Arial" w:cs="Arial"/>
                <w:sz w:val="24"/>
                <w:szCs w:val="24"/>
                <w:lang w:val="en-US"/>
              </w:rPr>
              <w:t xml:space="preserve"> und non-</w:t>
            </w:r>
            <w:proofErr w:type="spellStart"/>
            <w:r w:rsidRPr="004142C2">
              <w:rPr>
                <w:rFonts w:ascii="Arial" w:hAnsi="Arial" w:cs="Arial"/>
                <w:sz w:val="24"/>
                <w:szCs w:val="24"/>
                <w:lang w:val="en-US"/>
              </w:rPr>
              <w:t>invasives</w:t>
            </w:r>
            <w:proofErr w:type="spellEnd"/>
            <w:r w:rsidRPr="004142C2">
              <w:rPr>
                <w:rFonts w:ascii="Arial" w:hAnsi="Arial" w:cs="Arial"/>
                <w:sz w:val="24"/>
                <w:szCs w:val="24"/>
                <w:lang w:val="en-US"/>
              </w:rPr>
              <w:t xml:space="preserve"> Monitoring</w:t>
            </w:r>
          </w:p>
          <w:p w:rsidR="004142C2" w:rsidRPr="004142C2" w:rsidRDefault="004142C2" w:rsidP="004142C2">
            <w:pPr>
              <w:pStyle w:val="Listenabsatz"/>
              <w:numPr>
                <w:ilvl w:val="0"/>
                <w:numId w:val="13"/>
              </w:numPr>
              <w:rPr>
                <w:rFonts w:ascii="Arial" w:hAnsi="Arial" w:cs="Arial"/>
                <w:sz w:val="24"/>
                <w:szCs w:val="24"/>
                <w:lang w:val="en-US"/>
              </w:rPr>
            </w:pPr>
            <w:proofErr w:type="spellStart"/>
            <w:r w:rsidRPr="004142C2">
              <w:rPr>
                <w:rFonts w:ascii="Arial" w:hAnsi="Arial" w:cs="Arial"/>
                <w:sz w:val="24"/>
                <w:szCs w:val="24"/>
                <w:lang w:val="en-US"/>
              </w:rPr>
              <w:t>Assessmentinstrumente</w:t>
            </w:r>
            <w:proofErr w:type="spellEnd"/>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Messprinzipien des apparativen Monitorings</w:t>
            </w:r>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Medizinproduktegesetz, MPBetreibV</w:t>
            </w:r>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Normwerte der Vitalparameter</w:t>
            </w:r>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Energie- und Wärmehaushalt</w:t>
            </w:r>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Elektrolyt- und Flüssigkeitshaushalt</w:t>
            </w:r>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Säure-Basen-Haushalt</w:t>
            </w:r>
          </w:p>
          <w:p w:rsidR="004142C2" w:rsidRPr="004142C2" w:rsidRDefault="004142C2" w:rsidP="004142C2">
            <w:pPr>
              <w:pStyle w:val="Listenabsatz"/>
              <w:numPr>
                <w:ilvl w:val="0"/>
                <w:numId w:val="13"/>
              </w:numPr>
              <w:rPr>
                <w:rFonts w:ascii="Arial" w:hAnsi="Arial" w:cs="Arial"/>
                <w:sz w:val="24"/>
                <w:szCs w:val="24"/>
              </w:rPr>
            </w:pPr>
            <w:r w:rsidRPr="004142C2">
              <w:rPr>
                <w:rFonts w:ascii="Arial" w:hAnsi="Arial" w:cs="Arial"/>
                <w:sz w:val="24"/>
                <w:szCs w:val="24"/>
              </w:rPr>
              <w:t>CPR (ERC-Leitlinien)</w:t>
            </w:r>
          </w:p>
          <w:p w:rsidR="007D36F7" w:rsidRPr="004F11FD" w:rsidRDefault="007D36F7" w:rsidP="004142C2">
            <w:pPr>
              <w:pStyle w:val="Listenabsatz"/>
              <w:rPr>
                <w:rFonts w:ascii="Arial" w:hAnsi="Arial" w:cs="Arial"/>
                <w:sz w:val="24"/>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CD774B" w:rsidRPr="004F11FD" w:rsidTr="005D6956">
        <w:tc>
          <w:tcPr>
            <w:tcW w:w="7338" w:type="dxa"/>
          </w:tcPr>
          <w:p w:rsidR="007D36F7" w:rsidRPr="004F11FD" w:rsidRDefault="00CD774B" w:rsidP="008F228C">
            <w:pPr>
              <w:rPr>
                <w:rFonts w:cs="Arial"/>
                <w:color w:val="0070C0"/>
                <w:szCs w:val="24"/>
              </w:rPr>
            </w:pPr>
            <w:r w:rsidRPr="004F11FD">
              <w:rPr>
                <w:rFonts w:cs="Arial"/>
                <w:b/>
                <w:color w:val="0070C0"/>
                <w:szCs w:val="24"/>
              </w:rPr>
              <w:t xml:space="preserve">F </w:t>
            </w:r>
            <w:r w:rsidR="00646D65">
              <w:rPr>
                <w:rFonts w:cs="Arial"/>
                <w:b/>
                <w:color w:val="0070C0"/>
                <w:szCs w:val="24"/>
              </w:rPr>
              <w:t>P</w:t>
            </w:r>
            <w:r w:rsidRPr="004F11FD">
              <w:rPr>
                <w:rFonts w:cs="Arial"/>
                <w:b/>
                <w:color w:val="0070C0"/>
                <w:szCs w:val="24"/>
              </w:rPr>
              <w:t>IA M I ME 3</w:t>
            </w:r>
            <w:r w:rsidR="00B47F5C" w:rsidRPr="004F11FD">
              <w:rPr>
                <w:rFonts w:cs="Arial"/>
                <w:b/>
                <w:color w:val="0070C0"/>
                <w:szCs w:val="24"/>
              </w:rPr>
              <w:t xml:space="preserve"> </w:t>
            </w:r>
            <w:r w:rsidR="009D15EA">
              <w:rPr>
                <w:rFonts w:cs="Arial"/>
                <w:b/>
                <w:color w:val="0070C0"/>
                <w:szCs w:val="24"/>
              </w:rPr>
              <w:t xml:space="preserve">Hygienerichtlinien </w:t>
            </w:r>
            <w:r w:rsidR="008F228C" w:rsidRPr="004F11FD">
              <w:rPr>
                <w:rFonts w:cs="Arial"/>
                <w:b/>
                <w:color w:val="0070C0"/>
                <w:szCs w:val="24"/>
              </w:rPr>
              <w:t>umsetzen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E71E23">
            <w:pPr>
              <w:rPr>
                <w:rFonts w:cs="Arial"/>
                <w:szCs w:val="24"/>
              </w:rPr>
            </w:pPr>
            <w:r w:rsidRPr="004F11FD">
              <w:rPr>
                <w:rFonts w:cs="Arial"/>
                <w:b/>
                <w:szCs w:val="24"/>
              </w:rPr>
              <w:t xml:space="preserve">Stunden: </w:t>
            </w:r>
            <w:r w:rsidR="008F228C" w:rsidRPr="001A21AB">
              <w:rPr>
                <w:rFonts w:cs="Arial"/>
                <w:b/>
                <w:szCs w:val="24"/>
              </w:rPr>
              <w:t>12</w:t>
            </w:r>
          </w:p>
        </w:tc>
        <w:tc>
          <w:tcPr>
            <w:tcW w:w="7512" w:type="dxa"/>
          </w:tcPr>
          <w:p w:rsidR="007D36F7" w:rsidRPr="004F11FD" w:rsidRDefault="007D36F7">
            <w:pPr>
              <w:rPr>
                <w:rFonts w:cs="Arial"/>
                <w:szCs w:val="24"/>
              </w:rPr>
            </w:pPr>
          </w:p>
        </w:tc>
      </w:tr>
      <w:tr w:rsidR="007D36F7" w:rsidRPr="004F11FD" w:rsidTr="005D6956">
        <w:tc>
          <w:tcPr>
            <w:tcW w:w="7338" w:type="dxa"/>
          </w:tcPr>
          <w:p w:rsidR="009D15EA" w:rsidRPr="009D15EA" w:rsidRDefault="00E71E23" w:rsidP="009D15EA">
            <w:pPr>
              <w:rPr>
                <w:rFonts w:cs="Arial"/>
                <w:szCs w:val="24"/>
              </w:rPr>
            </w:pPr>
            <w:r w:rsidRPr="004F11FD">
              <w:rPr>
                <w:rFonts w:cs="Arial"/>
                <w:b/>
                <w:szCs w:val="24"/>
              </w:rPr>
              <w:t xml:space="preserve">Handlungskompetenzen: </w:t>
            </w:r>
            <w:r w:rsidR="009D15EA" w:rsidRPr="009D15EA">
              <w:rPr>
                <w:rFonts w:cs="Arial"/>
                <w:szCs w:val="24"/>
              </w:rPr>
              <w:t>Die Teilnehmenden arbeiten in ihrem spezifischen Arbeitsumfeld hygienisch korrekt und setzen geltende Richtlinien um.</w:t>
            </w:r>
          </w:p>
          <w:p w:rsidR="007D36F7" w:rsidRPr="004F11FD" w:rsidRDefault="007D36F7" w:rsidP="009D15EA">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E71E23" w:rsidRPr="004F11FD" w:rsidRDefault="00E71E23" w:rsidP="00E71E23">
            <w:pPr>
              <w:rPr>
                <w:rFonts w:cs="Arial"/>
                <w:b/>
                <w:szCs w:val="24"/>
              </w:rPr>
            </w:pPr>
            <w:r w:rsidRPr="004F11FD">
              <w:rPr>
                <w:rFonts w:cs="Arial"/>
                <w:b/>
                <w:szCs w:val="24"/>
              </w:rPr>
              <w:t xml:space="preserve">Inhalte: </w:t>
            </w:r>
          </w:p>
          <w:p w:rsidR="00FF20C7" w:rsidRPr="00FF20C7" w:rsidRDefault="00FF20C7" w:rsidP="00FF20C7">
            <w:pPr>
              <w:pStyle w:val="Listenabsatz"/>
              <w:numPr>
                <w:ilvl w:val="0"/>
                <w:numId w:val="15"/>
              </w:numPr>
              <w:rPr>
                <w:rFonts w:ascii="Arial" w:hAnsi="Arial" w:cs="Arial"/>
                <w:sz w:val="24"/>
                <w:szCs w:val="24"/>
              </w:rPr>
            </w:pPr>
            <w:r w:rsidRPr="00FF20C7">
              <w:rPr>
                <w:rFonts w:ascii="Arial" w:hAnsi="Arial" w:cs="Arial"/>
                <w:sz w:val="24"/>
                <w:szCs w:val="24"/>
              </w:rPr>
              <w:t>Rechtliche Grundlagen (Infektionsschutzgesetz, RKI-Richtlinien)</w:t>
            </w:r>
          </w:p>
          <w:p w:rsidR="00FF20C7" w:rsidRPr="00FF20C7" w:rsidRDefault="00FF20C7" w:rsidP="00FF20C7">
            <w:pPr>
              <w:pStyle w:val="Listenabsatz"/>
              <w:numPr>
                <w:ilvl w:val="0"/>
                <w:numId w:val="15"/>
              </w:numPr>
              <w:rPr>
                <w:rFonts w:ascii="Arial" w:hAnsi="Arial" w:cs="Arial"/>
                <w:sz w:val="24"/>
                <w:szCs w:val="24"/>
              </w:rPr>
            </w:pPr>
            <w:r w:rsidRPr="00FF20C7">
              <w:rPr>
                <w:rFonts w:ascii="Arial" w:hAnsi="Arial" w:cs="Arial"/>
                <w:sz w:val="24"/>
                <w:szCs w:val="24"/>
              </w:rPr>
              <w:t>Empfehlung zur Prävention nosokomialer Infektionen bei neonatologischen Intensivpflegepatienten mit einem Geburtsgewicht unter 1500 g</w:t>
            </w:r>
          </w:p>
          <w:p w:rsidR="00FF20C7" w:rsidRPr="00FF20C7" w:rsidRDefault="00FF20C7" w:rsidP="00FF20C7">
            <w:pPr>
              <w:pStyle w:val="Listenabsatz"/>
              <w:numPr>
                <w:ilvl w:val="0"/>
                <w:numId w:val="15"/>
              </w:numPr>
              <w:rPr>
                <w:rFonts w:ascii="Arial" w:hAnsi="Arial" w:cs="Arial"/>
                <w:sz w:val="24"/>
                <w:szCs w:val="24"/>
              </w:rPr>
            </w:pPr>
            <w:r w:rsidRPr="00FF20C7">
              <w:rPr>
                <w:rFonts w:ascii="Arial" w:hAnsi="Arial" w:cs="Arial"/>
                <w:sz w:val="24"/>
                <w:szCs w:val="24"/>
              </w:rPr>
              <w:t>Risikocharakterisierung intensivmedizinisch behandelter Früh- und Neugeborener</w:t>
            </w:r>
          </w:p>
          <w:p w:rsidR="00FF20C7" w:rsidRPr="00FF20C7" w:rsidRDefault="00FF20C7" w:rsidP="00FF20C7">
            <w:pPr>
              <w:pStyle w:val="Listenabsatz"/>
              <w:numPr>
                <w:ilvl w:val="0"/>
                <w:numId w:val="15"/>
              </w:numPr>
              <w:rPr>
                <w:rFonts w:ascii="Arial" w:hAnsi="Arial" w:cs="Arial"/>
                <w:sz w:val="24"/>
                <w:szCs w:val="24"/>
              </w:rPr>
            </w:pPr>
            <w:r w:rsidRPr="00FF20C7">
              <w:rPr>
                <w:rFonts w:ascii="Arial" w:hAnsi="Arial" w:cs="Arial"/>
                <w:sz w:val="24"/>
                <w:szCs w:val="24"/>
              </w:rPr>
              <w:t>Hygieneplan (Erstellung, Inhalte, Umsetzung)</w:t>
            </w:r>
          </w:p>
          <w:p w:rsidR="00FF20C7" w:rsidRPr="00FF20C7" w:rsidRDefault="00FF20C7" w:rsidP="00FF20C7">
            <w:pPr>
              <w:pStyle w:val="Listenabsatz"/>
              <w:numPr>
                <w:ilvl w:val="0"/>
                <w:numId w:val="15"/>
              </w:numPr>
              <w:rPr>
                <w:rFonts w:ascii="Arial" w:hAnsi="Arial" w:cs="Arial"/>
                <w:sz w:val="24"/>
                <w:szCs w:val="24"/>
              </w:rPr>
            </w:pPr>
            <w:r w:rsidRPr="00FF20C7">
              <w:rPr>
                <w:rFonts w:ascii="Arial" w:hAnsi="Arial" w:cs="Arial"/>
                <w:sz w:val="24"/>
                <w:szCs w:val="24"/>
              </w:rPr>
              <w:t>Hygienekommission (Zusammensetzung, Aufgaben)</w:t>
            </w:r>
          </w:p>
          <w:p w:rsidR="00FF20C7" w:rsidRPr="00FF20C7" w:rsidRDefault="00FF20C7" w:rsidP="00FF20C7">
            <w:pPr>
              <w:pStyle w:val="Listenabsatz"/>
              <w:numPr>
                <w:ilvl w:val="0"/>
                <w:numId w:val="15"/>
              </w:numPr>
              <w:rPr>
                <w:rFonts w:ascii="Arial" w:hAnsi="Arial" w:cs="Arial"/>
                <w:sz w:val="24"/>
                <w:szCs w:val="24"/>
              </w:rPr>
            </w:pPr>
            <w:r w:rsidRPr="00FF20C7">
              <w:rPr>
                <w:rFonts w:ascii="Arial" w:hAnsi="Arial" w:cs="Arial"/>
                <w:sz w:val="24"/>
                <w:szCs w:val="24"/>
              </w:rPr>
              <w:t>Berufskleidung, Persönliche Schutzausrüstung</w:t>
            </w:r>
          </w:p>
          <w:p w:rsidR="00FF20C7" w:rsidRPr="00FF20C7" w:rsidRDefault="00FF20C7" w:rsidP="00FF20C7">
            <w:pPr>
              <w:pStyle w:val="Listenabsatz"/>
              <w:numPr>
                <w:ilvl w:val="0"/>
                <w:numId w:val="15"/>
              </w:numPr>
              <w:rPr>
                <w:rFonts w:ascii="Arial" w:hAnsi="Arial" w:cs="Arial"/>
                <w:sz w:val="24"/>
                <w:szCs w:val="24"/>
              </w:rPr>
            </w:pPr>
            <w:r w:rsidRPr="00FF20C7">
              <w:rPr>
                <w:rFonts w:ascii="Arial" w:hAnsi="Arial" w:cs="Arial"/>
                <w:sz w:val="24"/>
                <w:szCs w:val="24"/>
              </w:rPr>
              <w:t>Händehygiene und persönliche Hygiene</w:t>
            </w:r>
          </w:p>
          <w:p w:rsidR="00FF20C7" w:rsidRPr="00FF20C7" w:rsidRDefault="00FF20C7" w:rsidP="00FF20C7">
            <w:pPr>
              <w:pStyle w:val="Listenabsatz"/>
              <w:numPr>
                <w:ilvl w:val="0"/>
                <w:numId w:val="15"/>
              </w:numPr>
              <w:rPr>
                <w:rFonts w:ascii="Arial" w:hAnsi="Arial" w:cs="Arial"/>
                <w:i/>
                <w:sz w:val="24"/>
                <w:szCs w:val="24"/>
              </w:rPr>
            </w:pPr>
            <w:r w:rsidRPr="00FF20C7">
              <w:rPr>
                <w:rFonts w:ascii="Arial" w:hAnsi="Arial" w:cs="Arial"/>
                <w:sz w:val="24"/>
                <w:szCs w:val="24"/>
              </w:rPr>
              <w:t>Hygienemanagement bei multiresistenten Erregern</w:t>
            </w:r>
          </w:p>
          <w:p w:rsidR="00FF20C7" w:rsidRPr="00FF20C7" w:rsidRDefault="00FF20C7" w:rsidP="00FF20C7">
            <w:pPr>
              <w:pStyle w:val="Listenabsatz"/>
              <w:numPr>
                <w:ilvl w:val="0"/>
                <w:numId w:val="15"/>
              </w:numPr>
              <w:rPr>
                <w:rFonts w:ascii="Arial" w:hAnsi="Arial" w:cs="Arial"/>
                <w:i/>
                <w:sz w:val="24"/>
                <w:szCs w:val="24"/>
              </w:rPr>
            </w:pPr>
            <w:r w:rsidRPr="00FF20C7">
              <w:rPr>
                <w:rFonts w:ascii="Arial" w:hAnsi="Arial" w:cs="Arial"/>
                <w:sz w:val="24"/>
                <w:szCs w:val="24"/>
              </w:rPr>
              <w:t>unterschiedliche Gefährdungsbereiche (OP, Endoskopie, ZSVA, Intensivstation)</w:t>
            </w:r>
          </w:p>
          <w:p w:rsidR="007D36F7" w:rsidRPr="004F11FD" w:rsidRDefault="007D36F7" w:rsidP="00FF20C7">
            <w:pPr>
              <w:pStyle w:val="Listenabsatz"/>
              <w:numPr>
                <w:ilvl w:val="0"/>
                <w:numId w:val="15"/>
              </w:num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CD774B" w:rsidP="00F9285A">
            <w:pPr>
              <w:rPr>
                <w:rFonts w:cs="Arial"/>
                <w:color w:val="0070C0"/>
                <w:szCs w:val="24"/>
              </w:rPr>
            </w:pPr>
            <w:r w:rsidRPr="004F11FD">
              <w:rPr>
                <w:rFonts w:cs="Arial"/>
                <w:b/>
                <w:color w:val="0070C0"/>
                <w:szCs w:val="24"/>
              </w:rPr>
              <w:t xml:space="preserve">F </w:t>
            </w:r>
            <w:r w:rsidR="00646D65">
              <w:rPr>
                <w:rFonts w:cs="Arial"/>
                <w:b/>
                <w:color w:val="0070C0"/>
                <w:szCs w:val="24"/>
              </w:rPr>
              <w:t>P</w:t>
            </w:r>
            <w:r w:rsidRPr="004F11FD">
              <w:rPr>
                <w:rFonts w:cs="Arial"/>
                <w:b/>
                <w:color w:val="0070C0"/>
                <w:szCs w:val="24"/>
              </w:rPr>
              <w:t>IA M I ME 4</w:t>
            </w:r>
            <w:r w:rsidR="00B47F5C" w:rsidRPr="004F11FD">
              <w:rPr>
                <w:rFonts w:cs="Arial"/>
                <w:b/>
                <w:color w:val="0070C0"/>
                <w:szCs w:val="24"/>
              </w:rPr>
              <w:t xml:space="preserve"> </w:t>
            </w:r>
            <w:r w:rsidR="003E1C74" w:rsidRPr="004F11FD">
              <w:rPr>
                <w:rFonts w:cs="Arial"/>
                <w:b/>
                <w:color w:val="0070C0"/>
                <w:szCs w:val="24"/>
              </w:rPr>
              <w:t>Rechtliche Vorgaben berücksichtigen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413E3C">
            <w:pPr>
              <w:rPr>
                <w:rFonts w:cs="Arial"/>
                <w:szCs w:val="24"/>
              </w:rPr>
            </w:pPr>
            <w:r w:rsidRPr="004F11FD">
              <w:rPr>
                <w:rFonts w:cs="Arial"/>
                <w:b/>
                <w:szCs w:val="24"/>
              </w:rPr>
              <w:t>Stunden:</w:t>
            </w:r>
            <w:r w:rsidR="00B47F5C" w:rsidRPr="004F11FD">
              <w:rPr>
                <w:rFonts w:cs="Arial"/>
                <w:szCs w:val="24"/>
              </w:rPr>
              <w:t xml:space="preserve"> </w:t>
            </w:r>
            <w:r w:rsidR="00B47F5C" w:rsidRPr="001A21AB">
              <w:rPr>
                <w:rFonts w:cs="Arial"/>
                <w:b/>
                <w:szCs w:val="24"/>
              </w:rPr>
              <w:t>12</w:t>
            </w:r>
          </w:p>
        </w:tc>
        <w:tc>
          <w:tcPr>
            <w:tcW w:w="7512" w:type="dxa"/>
          </w:tcPr>
          <w:p w:rsidR="007D36F7" w:rsidRPr="004F11FD" w:rsidRDefault="007D36F7">
            <w:pPr>
              <w:rPr>
                <w:rFonts w:cs="Arial"/>
                <w:szCs w:val="24"/>
              </w:rPr>
            </w:pPr>
          </w:p>
        </w:tc>
      </w:tr>
      <w:tr w:rsidR="007D36F7" w:rsidRPr="004F11FD" w:rsidTr="005D6956">
        <w:tc>
          <w:tcPr>
            <w:tcW w:w="7338" w:type="dxa"/>
          </w:tcPr>
          <w:p w:rsidR="00F9285A" w:rsidRPr="00F9285A" w:rsidRDefault="00413E3C" w:rsidP="00F9285A">
            <w:pPr>
              <w:keepNext/>
              <w:keepLines/>
              <w:rPr>
                <w:rFonts w:cs="Arial"/>
                <w:szCs w:val="24"/>
              </w:rPr>
            </w:pPr>
            <w:r w:rsidRPr="00F9285A">
              <w:rPr>
                <w:rFonts w:cs="Arial"/>
                <w:b/>
                <w:szCs w:val="24"/>
              </w:rPr>
              <w:t xml:space="preserve">Handlungskompetenzen: </w:t>
            </w:r>
            <w:r w:rsidR="00F9285A" w:rsidRPr="00F9285A">
              <w:rPr>
                <w:rFonts w:cs="Arial"/>
                <w:szCs w:val="24"/>
              </w:rPr>
              <w:t>Die Teilnehmenden berücksichtigen</w:t>
            </w:r>
            <w:r w:rsidR="00F9285A">
              <w:rPr>
                <w:rFonts w:cs="Arial"/>
                <w:szCs w:val="24"/>
              </w:rPr>
              <w:t xml:space="preserve"> die für sie in der Praxis rele</w:t>
            </w:r>
            <w:r w:rsidR="00F9285A" w:rsidRPr="00F9285A">
              <w:rPr>
                <w:rFonts w:cs="Arial"/>
                <w:szCs w:val="24"/>
              </w:rPr>
              <w:t>vanten aktuellen Gesetze und Vorgaben und richten ihr Handeln entsprechend aus.</w:t>
            </w:r>
          </w:p>
          <w:p w:rsidR="007D36F7" w:rsidRPr="004F11FD" w:rsidRDefault="007D36F7" w:rsidP="00F9285A">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413E3C" w:rsidRPr="004F11FD" w:rsidRDefault="00413E3C" w:rsidP="00413E3C">
            <w:pPr>
              <w:rPr>
                <w:rFonts w:cs="Arial"/>
                <w:b/>
                <w:szCs w:val="24"/>
              </w:rPr>
            </w:pPr>
            <w:r w:rsidRPr="004F11FD">
              <w:rPr>
                <w:rFonts w:cs="Arial"/>
                <w:b/>
                <w:szCs w:val="24"/>
              </w:rPr>
              <w:t xml:space="preserve">Inhalte: </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lastRenderedPageBreak/>
              <w:t>Straf-/Haftungsrecht</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t>freiheitsentziehende Maßnahmen</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t>Aufklärung, Einwilligung und zwangsweise Behandlung</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t>Patientenverfügung</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t>Delegation</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t>Betreuungsrecht</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t>Arzneimittel-/Betäubungsmittelgesetz</w:t>
            </w:r>
          </w:p>
          <w:p w:rsidR="00F9285A" w:rsidRPr="00F9285A" w:rsidRDefault="00F9285A" w:rsidP="00F9285A">
            <w:pPr>
              <w:pStyle w:val="Listenabsatz"/>
              <w:numPr>
                <w:ilvl w:val="0"/>
                <w:numId w:val="15"/>
              </w:numPr>
              <w:rPr>
                <w:rFonts w:ascii="Arial" w:hAnsi="Arial" w:cs="Arial"/>
                <w:sz w:val="24"/>
                <w:szCs w:val="24"/>
              </w:rPr>
            </w:pPr>
            <w:r w:rsidRPr="00F9285A">
              <w:rPr>
                <w:rFonts w:ascii="Arial" w:hAnsi="Arial" w:cs="Arial"/>
                <w:sz w:val="24"/>
                <w:szCs w:val="24"/>
              </w:rPr>
              <w:t>Datenschutz</w:t>
            </w:r>
          </w:p>
          <w:p w:rsidR="007D36F7" w:rsidRPr="004F11FD" w:rsidRDefault="007D36F7" w:rsidP="00F9285A">
            <w:pPr>
              <w:pStyle w:val="Listenabsatz"/>
              <w:keepNext/>
              <w:keepLines/>
              <w:ind w:left="1080"/>
              <w:rPr>
                <w:rFonts w:cs="Arial"/>
                <w:szCs w:val="24"/>
              </w:rPr>
            </w:pPr>
          </w:p>
        </w:tc>
        <w:tc>
          <w:tcPr>
            <w:tcW w:w="7512" w:type="dxa"/>
          </w:tcPr>
          <w:p w:rsidR="007D36F7" w:rsidRPr="004F11FD" w:rsidRDefault="007D36F7">
            <w:pPr>
              <w:rPr>
                <w:rFonts w:cs="Arial"/>
                <w:szCs w:val="24"/>
              </w:rPr>
            </w:pPr>
          </w:p>
        </w:tc>
      </w:tr>
      <w:tr w:rsidR="00233227" w:rsidRPr="004F11FD" w:rsidTr="005D6956">
        <w:tc>
          <w:tcPr>
            <w:tcW w:w="7338" w:type="dxa"/>
          </w:tcPr>
          <w:p w:rsidR="00233227" w:rsidRPr="004F11FD" w:rsidRDefault="00233227">
            <w:pPr>
              <w:rPr>
                <w:rFonts w:cs="Arial"/>
                <w:szCs w:val="24"/>
              </w:rPr>
            </w:pPr>
          </w:p>
        </w:tc>
        <w:tc>
          <w:tcPr>
            <w:tcW w:w="7512" w:type="dxa"/>
          </w:tcPr>
          <w:p w:rsidR="00233227" w:rsidRPr="004F11FD" w:rsidRDefault="00233227">
            <w:pPr>
              <w:rPr>
                <w:rFonts w:cs="Arial"/>
                <w:szCs w:val="24"/>
              </w:rPr>
            </w:pPr>
          </w:p>
        </w:tc>
      </w:tr>
      <w:tr w:rsidR="00233227" w:rsidRPr="00233227" w:rsidTr="005D6956">
        <w:tc>
          <w:tcPr>
            <w:tcW w:w="7338" w:type="dxa"/>
          </w:tcPr>
          <w:p w:rsidR="007D36F7" w:rsidRPr="00233227" w:rsidRDefault="00233227">
            <w:pPr>
              <w:rPr>
                <w:rFonts w:cs="Arial"/>
                <w:b/>
                <w:color w:val="0070C0"/>
                <w:szCs w:val="24"/>
              </w:rPr>
            </w:pPr>
            <w:r w:rsidRPr="00233227">
              <w:rPr>
                <w:rFonts w:cs="Arial"/>
                <w:b/>
                <w:color w:val="0070C0"/>
                <w:szCs w:val="24"/>
              </w:rPr>
              <w:t>F PIA M I ME 4</w:t>
            </w:r>
            <w:r>
              <w:rPr>
                <w:rFonts w:cs="Arial"/>
                <w:b/>
                <w:color w:val="0070C0"/>
                <w:szCs w:val="24"/>
              </w:rPr>
              <w:t xml:space="preserve"> </w:t>
            </w:r>
            <w:r w:rsidRPr="00233227">
              <w:rPr>
                <w:rFonts w:cs="Arial"/>
                <w:b/>
                <w:color w:val="0070C0"/>
                <w:szCs w:val="24"/>
              </w:rPr>
              <w:t>Rechtliche Vorgaben berücksichtigen</w:t>
            </w:r>
          </w:p>
        </w:tc>
        <w:tc>
          <w:tcPr>
            <w:tcW w:w="7512" w:type="dxa"/>
          </w:tcPr>
          <w:p w:rsidR="007D36F7" w:rsidRPr="00233227" w:rsidRDefault="007D36F7">
            <w:pPr>
              <w:rPr>
                <w:rFonts w:cs="Arial"/>
                <w:b/>
                <w:color w:val="0070C0"/>
                <w:szCs w:val="24"/>
              </w:rPr>
            </w:pPr>
          </w:p>
        </w:tc>
      </w:tr>
      <w:tr w:rsidR="00233227" w:rsidRPr="00233227" w:rsidTr="005D6956">
        <w:tc>
          <w:tcPr>
            <w:tcW w:w="7338" w:type="dxa"/>
          </w:tcPr>
          <w:p w:rsidR="00233227" w:rsidRPr="00233227" w:rsidRDefault="00233227" w:rsidP="00233227">
            <w:pPr>
              <w:rPr>
                <w:rFonts w:cs="Arial"/>
                <w:b/>
                <w:color w:val="0070C0"/>
                <w:szCs w:val="24"/>
              </w:rPr>
            </w:pPr>
            <w:r w:rsidRPr="004F11FD">
              <w:rPr>
                <w:rFonts w:cs="Arial"/>
                <w:b/>
                <w:szCs w:val="24"/>
              </w:rPr>
              <w:t>Stunden:</w:t>
            </w:r>
            <w:r>
              <w:t xml:space="preserve"> </w:t>
            </w:r>
            <w:r w:rsidRPr="001A21AB">
              <w:rPr>
                <w:b/>
              </w:rPr>
              <w:t>12</w:t>
            </w:r>
          </w:p>
        </w:tc>
        <w:tc>
          <w:tcPr>
            <w:tcW w:w="7512" w:type="dxa"/>
          </w:tcPr>
          <w:p w:rsidR="00233227" w:rsidRPr="00233227" w:rsidRDefault="00233227">
            <w:pPr>
              <w:rPr>
                <w:rFonts w:cs="Arial"/>
                <w:b/>
                <w:color w:val="0070C0"/>
                <w:szCs w:val="24"/>
              </w:rPr>
            </w:pPr>
          </w:p>
        </w:tc>
      </w:tr>
      <w:tr w:rsidR="00233227" w:rsidRPr="004F11FD" w:rsidTr="005D6956">
        <w:tc>
          <w:tcPr>
            <w:tcW w:w="7338" w:type="dxa"/>
          </w:tcPr>
          <w:p w:rsidR="00233227" w:rsidRPr="00233227" w:rsidRDefault="00233227" w:rsidP="00233227">
            <w:pPr>
              <w:pBdr>
                <w:top w:val="single" w:sz="4" w:space="4" w:color="auto"/>
                <w:left w:val="single" w:sz="4" w:space="4" w:color="auto"/>
                <w:bottom w:val="single" w:sz="4" w:space="6" w:color="auto"/>
                <w:right w:val="single" w:sz="4" w:space="4" w:color="auto"/>
              </w:pBdr>
              <w:rPr>
                <w:rFonts w:cs="Arial"/>
                <w:szCs w:val="24"/>
              </w:rPr>
            </w:pPr>
            <w:r w:rsidRPr="004F11FD">
              <w:rPr>
                <w:rFonts w:cs="Arial"/>
                <w:b/>
                <w:szCs w:val="24"/>
              </w:rPr>
              <w:t>Handlungskompetenzen:</w:t>
            </w:r>
            <w:r>
              <w:rPr>
                <w:rFonts w:cs="Arial"/>
                <w:b/>
                <w:szCs w:val="24"/>
              </w:rPr>
              <w:t xml:space="preserve"> </w:t>
            </w:r>
            <w:r w:rsidRPr="00233227">
              <w:rPr>
                <w:rFonts w:cs="Arial"/>
                <w:szCs w:val="24"/>
              </w:rPr>
              <w:t>Die Teilnehmenden berücksichtigen die für sie in der Praxis relevanten aktuellen Gesetze und Vorgaben und richten ihr Handeln entsprechend aus.</w:t>
            </w:r>
          </w:p>
          <w:p w:rsidR="00233227" w:rsidRPr="004F11FD" w:rsidRDefault="00233227">
            <w:pPr>
              <w:rPr>
                <w:rFonts w:cs="Arial"/>
                <w:szCs w:val="24"/>
              </w:rPr>
            </w:pPr>
          </w:p>
        </w:tc>
        <w:tc>
          <w:tcPr>
            <w:tcW w:w="7512" w:type="dxa"/>
          </w:tcPr>
          <w:p w:rsidR="00233227" w:rsidRPr="004F11FD" w:rsidRDefault="00233227">
            <w:pPr>
              <w:rPr>
                <w:rFonts w:cs="Arial"/>
                <w:szCs w:val="24"/>
              </w:rPr>
            </w:pPr>
          </w:p>
        </w:tc>
      </w:tr>
      <w:tr w:rsidR="00233227" w:rsidRPr="004F11FD" w:rsidTr="005D6956">
        <w:tc>
          <w:tcPr>
            <w:tcW w:w="7338" w:type="dxa"/>
          </w:tcPr>
          <w:p w:rsidR="00233227" w:rsidRPr="00B435C3" w:rsidRDefault="00233227" w:rsidP="00233227">
            <w:pPr>
              <w:rPr>
                <w:rFonts w:cs="Arial"/>
                <w:b/>
                <w:szCs w:val="24"/>
              </w:rPr>
            </w:pPr>
            <w:r w:rsidRPr="00B435C3">
              <w:rPr>
                <w:rFonts w:cs="Arial"/>
                <w:b/>
                <w:szCs w:val="24"/>
              </w:rPr>
              <w:t xml:space="preserve">Inhalte: </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Straf-/Haftungsrecht</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freiheitsentziehende Maßnahmen</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Aufklärung, Einwilligung und zwangsweise Behandlung</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Patientenverfügung</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Delegation</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Betreuungsrecht</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Arzneimittel-/Betäubungsmittelgesetz</w:t>
            </w:r>
          </w:p>
          <w:p w:rsidR="00233227" w:rsidRPr="00233227" w:rsidRDefault="00233227" w:rsidP="00233227">
            <w:pPr>
              <w:numPr>
                <w:ilvl w:val="0"/>
                <w:numId w:val="5"/>
              </w:numPr>
              <w:ind w:left="696" w:hanging="284"/>
              <w:contextualSpacing/>
              <w:jc w:val="left"/>
              <w:rPr>
                <w:rFonts w:cs="Arial"/>
                <w:szCs w:val="24"/>
              </w:rPr>
            </w:pPr>
            <w:r w:rsidRPr="00233227">
              <w:rPr>
                <w:rFonts w:cs="Arial"/>
                <w:szCs w:val="24"/>
              </w:rPr>
              <w:t>Datenschutz</w:t>
            </w:r>
          </w:p>
          <w:p w:rsidR="00233227" w:rsidRPr="004F11FD" w:rsidRDefault="00233227">
            <w:pPr>
              <w:rPr>
                <w:rFonts w:cs="Arial"/>
                <w:szCs w:val="24"/>
              </w:rPr>
            </w:pPr>
          </w:p>
        </w:tc>
        <w:tc>
          <w:tcPr>
            <w:tcW w:w="7512" w:type="dxa"/>
          </w:tcPr>
          <w:p w:rsidR="00233227" w:rsidRPr="004F11FD" w:rsidRDefault="00233227">
            <w:pPr>
              <w:rPr>
                <w:rFonts w:cs="Arial"/>
                <w:szCs w:val="24"/>
              </w:rPr>
            </w:pPr>
          </w:p>
        </w:tc>
      </w:tr>
      <w:tr w:rsidR="00233227" w:rsidRPr="004F11FD" w:rsidTr="005D6956">
        <w:tc>
          <w:tcPr>
            <w:tcW w:w="7338" w:type="dxa"/>
          </w:tcPr>
          <w:p w:rsidR="00233227" w:rsidRPr="00B435C3" w:rsidRDefault="00233227" w:rsidP="00233227">
            <w:pPr>
              <w:rPr>
                <w:rFonts w:cs="Arial"/>
                <w:b/>
                <w:szCs w:val="24"/>
              </w:rPr>
            </w:pPr>
          </w:p>
        </w:tc>
        <w:tc>
          <w:tcPr>
            <w:tcW w:w="7512" w:type="dxa"/>
          </w:tcPr>
          <w:p w:rsidR="00233227" w:rsidRPr="004F11FD" w:rsidRDefault="00233227">
            <w:pPr>
              <w:rPr>
                <w:rFonts w:cs="Arial"/>
                <w:szCs w:val="24"/>
              </w:rPr>
            </w:pPr>
          </w:p>
        </w:tc>
      </w:tr>
      <w:tr w:rsidR="007D36F7" w:rsidRPr="004F11FD" w:rsidTr="005D6956">
        <w:tc>
          <w:tcPr>
            <w:tcW w:w="7338" w:type="dxa"/>
          </w:tcPr>
          <w:p w:rsidR="007D36F7" w:rsidRPr="004F11FD" w:rsidRDefault="00793D29" w:rsidP="00646D65">
            <w:pPr>
              <w:jc w:val="left"/>
              <w:rPr>
                <w:rFonts w:cs="Arial"/>
                <w:color w:val="0070C0"/>
                <w:szCs w:val="24"/>
              </w:rPr>
            </w:pPr>
            <w:r w:rsidRPr="004F11FD">
              <w:rPr>
                <w:rFonts w:cs="Arial"/>
                <w:b/>
                <w:color w:val="0070C0"/>
                <w:szCs w:val="24"/>
              </w:rPr>
              <w:t xml:space="preserve">F </w:t>
            </w:r>
            <w:r w:rsidR="00646D65">
              <w:rPr>
                <w:rFonts w:cs="Arial"/>
                <w:b/>
                <w:color w:val="0070C0"/>
                <w:szCs w:val="24"/>
              </w:rPr>
              <w:t>P</w:t>
            </w:r>
            <w:r w:rsidRPr="004F11FD">
              <w:rPr>
                <w:rFonts w:cs="Arial"/>
                <w:b/>
                <w:color w:val="0070C0"/>
                <w:szCs w:val="24"/>
              </w:rPr>
              <w:t>IA M I ME 5 Aufgaben bei diagnos</w:t>
            </w:r>
            <w:r w:rsidR="00646D65">
              <w:rPr>
                <w:rFonts w:cs="Arial"/>
                <w:b/>
                <w:color w:val="0070C0"/>
                <w:szCs w:val="24"/>
              </w:rPr>
              <w:t>tischen und therapeutischen Maß</w:t>
            </w:r>
            <w:r w:rsidRPr="004F11FD">
              <w:rPr>
                <w:rFonts w:cs="Arial"/>
                <w:b/>
                <w:color w:val="0070C0"/>
                <w:szCs w:val="24"/>
              </w:rPr>
              <w:t>nahmen übernehmen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B84820" w:rsidP="00793D29">
            <w:pPr>
              <w:rPr>
                <w:rFonts w:cs="Arial"/>
                <w:szCs w:val="24"/>
              </w:rPr>
            </w:pPr>
            <w:r w:rsidRPr="004F11FD">
              <w:rPr>
                <w:rFonts w:cs="Arial"/>
                <w:b/>
                <w:szCs w:val="24"/>
              </w:rPr>
              <w:t xml:space="preserve">Stunden: </w:t>
            </w:r>
            <w:r w:rsidR="00793D29" w:rsidRPr="001A21AB">
              <w:rPr>
                <w:rFonts w:cs="Arial"/>
                <w:b/>
                <w:szCs w:val="24"/>
              </w:rPr>
              <w:t>24</w:t>
            </w:r>
          </w:p>
        </w:tc>
        <w:tc>
          <w:tcPr>
            <w:tcW w:w="7512" w:type="dxa"/>
          </w:tcPr>
          <w:p w:rsidR="007D36F7" w:rsidRPr="004F11FD" w:rsidRDefault="007D36F7">
            <w:pPr>
              <w:rPr>
                <w:rFonts w:cs="Arial"/>
                <w:szCs w:val="24"/>
              </w:rPr>
            </w:pPr>
          </w:p>
        </w:tc>
      </w:tr>
      <w:tr w:rsidR="007D36F7" w:rsidRPr="004F11FD" w:rsidTr="005D6956">
        <w:tc>
          <w:tcPr>
            <w:tcW w:w="7338" w:type="dxa"/>
          </w:tcPr>
          <w:p w:rsidR="00646D65" w:rsidRPr="00646D65" w:rsidRDefault="00B84820" w:rsidP="00646D65">
            <w:pPr>
              <w:rPr>
                <w:rFonts w:cs="Arial"/>
                <w:szCs w:val="24"/>
              </w:rPr>
            </w:pPr>
            <w:r w:rsidRPr="004F11FD">
              <w:rPr>
                <w:rFonts w:cs="Arial"/>
                <w:b/>
                <w:szCs w:val="24"/>
              </w:rPr>
              <w:lastRenderedPageBreak/>
              <w:t xml:space="preserve">Handlungskompetenzen: </w:t>
            </w:r>
            <w:r w:rsidR="00646D65" w:rsidRPr="00646D65">
              <w:rPr>
                <w:rFonts w:cs="Arial"/>
                <w:szCs w:val="24"/>
              </w:rPr>
              <w:t>Die Teilnehmenden führen notwendige und altersspezifische Aufgaben im Rahmen diagnostischer und therapeutischer Maßnahmen im Kontext der Intensivtherapie angemessen durch. Dabei integrieren sie den Patienten und dessen Bezugspersonen bestmöglich.</w:t>
            </w:r>
          </w:p>
          <w:p w:rsidR="007D36F7" w:rsidRPr="004F11FD" w:rsidRDefault="007D36F7" w:rsidP="00646D65">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B84820" w:rsidRPr="00B435C3" w:rsidRDefault="00B84820" w:rsidP="00B84820">
            <w:pPr>
              <w:rPr>
                <w:rFonts w:cs="Arial"/>
                <w:b/>
                <w:szCs w:val="24"/>
              </w:rPr>
            </w:pPr>
            <w:r w:rsidRPr="00B435C3">
              <w:rPr>
                <w:rFonts w:cs="Arial"/>
                <w:b/>
                <w:szCs w:val="24"/>
              </w:rPr>
              <w:t xml:space="preserve">Inhalte: </w:t>
            </w:r>
          </w:p>
          <w:p w:rsidR="00B435C3" w:rsidRPr="00B435C3" w:rsidRDefault="00B435C3" w:rsidP="00B435C3">
            <w:pPr>
              <w:pStyle w:val="Listenabsatz"/>
              <w:numPr>
                <w:ilvl w:val="0"/>
                <w:numId w:val="15"/>
              </w:numPr>
              <w:rPr>
                <w:rFonts w:ascii="Arial" w:hAnsi="Arial" w:cs="Arial"/>
                <w:sz w:val="24"/>
                <w:szCs w:val="24"/>
              </w:rPr>
            </w:pPr>
            <w:r w:rsidRPr="00B435C3">
              <w:rPr>
                <w:rFonts w:ascii="Arial" w:hAnsi="Arial" w:cs="Arial"/>
                <w:sz w:val="24"/>
                <w:szCs w:val="24"/>
              </w:rPr>
              <w:t xml:space="preserve">Grundlagen der Pharmakokinetik und altersentsprechender </w:t>
            </w:r>
            <w:proofErr w:type="spellStart"/>
            <w:r w:rsidRPr="00B435C3">
              <w:rPr>
                <w:rFonts w:ascii="Arial" w:hAnsi="Arial" w:cs="Arial"/>
                <w:sz w:val="24"/>
                <w:szCs w:val="24"/>
              </w:rPr>
              <w:t>pharmakokinetischer</w:t>
            </w:r>
            <w:proofErr w:type="spellEnd"/>
            <w:r w:rsidRPr="00B435C3">
              <w:rPr>
                <w:rFonts w:ascii="Arial" w:hAnsi="Arial" w:cs="Arial"/>
                <w:sz w:val="24"/>
                <w:szCs w:val="24"/>
              </w:rPr>
              <w:t xml:space="preserve"> Besonderheiten</w:t>
            </w:r>
          </w:p>
          <w:p w:rsidR="00B435C3" w:rsidRPr="00B435C3" w:rsidRDefault="00B435C3" w:rsidP="00B435C3">
            <w:pPr>
              <w:pStyle w:val="Listenabsatz"/>
              <w:numPr>
                <w:ilvl w:val="0"/>
                <w:numId w:val="15"/>
              </w:numPr>
              <w:rPr>
                <w:rFonts w:ascii="Arial" w:hAnsi="Arial" w:cs="Arial"/>
                <w:sz w:val="24"/>
                <w:szCs w:val="24"/>
              </w:rPr>
            </w:pPr>
            <w:r w:rsidRPr="00B435C3">
              <w:rPr>
                <w:rFonts w:ascii="Arial" w:hAnsi="Arial" w:cs="Arial"/>
                <w:sz w:val="24"/>
                <w:szCs w:val="24"/>
              </w:rPr>
              <w:t>Zubereitung und Applikation von Injektionen und Infusionen sowie Maßnahmen zur Prävention nosokomialer Infektionen</w:t>
            </w:r>
          </w:p>
          <w:p w:rsidR="00B435C3" w:rsidRPr="00B435C3" w:rsidRDefault="00B435C3" w:rsidP="00B435C3">
            <w:pPr>
              <w:pStyle w:val="Listenabsatz"/>
              <w:numPr>
                <w:ilvl w:val="0"/>
                <w:numId w:val="15"/>
              </w:numPr>
              <w:rPr>
                <w:rFonts w:ascii="Arial" w:hAnsi="Arial" w:cs="Arial"/>
                <w:sz w:val="24"/>
                <w:szCs w:val="24"/>
              </w:rPr>
            </w:pPr>
            <w:r w:rsidRPr="00B435C3">
              <w:rPr>
                <w:rFonts w:ascii="Arial" w:hAnsi="Arial" w:cs="Arial"/>
                <w:sz w:val="24"/>
                <w:szCs w:val="24"/>
              </w:rPr>
              <w:t>intravasale Zugänge in der Pädiatrie (Anlage, Überwachung, Pflege, Entfernung und Maßnahmen zur Prävention nosokomialer Infektionen)</w:t>
            </w:r>
          </w:p>
          <w:p w:rsidR="00B435C3" w:rsidRPr="00B435C3" w:rsidRDefault="00B435C3" w:rsidP="00B435C3">
            <w:pPr>
              <w:pStyle w:val="Listenabsatz"/>
              <w:numPr>
                <w:ilvl w:val="0"/>
                <w:numId w:val="15"/>
              </w:numPr>
              <w:rPr>
                <w:rFonts w:ascii="Arial" w:hAnsi="Arial" w:cs="Arial"/>
                <w:sz w:val="24"/>
                <w:szCs w:val="24"/>
              </w:rPr>
            </w:pPr>
            <w:r w:rsidRPr="00B435C3">
              <w:rPr>
                <w:rFonts w:ascii="Arial" w:hAnsi="Arial" w:cs="Arial"/>
                <w:sz w:val="24"/>
                <w:szCs w:val="24"/>
              </w:rPr>
              <w:t>Diagnostische Verfahren</w:t>
            </w:r>
          </w:p>
          <w:p w:rsidR="00B435C3" w:rsidRPr="00B435C3" w:rsidRDefault="00B435C3" w:rsidP="00B435C3">
            <w:pPr>
              <w:pStyle w:val="Listenabsatz"/>
              <w:numPr>
                <w:ilvl w:val="0"/>
                <w:numId w:val="15"/>
              </w:numPr>
              <w:rPr>
                <w:rFonts w:ascii="Arial" w:hAnsi="Arial" w:cs="Arial"/>
                <w:sz w:val="24"/>
                <w:szCs w:val="24"/>
              </w:rPr>
            </w:pPr>
            <w:r w:rsidRPr="00B435C3">
              <w:rPr>
                <w:rFonts w:ascii="Arial" w:hAnsi="Arial" w:cs="Arial"/>
                <w:sz w:val="24"/>
                <w:szCs w:val="24"/>
              </w:rPr>
              <w:t>Drainagen (Anlage, Überwachung, Versorgung, Entfernung und Maßnahmen zur Prävention nosokomialer Infektionen)</w:t>
            </w:r>
          </w:p>
          <w:p w:rsidR="007D36F7" w:rsidRPr="00B435C3" w:rsidRDefault="007D36F7" w:rsidP="00B435C3">
            <w:pPr>
              <w:pStyle w:val="Listenabsatz"/>
              <w:numPr>
                <w:ilvl w:val="0"/>
                <w:numId w:val="15"/>
              </w:numPr>
              <w:rPr>
                <w:rFonts w:cs="Arial"/>
                <w:sz w:val="24"/>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B435C3" w:rsidRDefault="007D36F7">
            <w:pPr>
              <w:rPr>
                <w:rFonts w:cs="Arial"/>
                <w:szCs w:val="24"/>
              </w:rPr>
            </w:pPr>
          </w:p>
        </w:tc>
        <w:tc>
          <w:tcPr>
            <w:tcW w:w="7512" w:type="dxa"/>
          </w:tcPr>
          <w:p w:rsidR="007D36F7" w:rsidRPr="004F11FD" w:rsidRDefault="007D36F7">
            <w:pPr>
              <w:rPr>
                <w:rFonts w:cs="Arial"/>
                <w:szCs w:val="24"/>
              </w:rPr>
            </w:pPr>
          </w:p>
        </w:tc>
      </w:tr>
      <w:tr w:rsidR="008148B0" w:rsidRPr="004F11FD" w:rsidTr="005D6956">
        <w:tc>
          <w:tcPr>
            <w:tcW w:w="7338" w:type="dxa"/>
          </w:tcPr>
          <w:p w:rsidR="007D36F7" w:rsidRPr="004F11FD" w:rsidRDefault="008148B0" w:rsidP="00891257">
            <w:pPr>
              <w:rPr>
                <w:rFonts w:cs="Arial"/>
                <w:color w:val="0070C0"/>
                <w:szCs w:val="24"/>
              </w:rPr>
            </w:pPr>
            <w:r w:rsidRPr="004F11FD">
              <w:rPr>
                <w:rFonts w:cs="Arial"/>
                <w:b/>
                <w:color w:val="0070C0"/>
                <w:szCs w:val="24"/>
              </w:rPr>
              <w:t xml:space="preserve">F </w:t>
            </w:r>
            <w:r w:rsidR="00891257">
              <w:rPr>
                <w:rFonts w:cs="Arial"/>
                <w:b/>
                <w:color w:val="0070C0"/>
                <w:szCs w:val="24"/>
              </w:rPr>
              <w:t>P</w:t>
            </w:r>
            <w:r w:rsidRPr="004F11FD">
              <w:rPr>
                <w:rFonts w:cs="Arial"/>
                <w:b/>
                <w:color w:val="0070C0"/>
                <w:szCs w:val="24"/>
              </w:rPr>
              <w:t xml:space="preserve">IA M I ME 6 </w:t>
            </w:r>
            <w:r w:rsidR="00891257" w:rsidRPr="00891257">
              <w:rPr>
                <w:rFonts w:eastAsia="Calibri" w:cs="Arial"/>
                <w:b/>
                <w:color w:val="0070C0"/>
              </w:rPr>
              <w:t>Fördernde Konzepte in der Betreuung von pädiatrischen Patienten umsetzen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3A6077">
            <w:pPr>
              <w:rPr>
                <w:rFonts w:cs="Arial"/>
                <w:szCs w:val="24"/>
              </w:rPr>
            </w:pPr>
            <w:r w:rsidRPr="004F11FD">
              <w:rPr>
                <w:rFonts w:cs="Arial"/>
                <w:b/>
                <w:szCs w:val="24"/>
              </w:rPr>
              <w:t>Stunden:</w:t>
            </w:r>
            <w:r w:rsidRPr="001A21AB">
              <w:rPr>
                <w:rFonts w:cs="Arial"/>
                <w:b/>
                <w:szCs w:val="24"/>
              </w:rPr>
              <w:t xml:space="preserve"> </w:t>
            </w:r>
            <w:r w:rsidR="005952A7" w:rsidRPr="001A21AB">
              <w:rPr>
                <w:rFonts w:cs="Arial"/>
                <w:b/>
                <w:szCs w:val="24"/>
              </w:rPr>
              <w:t>12</w:t>
            </w:r>
          </w:p>
        </w:tc>
        <w:tc>
          <w:tcPr>
            <w:tcW w:w="7512" w:type="dxa"/>
          </w:tcPr>
          <w:p w:rsidR="007D36F7" w:rsidRPr="004F11FD" w:rsidRDefault="007D36F7">
            <w:pPr>
              <w:rPr>
                <w:rFonts w:cs="Arial"/>
                <w:szCs w:val="24"/>
              </w:rPr>
            </w:pPr>
          </w:p>
        </w:tc>
      </w:tr>
      <w:tr w:rsidR="007D36F7" w:rsidRPr="004F11FD" w:rsidTr="005D6956">
        <w:tc>
          <w:tcPr>
            <w:tcW w:w="7338" w:type="dxa"/>
          </w:tcPr>
          <w:p w:rsidR="00B306A5" w:rsidRPr="00B306A5" w:rsidRDefault="003A6077" w:rsidP="00B306A5">
            <w:pPr>
              <w:rPr>
                <w:rFonts w:eastAsia="Calibri" w:cs="Arial"/>
                <w:szCs w:val="24"/>
              </w:rPr>
            </w:pPr>
            <w:r w:rsidRPr="004F11FD">
              <w:rPr>
                <w:rFonts w:cs="Arial"/>
                <w:b/>
                <w:szCs w:val="24"/>
              </w:rPr>
              <w:t xml:space="preserve">Handlungskompetenzen: </w:t>
            </w:r>
            <w:r w:rsidR="00B306A5" w:rsidRPr="00B306A5">
              <w:rPr>
                <w:rFonts w:eastAsia="Calibri" w:cs="Arial"/>
                <w:szCs w:val="24"/>
              </w:rPr>
              <w:t>Die Teilnehmenden setzen fördernde Konzepte, orientiert am Entwicklungsstand, den Fähigkeiten und Bedürfnissen des Patienten und seiner Bezugspersonen, zielgerichtet und geplant ein. Sie evaluieren ihr Vorgehen und passen es entsprechend an.</w:t>
            </w:r>
          </w:p>
          <w:p w:rsidR="007D36F7" w:rsidRPr="004F11FD" w:rsidRDefault="007D36F7" w:rsidP="00B306A5">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3A6077" w:rsidRPr="004F11FD" w:rsidRDefault="003A6077" w:rsidP="003A6077">
            <w:pPr>
              <w:rPr>
                <w:rFonts w:cs="Arial"/>
                <w:b/>
                <w:szCs w:val="24"/>
              </w:rPr>
            </w:pPr>
            <w:r w:rsidRPr="004F11FD">
              <w:rPr>
                <w:rFonts w:cs="Arial"/>
                <w:b/>
                <w:szCs w:val="24"/>
              </w:rPr>
              <w:t xml:space="preserve">Inhalte: </w:t>
            </w:r>
          </w:p>
          <w:p w:rsidR="00E86FE2" w:rsidRPr="00E86FE2" w:rsidRDefault="00E86FE2" w:rsidP="00E86FE2">
            <w:pPr>
              <w:pStyle w:val="Listenabsatz"/>
              <w:numPr>
                <w:ilvl w:val="0"/>
                <w:numId w:val="15"/>
              </w:numPr>
              <w:rPr>
                <w:rFonts w:ascii="Arial" w:eastAsia="Calibri" w:hAnsi="Arial" w:cs="Arial"/>
                <w:sz w:val="24"/>
                <w:szCs w:val="24"/>
              </w:rPr>
            </w:pPr>
            <w:r w:rsidRPr="00E86FE2">
              <w:rPr>
                <w:rFonts w:ascii="Arial" w:eastAsia="Calibri" w:hAnsi="Arial" w:cs="Arial"/>
                <w:sz w:val="24"/>
                <w:szCs w:val="24"/>
              </w:rPr>
              <w:lastRenderedPageBreak/>
              <w:t xml:space="preserve">Bewegungs- und aktivitätsfördernde Konzepte (z.B. </w:t>
            </w:r>
            <w:proofErr w:type="spellStart"/>
            <w:r w:rsidRPr="00E86FE2">
              <w:rPr>
                <w:rFonts w:ascii="Arial" w:eastAsia="Calibri" w:hAnsi="Arial" w:cs="Arial"/>
                <w:sz w:val="24"/>
                <w:szCs w:val="24"/>
              </w:rPr>
              <w:t>Kinaesthetics</w:t>
            </w:r>
            <w:proofErr w:type="spellEnd"/>
            <w:r w:rsidRPr="00E86FE2">
              <w:rPr>
                <w:rFonts w:ascii="Arial" w:eastAsia="Calibri" w:hAnsi="Arial" w:cs="Arial"/>
                <w:sz w:val="24"/>
                <w:szCs w:val="24"/>
              </w:rPr>
              <w:t xml:space="preserve"> Infant Handling</w:t>
            </w:r>
            <w:r w:rsidRPr="00E86FE2">
              <w:rPr>
                <w:rFonts w:ascii="Arial" w:eastAsia="Calibri" w:hAnsi="Arial" w:cs="Arial"/>
                <w:sz w:val="24"/>
                <w:szCs w:val="24"/>
                <w:vertAlign w:val="superscript"/>
              </w:rPr>
              <w:t>®</w:t>
            </w:r>
            <w:r w:rsidRPr="00E86FE2">
              <w:rPr>
                <w:rFonts w:ascii="Arial" w:eastAsia="Calibri" w:hAnsi="Arial" w:cs="Arial"/>
                <w:sz w:val="24"/>
                <w:szCs w:val="24"/>
              </w:rPr>
              <w:t>, Bobath-Konzept)</w:t>
            </w:r>
          </w:p>
          <w:p w:rsidR="00E86FE2" w:rsidRPr="00E86FE2" w:rsidRDefault="00E86FE2" w:rsidP="00E86FE2">
            <w:pPr>
              <w:pStyle w:val="Listenabsatz"/>
              <w:numPr>
                <w:ilvl w:val="0"/>
                <w:numId w:val="15"/>
              </w:numPr>
              <w:rPr>
                <w:rFonts w:ascii="Arial" w:eastAsia="Calibri" w:hAnsi="Arial" w:cs="Arial"/>
                <w:sz w:val="24"/>
                <w:szCs w:val="24"/>
              </w:rPr>
            </w:pPr>
            <w:r w:rsidRPr="00E86FE2">
              <w:rPr>
                <w:rFonts w:ascii="Arial" w:eastAsia="Calibri" w:hAnsi="Arial" w:cs="Arial"/>
                <w:sz w:val="24"/>
                <w:szCs w:val="24"/>
              </w:rPr>
              <w:t>Wahrnehmungsfördernde Konzepte(z.B. Basale Stimulation</w:t>
            </w:r>
            <w:r w:rsidRPr="00E86FE2">
              <w:rPr>
                <w:rFonts w:ascii="Arial" w:eastAsia="Calibri" w:hAnsi="Arial" w:cs="Arial"/>
                <w:sz w:val="24"/>
                <w:szCs w:val="24"/>
                <w:vertAlign w:val="superscript"/>
              </w:rPr>
              <w:t>®</w:t>
            </w:r>
            <w:r w:rsidRPr="00E86FE2">
              <w:rPr>
                <w:rFonts w:ascii="Arial" w:eastAsia="Calibri" w:hAnsi="Arial" w:cs="Arial"/>
                <w:sz w:val="24"/>
                <w:szCs w:val="24"/>
              </w:rPr>
              <w:t xml:space="preserve">) </w:t>
            </w:r>
          </w:p>
          <w:p w:rsidR="00E86FE2" w:rsidRPr="00E86FE2" w:rsidRDefault="00E86FE2" w:rsidP="00E86FE2">
            <w:pPr>
              <w:pStyle w:val="Listenabsatz"/>
              <w:numPr>
                <w:ilvl w:val="0"/>
                <w:numId w:val="15"/>
              </w:numPr>
              <w:rPr>
                <w:rFonts w:ascii="Arial" w:eastAsia="Calibri" w:hAnsi="Arial" w:cs="Arial"/>
                <w:sz w:val="24"/>
                <w:szCs w:val="24"/>
              </w:rPr>
            </w:pPr>
            <w:r w:rsidRPr="00E86FE2">
              <w:rPr>
                <w:rFonts w:ascii="Arial" w:eastAsia="Calibri" w:hAnsi="Arial" w:cs="Arial"/>
                <w:sz w:val="24"/>
                <w:szCs w:val="24"/>
              </w:rPr>
              <w:t>Frühmobilisation</w:t>
            </w:r>
          </w:p>
          <w:p w:rsidR="00E86FE2" w:rsidRPr="00E86FE2" w:rsidRDefault="00E86FE2" w:rsidP="00E86FE2">
            <w:pPr>
              <w:pStyle w:val="Listenabsatz"/>
              <w:numPr>
                <w:ilvl w:val="0"/>
                <w:numId w:val="15"/>
              </w:numPr>
              <w:rPr>
                <w:rFonts w:ascii="Arial" w:eastAsia="Calibri" w:hAnsi="Arial" w:cs="Arial"/>
                <w:sz w:val="24"/>
                <w:szCs w:val="24"/>
              </w:rPr>
            </w:pPr>
            <w:r w:rsidRPr="00E86FE2">
              <w:rPr>
                <w:rFonts w:ascii="Arial" w:eastAsia="Calibri" w:hAnsi="Arial" w:cs="Arial"/>
                <w:sz w:val="24"/>
                <w:szCs w:val="24"/>
              </w:rPr>
              <w:t>Frührehabilitation</w:t>
            </w:r>
          </w:p>
          <w:p w:rsidR="007D36F7" w:rsidRPr="004F11FD" w:rsidRDefault="007D36F7" w:rsidP="00E86FE2">
            <w:pPr>
              <w:pStyle w:val="Listenabsatz"/>
              <w:ind w:left="108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0934AC" w:rsidP="00762F1E">
            <w:pPr>
              <w:rPr>
                <w:rFonts w:cs="Arial"/>
                <w:color w:val="0070C0"/>
                <w:szCs w:val="24"/>
              </w:rPr>
            </w:pPr>
            <w:r w:rsidRPr="004F11FD">
              <w:rPr>
                <w:rFonts w:cs="Arial"/>
                <w:b/>
                <w:color w:val="0070C0"/>
                <w:szCs w:val="24"/>
              </w:rPr>
              <w:t xml:space="preserve">F </w:t>
            </w:r>
            <w:r w:rsidR="00762F1E">
              <w:rPr>
                <w:rFonts w:cs="Arial"/>
                <w:b/>
                <w:color w:val="0070C0"/>
                <w:szCs w:val="24"/>
              </w:rPr>
              <w:t>P</w:t>
            </w:r>
            <w:r w:rsidR="00300034">
              <w:rPr>
                <w:rFonts w:cs="Arial"/>
                <w:b/>
                <w:color w:val="0070C0"/>
                <w:szCs w:val="24"/>
              </w:rPr>
              <w:t>IA M I ME 7</w:t>
            </w:r>
            <w:r w:rsidRPr="004F11FD">
              <w:rPr>
                <w:rFonts w:cs="Arial"/>
                <w:b/>
                <w:color w:val="0070C0"/>
                <w:szCs w:val="24"/>
              </w:rPr>
              <w:t xml:space="preserve"> </w:t>
            </w:r>
            <w:r w:rsidR="00762F1E" w:rsidRPr="00762F1E">
              <w:rPr>
                <w:rFonts w:cs="Arial"/>
                <w:b/>
                <w:color w:val="0070C0"/>
              </w:rPr>
              <w:t>Pädiatrische Patienten und deren Bezugspersonen in der letzten Lebensphase begleiten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FA67C3">
            <w:pPr>
              <w:rPr>
                <w:rFonts w:cs="Arial"/>
                <w:szCs w:val="24"/>
              </w:rPr>
            </w:pPr>
            <w:r w:rsidRPr="004F11FD">
              <w:rPr>
                <w:rFonts w:cs="Arial"/>
                <w:b/>
                <w:szCs w:val="24"/>
              </w:rPr>
              <w:t xml:space="preserve">Stunden: </w:t>
            </w:r>
            <w:r w:rsidR="00300034" w:rsidRPr="00A54317">
              <w:rPr>
                <w:rFonts w:cs="Arial"/>
                <w:b/>
                <w:szCs w:val="24"/>
              </w:rPr>
              <w:t>20</w:t>
            </w:r>
          </w:p>
        </w:tc>
        <w:tc>
          <w:tcPr>
            <w:tcW w:w="7512" w:type="dxa"/>
          </w:tcPr>
          <w:p w:rsidR="007D36F7" w:rsidRPr="004F11FD" w:rsidRDefault="007D36F7">
            <w:pPr>
              <w:rPr>
                <w:rFonts w:cs="Arial"/>
                <w:szCs w:val="24"/>
              </w:rPr>
            </w:pPr>
          </w:p>
        </w:tc>
      </w:tr>
      <w:tr w:rsidR="007D36F7" w:rsidRPr="004F11FD" w:rsidTr="005D6956">
        <w:tc>
          <w:tcPr>
            <w:tcW w:w="7338" w:type="dxa"/>
          </w:tcPr>
          <w:p w:rsidR="00300034" w:rsidRPr="00300034" w:rsidRDefault="00FA67C3" w:rsidP="00300034">
            <w:pPr>
              <w:rPr>
                <w:rFonts w:cs="Arial"/>
                <w:szCs w:val="24"/>
              </w:rPr>
            </w:pPr>
            <w:r w:rsidRPr="004F11FD">
              <w:rPr>
                <w:rFonts w:cs="Arial"/>
                <w:b/>
                <w:szCs w:val="24"/>
              </w:rPr>
              <w:t xml:space="preserve">Handlungskompetenzen: </w:t>
            </w:r>
            <w:r w:rsidR="00300034" w:rsidRPr="00300034">
              <w:rPr>
                <w:rFonts w:cs="Arial"/>
                <w:szCs w:val="24"/>
              </w:rPr>
              <w:t>Die Teilnehmenden gestalten die letzte Lebensphase des Patienten unter Berücksichtigung palliativer Aspekte und Ansätze. Sie begleiten ihn und seine Bezugspersonen im Sterbeprozess unter Beachtung kultureller und religiöser Besonderheiten.</w:t>
            </w:r>
          </w:p>
          <w:p w:rsidR="007D36F7" w:rsidRPr="004F11FD" w:rsidRDefault="007D36F7" w:rsidP="00300034">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FA67C3" w:rsidRPr="004F11FD" w:rsidRDefault="00FA67C3" w:rsidP="00FA67C3">
            <w:pPr>
              <w:rPr>
                <w:rFonts w:cs="Arial"/>
                <w:b/>
                <w:szCs w:val="24"/>
              </w:rPr>
            </w:pPr>
            <w:r w:rsidRPr="004F11FD">
              <w:rPr>
                <w:rFonts w:cs="Arial"/>
                <w:b/>
                <w:szCs w:val="24"/>
              </w:rPr>
              <w:t xml:space="preserve">Inhalte: </w:t>
            </w:r>
          </w:p>
          <w:p w:rsidR="00F37755" w:rsidRPr="00F37755" w:rsidRDefault="00F37755" w:rsidP="00F37755">
            <w:pPr>
              <w:pStyle w:val="Listenabsatz"/>
              <w:numPr>
                <w:ilvl w:val="0"/>
                <w:numId w:val="15"/>
              </w:numPr>
              <w:ind w:left="720"/>
              <w:rPr>
                <w:rFonts w:ascii="Arial" w:hAnsi="Arial" w:cs="Arial"/>
                <w:sz w:val="24"/>
                <w:szCs w:val="24"/>
              </w:rPr>
            </w:pPr>
            <w:r w:rsidRPr="00F37755">
              <w:rPr>
                <w:rFonts w:ascii="Arial" w:hAnsi="Arial" w:cs="Arial"/>
                <w:sz w:val="24"/>
                <w:szCs w:val="24"/>
              </w:rPr>
              <w:t>Hospizbewegung</w:t>
            </w:r>
          </w:p>
          <w:p w:rsidR="00F37755" w:rsidRPr="00F37755" w:rsidRDefault="00F37755" w:rsidP="00F37755">
            <w:pPr>
              <w:pStyle w:val="Listenabsatz"/>
              <w:numPr>
                <w:ilvl w:val="0"/>
                <w:numId w:val="15"/>
              </w:numPr>
              <w:ind w:left="720"/>
              <w:rPr>
                <w:rFonts w:ascii="Arial" w:hAnsi="Arial" w:cs="Arial"/>
                <w:sz w:val="24"/>
                <w:szCs w:val="24"/>
              </w:rPr>
            </w:pPr>
            <w:r w:rsidRPr="00F37755">
              <w:rPr>
                <w:rFonts w:ascii="Arial" w:hAnsi="Arial" w:cs="Arial"/>
                <w:sz w:val="24"/>
                <w:szCs w:val="24"/>
              </w:rPr>
              <w:t>Besonderheiten Kinderhospiz</w:t>
            </w:r>
          </w:p>
          <w:p w:rsidR="00F37755" w:rsidRPr="00F37755" w:rsidRDefault="00F37755" w:rsidP="00F37755">
            <w:pPr>
              <w:pStyle w:val="Listenabsatz"/>
              <w:numPr>
                <w:ilvl w:val="0"/>
                <w:numId w:val="15"/>
              </w:numPr>
              <w:ind w:left="720"/>
              <w:rPr>
                <w:rFonts w:ascii="Arial" w:hAnsi="Arial" w:cs="Arial"/>
                <w:sz w:val="24"/>
                <w:szCs w:val="24"/>
              </w:rPr>
            </w:pPr>
            <w:r w:rsidRPr="00F37755">
              <w:rPr>
                <w:rFonts w:ascii="Arial" w:hAnsi="Arial" w:cs="Arial"/>
                <w:sz w:val="24"/>
                <w:szCs w:val="24"/>
              </w:rPr>
              <w:t>Überblick über Palliativmedizin und Palliativpflege (Definition, Grundsätze, Ziele, pädiatrische Einrichtungen, etc.)</w:t>
            </w:r>
          </w:p>
          <w:p w:rsidR="00F37755" w:rsidRPr="00F37755" w:rsidRDefault="00F37755" w:rsidP="00F37755">
            <w:pPr>
              <w:pStyle w:val="Listenabsatz"/>
              <w:numPr>
                <w:ilvl w:val="0"/>
                <w:numId w:val="15"/>
              </w:numPr>
              <w:ind w:left="720"/>
              <w:rPr>
                <w:rFonts w:ascii="Arial" w:hAnsi="Arial" w:cs="Arial"/>
                <w:sz w:val="24"/>
                <w:szCs w:val="24"/>
              </w:rPr>
            </w:pPr>
            <w:proofErr w:type="spellStart"/>
            <w:r w:rsidRPr="00F37755">
              <w:rPr>
                <w:rFonts w:ascii="Arial" w:hAnsi="Arial" w:cs="Arial"/>
                <w:sz w:val="24"/>
                <w:szCs w:val="24"/>
              </w:rPr>
              <w:t>Advance</w:t>
            </w:r>
            <w:proofErr w:type="spellEnd"/>
            <w:r w:rsidRPr="00F37755">
              <w:rPr>
                <w:rFonts w:ascii="Arial" w:hAnsi="Arial" w:cs="Arial"/>
                <w:sz w:val="24"/>
                <w:szCs w:val="24"/>
              </w:rPr>
              <w:t xml:space="preserve"> Care </w:t>
            </w:r>
            <w:proofErr w:type="spellStart"/>
            <w:r w:rsidRPr="00F37755">
              <w:rPr>
                <w:rFonts w:ascii="Arial" w:hAnsi="Arial" w:cs="Arial"/>
                <w:sz w:val="24"/>
                <w:szCs w:val="24"/>
              </w:rPr>
              <w:t>Planning</w:t>
            </w:r>
            <w:proofErr w:type="spellEnd"/>
            <w:r w:rsidRPr="00F37755">
              <w:rPr>
                <w:rFonts w:ascii="Arial" w:hAnsi="Arial" w:cs="Arial"/>
                <w:sz w:val="24"/>
                <w:szCs w:val="24"/>
              </w:rPr>
              <w:t>/gemeinsame Vorausverfügung – Besonderheiten in der Pädiatrie</w:t>
            </w:r>
          </w:p>
          <w:p w:rsidR="00F37755" w:rsidRPr="00F37755" w:rsidRDefault="00F37755" w:rsidP="00F37755">
            <w:pPr>
              <w:pStyle w:val="Listenabsatz"/>
              <w:numPr>
                <w:ilvl w:val="0"/>
                <w:numId w:val="15"/>
              </w:numPr>
              <w:ind w:left="720"/>
              <w:rPr>
                <w:rFonts w:ascii="Arial" w:hAnsi="Arial" w:cs="Arial"/>
                <w:sz w:val="24"/>
                <w:szCs w:val="24"/>
              </w:rPr>
            </w:pPr>
            <w:r w:rsidRPr="00F37755">
              <w:rPr>
                <w:rFonts w:ascii="Arial" w:hAnsi="Arial" w:cs="Arial"/>
                <w:sz w:val="24"/>
                <w:szCs w:val="24"/>
              </w:rPr>
              <w:t xml:space="preserve">Umgang mit Sterben und Tod (Spiritualität, Sterbephasen, Sterbebegleitung, Kommunikation mit den Bezugspersonen, Trauer und Trauerarbeit, transkulturelle Besonderheiten, Konfliktlösungs-prozess bzw. Bewältigungsstrategien, etc.) </w:t>
            </w:r>
          </w:p>
          <w:p w:rsidR="00F37755" w:rsidRPr="00F37755" w:rsidRDefault="00F37755" w:rsidP="00F37755">
            <w:pPr>
              <w:pStyle w:val="Listenabsatz"/>
              <w:numPr>
                <w:ilvl w:val="0"/>
                <w:numId w:val="15"/>
              </w:numPr>
              <w:ind w:left="720"/>
              <w:rPr>
                <w:rFonts w:ascii="Arial" w:hAnsi="Arial" w:cs="Arial"/>
                <w:sz w:val="24"/>
                <w:szCs w:val="24"/>
              </w:rPr>
            </w:pPr>
            <w:r w:rsidRPr="00F37755">
              <w:rPr>
                <w:rFonts w:ascii="Arial" w:hAnsi="Arial" w:cs="Arial"/>
                <w:sz w:val="24"/>
                <w:szCs w:val="24"/>
              </w:rPr>
              <w:t>Weltreligionen</w:t>
            </w:r>
          </w:p>
          <w:p w:rsidR="00F37755" w:rsidRPr="00F37755" w:rsidRDefault="00F37755" w:rsidP="00F37755">
            <w:pPr>
              <w:pStyle w:val="Listenabsatz"/>
              <w:numPr>
                <w:ilvl w:val="0"/>
                <w:numId w:val="15"/>
              </w:numPr>
              <w:ind w:left="720"/>
              <w:rPr>
                <w:rFonts w:ascii="Arial" w:hAnsi="Arial" w:cs="Arial"/>
                <w:sz w:val="24"/>
                <w:szCs w:val="24"/>
              </w:rPr>
            </w:pPr>
            <w:r w:rsidRPr="00F37755">
              <w:rPr>
                <w:rFonts w:ascii="Arial" w:hAnsi="Arial" w:cs="Arial"/>
                <w:sz w:val="24"/>
                <w:szCs w:val="24"/>
              </w:rPr>
              <w:t>Transkulturelle Pflege</w:t>
            </w:r>
          </w:p>
          <w:p w:rsidR="007D36F7" w:rsidRPr="004F11FD" w:rsidRDefault="007D36F7" w:rsidP="00F37755">
            <w:pPr>
              <w:pStyle w:val="Listenabsatz"/>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2391B" w:rsidP="0042093B">
            <w:pPr>
              <w:rPr>
                <w:rFonts w:cs="Arial"/>
                <w:szCs w:val="24"/>
              </w:rPr>
            </w:pPr>
            <w:r w:rsidRPr="0042093B">
              <w:rPr>
                <w:rFonts w:cs="Arial"/>
                <w:b/>
                <w:color w:val="0070C0"/>
                <w:szCs w:val="24"/>
              </w:rPr>
              <w:t xml:space="preserve">F </w:t>
            </w:r>
            <w:r w:rsidR="0042093B">
              <w:rPr>
                <w:rFonts w:cs="Arial"/>
                <w:b/>
                <w:color w:val="0070C0"/>
                <w:szCs w:val="24"/>
              </w:rPr>
              <w:t>PIA M I ME 8</w:t>
            </w:r>
            <w:r w:rsidRPr="0042093B">
              <w:rPr>
                <w:rFonts w:cs="Arial"/>
                <w:b/>
                <w:color w:val="0070C0"/>
                <w:szCs w:val="24"/>
              </w:rPr>
              <w:t xml:space="preserve"> </w:t>
            </w:r>
            <w:r w:rsidR="0042093B" w:rsidRPr="0042093B">
              <w:rPr>
                <w:rFonts w:cs="Arial"/>
                <w:b/>
                <w:color w:val="0070C0"/>
              </w:rPr>
              <w:t>Handeln in ethischen Konfliktsituationen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A2008C" w:rsidP="0072391B">
            <w:pPr>
              <w:rPr>
                <w:rFonts w:cs="Arial"/>
                <w:szCs w:val="24"/>
              </w:rPr>
            </w:pPr>
            <w:r w:rsidRPr="004F11FD">
              <w:rPr>
                <w:rFonts w:cs="Arial"/>
                <w:b/>
                <w:szCs w:val="24"/>
              </w:rPr>
              <w:t>Stunden:</w:t>
            </w:r>
            <w:r w:rsidR="00772272">
              <w:rPr>
                <w:rFonts w:cs="Arial"/>
                <w:b/>
                <w:szCs w:val="24"/>
              </w:rPr>
              <w:t xml:space="preserve"> </w:t>
            </w:r>
            <w:r w:rsidR="0042093B">
              <w:rPr>
                <w:rFonts w:cs="Arial"/>
                <w:b/>
                <w:szCs w:val="24"/>
              </w:rPr>
              <w:t>20</w:t>
            </w:r>
          </w:p>
        </w:tc>
        <w:tc>
          <w:tcPr>
            <w:tcW w:w="7512" w:type="dxa"/>
          </w:tcPr>
          <w:p w:rsidR="007D36F7" w:rsidRPr="004F11FD" w:rsidRDefault="007D36F7">
            <w:pPr>
              <w:rPr>
                <w:rFonts w:cs="Arial"/>
                <w:szCs w:val="24"/>
              </w:rPr>
            </w:pPr>
          </w:p>
        </w:tc>
      </w:tr>
      <w:tr w:rsidR="007D36F7" w:rsidRPr="004F11FD" w:rsidTr="005D6956">
        <w:tc>
          <w:tcPr>
            <w:tcW w:w="7338" w:type="dxa"/>
          </w:tcPr>
          <w:p w:rsidR="0042093B" w:rsidRPr="0042093B" w:rsidRDefault="00A2008C" w:rsidP="0042093B">
            <w:pPr>
              <w:rPr>
                <w:rFonts w:cs="Arial"/>
                <w:szCs w:val="24"/>
              </w:rPr>
            </w:pPr>
            <w:r w:rsidRPr="004F11FD">
              <w:rPr>
                <w:rFonts w:cs="Arial"/>
                <w:b/>
                <w:szCs w:val="24"/>
              </w:rPr>
              <w:t>Handlungskompetenzen:</w:t>
            </w:r>
            <w:r w:rsidRPr="004F11FD">
              <w:rPr>
                <w:rFonts w:cs="Arial"/>
                <w:szCs w:val="24"/>
              </w:rPr>
              <w:t xml:space="preserve"> </w:t>
            </w:r>
            <w:r w:rsidR="0042093B" w:rsidRPr="0042093B">
              <w:rPr>
                <w:rFonts w:cs="Arial"/>
                <w:szCs w:val="24"/>
              </w:rPr>
              <w:t>Die Teilnehmenden berücksichtigen sowohl eigene Werte, Auffassungen und Überzeugungen bei</w:t>
            </w:r>
            <w:r w:rsidR="0042093B">
              <w:rPr>
                <w:rFonts w:cs="Arial"/>
                <w:szCs w:val="24"/>
              </w:rPr>
              <w:t xml:space="preserve"> Entscheidungs</w:t>
            </w:r>
            <w:r w:rsidR="0042093B" w:rsidRPr="0042093B">
              <w:rPr>
                <w:rFonts w:cs="Arial"/>
                <w:szCs w:val="24"/>
              </w:rPr>
              <w:t xml:space="preserve">findungen im intensivpflegerischen Alltag, als auch die der beteiligten Personen. Sie begründen ihr Handeln und nehmen aktiv an ethischen Entscheidungsfindungsprozessen teil. </w:t>
            </w:r>
          </w:p>
          <w:p w:rsidR="007D36F7" w:rsidRPr="004F11FD" w:rsidRDefault="007D36F7" w:rsidP="0042093B">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A2008C">
            <w:pPr>
              <w:rPr>
                <w:rFonts w:cs="Arial"/>
                <w:b/>
                <w:szCs w:val="24"/>
              </w:rPr>
            </w:pPr>
            <w:r w:rsidRPr="004F11FD">
              <w:rPr>
                <w:rFonts w:cs="Arial"/>
                <w:b/>
                <w:szCs w:val="24"/>
              </w:rPr>
              <w:t xml:space="preserve">Inhalte: </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Ethik (Definitionen, Fallbesprechung, Kommission, etc.)</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Ethische Konfliktsituationen in der pädiatrischen Intensivpflege</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 xml:space="preserve">Ethische Entscheidungsfindungsmodelle (Zürcher Modell, </w:t>
            </w:r>
            <w:proofErr w:type="spellStart"/>
            <w:r w:rsidRPr="00FA1E7A">
              <w:rPr>
                <w:rFonts w:ascii="Arial" w:hAnsi="Arial" w:cs="Arial"/>
                <w:sz w:val="24"/>
                <w:szCs w:val="24"/>
              </w:rPr>
              <w:t>Nimwegener</w:t>
            </w:r>
            <w:proofErr w:type="spellEnd"/>
            <w:r w:rsidRPr="00FA1E7A">
              <w:rPr>
                <w:rFonts w:ascii="Arial" w:hAnsi="Arial" w:cs="Arial"/>
                <w:sz w:val="24"/>
                <w:szCs w:val="24"/>
              </w:rPr>
              <w:t xml:space="preserve"> Modell, etc.)</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Therapiebegrenzung</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Therapieabbruch</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 xml:space="preserve">Sterbehilfe (aktive, passive, indirekte Sterbehilfe, medizinisch assistierter Suizid)  </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Hirntodkriterium (Harvard-Definition, Ethikrat, Moraltheologie, Philosophie, Medizin, etc.)</w:t>
            </w:r>
          </w:p>
          <w:p w:rsidR="00FA1E7A" w:rsidRPr="00FA1E7A" w:rsidRDefault="00FA1E7A" w:rsidP="00FA1E7A">
            <w:pPr>
              <w:pStyle w:val="Listenabsatz"/>
              <w:numPr>
                <w:ilvl w:val="0"/>
                <w:numId w:val="15"/>
              </w:numPr>
              <w:ind w:left="720"/>
              <w:rPr>
                <w:rFonts w:ascii="Arial" w:hAnsi="Arial" w:cs="Arial"/>
                <w:sz w:val="24"/>
                <w:szCs w:val="24"/>
              </w:rPr>
            </w:pPr>
            <w:r w:rsidRPr="00FA1E7A">
              <w:rPr>
                <w:rFonts w:ascii="Arial" w:hAnsi="Arial" w:cs="Arial"/>
                <w:sz w:val="24"/>
                <w:szCs w:val="24"/>
              </w:rPr>
              <w:t>Organspende (Lebendspende, Multiorganspende, Allokationsfrage, Verteilungsgerechtigkeit etc.)</w:t>
            </w:r>
          </w:p>
          <w:p w:rsidR="00A2008C" w:rsidRPr="004F11FD" w:rsidRDefault="00A2008C" w:rsidP="00FA1E7A">
            <w:pPr>
              <w:pStyle w:val="Listenabsatz"/>
              <w:rPr>
                <w:rFonts w:cs="Arial"/>
                <w:b/>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FA1E7A">
            <w:pPr>
              <w:rPr>
                <w:rFonts w:cs="Arial"/>
                <w:color w:val="0070C0"/>
                <w:szCs w:val="24"/>
              </w:rPr>
            </w:pPr>
            <w:r w:rsidRPr="00FA1E7A">
              <w:rPr>
                <w:rFonts w:cs="Arial"/>
                <w:b/>
                <w:color w:val="0070C0"/>
              </w:rPr>
              <w:t>F PIA M II M 1 Die Situation des atmungsbeeinträchtigten pädiatrischen Patienten einschätzen und folgerichtig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B101F8">
            <w:pPr>
              <w:rPr>
                <w:rFonts w:cs="Arial"/>
                <w:szCs w:val="24"/>
              </w:rPr>
            </w:pPr>
            <w:r w:rsidRPr="004F11FD">
              <w:rPr>
                <w:rFonts w:cs="Arial"/>
                <w:b/>
                <w:szCs w:val="24"/>
              </w:rPr>
              <w:t xml:space="preserve">Stunden: </w:t>
            </w:r>
            <w:r w:rsidR="00FA1E7A">
              <w:rPr>
                <w:rFonts w:cs="Arial"/>
                <w:b/>
                <w:szCs w:val="24"/>
              </w:rPr>
              <w:t>32</w:t>
            </w:r>
          </w:p>
        </w:tc>
        <w:tc>
          <w:tcPr>
            <w:tcW w:w="7512" w:type="dxa"/>
          </w:tcPr>
          <w:p w:rsidR="007D36F7" w:rsidRPr="004F11FD" w:rsidRDefault="007D36F7">
            <w:pPr>
              <w:rPr>
                <w:rFonts w:cs="Arial"/>
                <w:szCs w:val="24"/>
              </w:rPr>
            </w:pPr>
          </w:p>
        </w:tc>
      </w:tr>
      <w:tr w:rsidR="007D36F7" w:rsidRPr="004F11FD" w:rsidTr="005D6956">
        <w:tc>
          <w:tcPr>
            <w:tcW w:w="7338" w:type="dxa"/>
          </w:tcPr>
          <w:p w:rsidR="00FA1E7A" w:rsidRPr="00FA1E7A" w:rsidRDefault="00B101F8" w:rsidP="00FA1E7A">
            <w:pPr>
              <w:rPr>
                <w:rFonts w:cs="Arial"/>
                <w:color w:val="000000" w:themeColor="text1"/>
                <w:szCs w:val="24"/>
              </w:rPr>
            </w:pPr>
            <w:r w:rsidRPr="004F11FD">
              <w:rPr>
                <w:rFonts w:cs="Arial"/>
                <w:b/>
                <w:szCs w:val="24"/>
              </w:rPr>
              <w:t xml:space="preserve">Handlungskompetenzen: </w:t>
            </w:r>
            <w:r w:rsidR="00FA1E7A" w:rsidRPr="00FA1E7A">
              <w:rPr>
                <w:rFonts w:cs="Arial"/>
                <w:szCs w:val="24"/>
              </w:rPr>
              <w:t xml:space="preserve">Die Teilnehmenden beobachten Patienten mit bedrohlichen Störungen der Atemfunktion kritisch und leiten daraus </w:t>
            </w:r>
            <w:r w:rsidR="00FA1E7A" w:rsidRPr="00FA1E7A">
              <w:rPr>
                <w:rFonts w:cs="Arial"/>
                <w:color w:val="000000" w:themeColor="text1"/>
                <w:szCs w:val="24"/>
              </w:rPr>
              <w:t>entsprechende pflegerische Konsequenzen ab.</w:t>
            </w:r>
          </w:p>
          <w:p w:rsidR="007D36F7" w:rsidRPr="004F11FD" w:rsidRDefault="007D36F7" w:rsidP="0042093B">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B101F8" w:rsidRPr="004F11FD" w:rsidRDefault="00B101F8" w:rsidP="00B101F8">
            <w:pPr>
              <w:rPr>
                <w:rFonts w:cs="Arial"/>
                <w:b/>
                <w:szCs w:val="24"/>
              </w:rPr>
            </w:pPr>
            <w:r w:rsidRPr="004F11FD">
              <w:rPr>
                <w:rFonts w:cs="Arial"/>
                <w:b/>
                <w:szCs w:val="24"/>
              </w:rPr>
              <w:lastRenderedPageBreak/>
              <w:t xml:space="preserve">Inhalte: </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 xml:space="preserve">vertiefte anatomische, physiologische und </w:t>
            </w:r>
            <w:proofErr w:type="spellStart"/>
            <w:r w:rsidRPr="00021E28">
              <w:rPr>
                <w:rFonts w:ascii="Arial" w:hAnsi="Arial" w:cs="Arial"/>
                <w:sz w:val="24"/>
                <w:szCs w:val="24"/>
              </w:rPr>
              <w:t>patho</w:t>
            </w:r>
            <w:proofErr w:type="spellEnd"/>
            <w:r w:rsidRPr="00021E28">
              <w:rPr>
                <w:rFonts w:ascii="Arial" w:hAnsi="Arial" w:cs="Arial"/>
                <w:sz w:val="24"/>
                <w:szCs w:val="24"/>
              </w:rPr>
              <w:t>-physiologische Grundlagen der Atmung (u. a. Lungenvolumina, Ventilations-Perfusions- Verhältnis, Gasaustausch, Störungen im Säure-Basensystem)</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 xml:space="preserve">Erkrankungen/Komplikationen der Atemwege und der Lunge (u. a. respiratorische Insuffizienz, Asthma bronchiale, ARDS im Kindesalter, VAP, Pneumonien, </w:t>
            </w:r>
            <w:proofErr w:type="spellStart"/>
            <w:r w:rsidRPr="00021E28">
              <w:rPr>
                <w:rFonts w:ascii="Arial" w:hAnsi="Arial" w:cs="Arial"/>
                <w:sz w:val="24"/>
                <w:szCs w:val="24"/>
              </w:rPr>
              <w:t>Atelektasen</w:t>
            </w:r>
            <w:proofErr w:type="spellEnd"/>
            <w:r w:rsidRPr="00021E28">
              <w:rPr>
                <w:rFonts w:ascii="Arial" w:hAnsi="Arial" w:cs="Arial"/>
                <w:sz w:val="24"/>
                <w:szCs w:val="24"/>
              </w:rPr>
              <w:t>, Lungenembolie, etc.)</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 xml:space="preserve">Atemwegsmanagement (Intubation, Tracheotomie, schwierige Intubation, </w:t>
            </w:r>
            <w:proofErr w:type="spellStart"/>
            <w:r w:rsidRPr="00021E28">
              <w:rPr>
                <w:rFonts w:ascii="Arial" w:hAnsi="Arial" w:cs="Arial"/>
                <w:sz w:val="24"/>
                <w:szCs w:val="24"/>
              </w:rPr>
              <w:t>Extubation</w:t>
            </w:r>
            <w:proofErr w:type="spellEnd"/>
            <w:r w:rsidRPr="00021E28">
              <w:rPr>
                <w:rFonts w:ascii="Arial" w:hAnsi="Arial" w:cs="Arial"/>
                <w:sz w:val="24"/>
                <w:szCs w:val="24"/>
              </w:rPr>
              <w:t xml:space="preserve">, </w:t>
            </w:r>
            <w:proofErr w:type="spellStart"/>
            <w:r w:rsidRPr="00021E28">
              <w:rPr>
                <w:rFonts w:ascii="Arial" w:hAnsi="Arial" w:cs="Arial"/>
                <w:sz w:val="24"/>
                <w:szCs w:val="24"/>
              </w:rPr>
              <w:t>Dekanülierung</w:t>
            </w:r>
            <w:proofErr w:type="spellEnd"/>
            <w:r w:rsidRPr="00021E28">
              <w:rPr>
                <w:rFonts w:ascii="Arial" w:hAnsi="Arial" w:cs="Arial"/>
                <w:sz w:val="24"/>
                <w:szCs w:val="24"/>
              </w:rPr>
              <w:t xml:space="preserve">, etc.) </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Maschinelle Beatmung (Indikation, Beatmungs-parameter, Beatmungsformen/-muster,  Atemgas-klimatisierung, Kontraindikation, Komplikationen, etc.)</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Pneumothorax</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NIV (Nicht-invasive-Ventilation)</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Inhalationstherapie</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Spezielle Hygieneaspekte</w:t>
            </w:r>
          </w:p>
          <w:p w:rsidR="00021E28" w:rsidRPr="00021E28" w:rsidRDefault="00021E28" w:rsidP="00021E28">
            <w:pPr>
              <w:pStyle w:val="Listenabsatz"/>
              <w:numPr>
                <w:ilvl w:val="0"/>
                <w:numId w:val="15"/>
              </w:numPr>
              <w:ind w:left="720"/>
              <w:rPr>
                <w:rFonts w:ascii="Arial" w:hAnsi="Arial" w:cs="Arial"/>
                <w:sz w:val="24"/>
                <w:szCs w:val="24"/>
              </w:rPr>
            </w:pPr>
            <w:proofErr w:type="spellStart"/>
            <w:r w:rsidRPr="00021E28">
              <w:rPr>
                <w:rFonts w:ascii="Arial" w:hAnsi="Arial" w:cs="Arial"/>
                <w:sz w:val="24"/>
                <w:szCs w:val="24"/>
              </w:rPr>
              <w:t>Analgosedierung</w:t>
            </w:r>
            <w:proofErr w:type="spellEnd"/>
          </w:p>
          <w:p w:rsidR="00021E28" w:rsidRPr="00021E28" w:rsidRDefault="00021E28" w:rsidP="00021E28">
            <w:pPr>
              <w:pStyle w:val="Listenabsatz"/>
              <w:numPr>
                <w:ilvl w:val="0"/>
                <w:numId w:val="15"/>
              </w:numPr>
              <w:ind w:left="720"/>
              <w:rPr>
                <w:rFonts w:ascii="Arial" w:hAnsi="Arial" w:cs="Arial"/>
                <w:sz w:val="24"/>
                <w:szCs w:val="24"/>
              </w:rPr>
            </w:pPr>
            <w:proofErr w:type="spellStart"/>
            <w:r w:rsidRPr="00021E28">
              <w:rPr>
                <w:rFonts w:ascii="Arial" w:hAnsi="Arial" w:cs="Arial"/>
                <w:sz w:val="24"/>
                <w:szCs w:val="24"/>
              </w:rPr>
              <w:t>Weaningkonzepte</w:t>
            </w:r>
            <w:proofErr w:type="spellEnd"/>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 xml:space="preserve">Pflege des beatmeten Patienten (Assessmentinstrumente, </w:t>
            </w:r>
            <w:proofErr w:type="spellStart"/>
            <w:r w:rsidRPr="00021E28">
              <w:rPr>
                <w:rFonts w:ascii="Arial" w:hAnsi="Arial" w:cs="Arial"/>
                <w:sz w:val="24"/>
                <w:szCs w:val="24"/>
              </w:rPr>
              <w:t>Sekretmanagement</w:t>
            </w:r>
            <w:proofErr w:type="spellEnd"/>
            <w:r w:rsidRPr="00021E28">
              <w:rPr>
                <w:rFonts w:ascii="Arial" w:hAnsi="Arial" w:cs="Arial"/>
                <w:sz w:val="24"/>
                <w:szCs w:val="24"/>
              </w:rPr>
              <w:t>, Maßnahmen der VAP-Prophylaxe, Mobilisationskonzepte, etc.)</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Atemtherapie (Kontaktatmung, Lagerungen, etc.)</w:t>
            </w:r>
          </w:p>
          <w:p w:rsidR="00021E28" w:rsidRPr="00021E28" w:rsidRDefault="00021E28" w:rsidP="00021E28">
            <w:pPr>
              <w:pStyle w:val="Listenabsatz"/>
              <w:numPr>
                <w:ilvl w:val="0"/>
                <w:numId w:val="15"/>
              </w:numPr>
              <w:ind w:left="720"/>
              <w:rPr>
                <w:rFonts w:ascii="Arial" w:hAnsi="Arial" w:cs="Arial"/>
                <w:sz w:val="24"/>
                <w:szCs w:val="24"/>
              </w:rPr>
            </w:pPr>
            <w:r w:rsidRPr="00021E28">
              <w:rPr>
                <w:rFonts w:ascii="Arial" w:hAnsi="Arial" w:cs="Arial"/>
                <w:sz w:val="24"/>
                <w:szCs w:val="24"/>
              </w:rPr>
              <w:t>ECMO</w:t>
            </w:r>
          </w:p>
          <w:p w:rsidR="007D36F7" w:rsidRPr="004F11FD" w:rsidRDefault="007D36F7" w:rsidP="00021E28">
            <w:pPr>
              <w:pStyle w:val="Listenabsatz"/>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A0A0D" w:rsidP="00EE06EA">
            <w:pPr>
              <w:rPr>
                <w:rFonts w:cs="Arial"/>
                <w:color w:val="0070C0"/>
                <w:szCs w:val="24"/>
              </w:rPr>
            </w:pPr>
            <w:r w:rsidRPr="007A0A0D">
              <w:rPr>
                <w:rFonts w:cs="Arial"/>
                <w:b/>
                <w:color w:val="0070C0"/>
              </w:rPr>
              <w:t xml:space="preserve">F PIA M II M 2 Die Situation des </w:t>
            </w:r>
            <w:proofErr w:type="spellStart"/>
            <w:r w:rsidRPr="007A0A0D">
              <w:rPr>
                <w:rFonts w:cs="Arial"/>
                <w:b/>
                <w:color w:val="0070C0"/>
              </w:rPr>
              <w:t>herz</w:t>
            </w:r>
            <w:proofErr w:type="spellEnd"/>
            <w:r w:rsidRPr="007A0A0D">
              <w:rPr>
                <w:rFonts w:cs="Arial"/>
                <w:b/>
                <w:color w:val="0070C0"/>
              </w:rPr>
              <w:t>-kreislaufbeeinträchtigten pädiatrischen Patienten einschätzen und folgerichtig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C97348">
            <w:pPr>
              <w:rPr>
                <w:rFonts w:cs="Arial"/>
                <w:szCs w:val="24"/>
              </w:rPr>
            </w:pPr>
            <w:r w:rsidRPr="004F11FD">
              <w:rPr>
                <w:rFonts w:cs="Arial"/>
                <w:b/>
                <w:szCs w:val="24"/>
              </w:rPr>
              <w:t xml:space="preserve">Stunden: </w:t>
            </w:r>
            <w:r w:rsidR="007A0A0D" w:rsidRPr="001A21AB">
              <w:rPr>
                <w:rFonts w:cs="Arial"/>
                <w:b/>
                <w:szCs w:val="24"/>
              </w:rPr>
              <w:t>40</w:t>
            </w:r>
          </w:p>
        </w:tc>
        <w:tc>
          <w:tcPr>
            <w:tcW w:w="7512" w:type="dxa"/>
          </w:tcPr>
          <w:p w:rsidR="007D36F7" w:rsidRPr="004F11FD" w:rsidRDefault="007D36F7">
            <w:pPr>
              <w:rPr>
                <w:rFonts w:cs="Arial"/>
                <w:szCs w:val="24"/>
              </w:rPr>
            </w:pPr>
          </w:p>
        </w:tc>
      </w:tr>
      <w:tr w:rsidR="00B101F8" w:rsidRPr="004F11FD" w:rsidTr="005D6956">
        <w:tc>
          <w:tcPr>
            <w:tcW w:w="7338" w:type="dxa"/>
          </w:tcPr>
          <w:p w:rsidR="00576F09" w:rsidRPr="00576F09" w:rsidRDefault="00C97348" w:rsidP="00576F09">
            <w:pPr>
              <w:rPr>
                <w:rFonts w:cs="Arial"/>
                <w:szCs w:val="24"/>
              </w:rPr>
            </w:pPr>
            <w:r w:rsidRPr="004F11FD">
              <w:rPr>
                <w:rFonts w:cs="Arial"/>
                <w:b/>
                <w:szCs w:val="24"/>
              </w:rPr>
              <w:t xml:space="preserve">Handlungskompetenzen: </w:t>
            </w:r>
            <w:r w:rsidR="00576F09" w:rsidRPr="00576F09">
              <w:rPr>
                <w:rFonts w:cs="Arial"/>
                <w:szCs w:val="24"/>
              </w:rPr>
              <w:t xml:space="preserve">Die Teilnehmenden beobachten </w:t>
            </w:r>
            <w:r w:rsidR="00576F09" w:rsidRPr="00576F09">
              <w:rPr>
                <w:rFonts w:cs="Arial"/>
                <w:szCs w:val="24"/>
              </w:rPr>
              <w:lastRenderedPageBreak/>
              <w:t>Patienten mit angeborenen und erworbenen Störungen des Herz- und Kreislaufsystems sorgfältig und leiten daraus entsprechende pflegerische Konsequenzen ab.</w:t>
            </w:r>
          </w:p>
          <w:p w:rsidR="00B101F8" w:rsidRPr="004F11FD" w:rsidRDefault="00B101F8" w:rsidP="007A0A0D">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C97348" w:rsidRPr="004F11FD" w:rsidRDefault="00C97348" w:rsidP="00C97348">
            <w:pPr>
              <w:rPr>
                <w:rFonts w:cs="Arial"/>
                <w:b/>
                <w:szCs w:val="24"/>
              </w:rPr>
            </w:pPr>
            <w:r w:rsidRPr="004F11FD">
              <w:rPr>
                <w:rFonts w:cs="Arial"/>
                <w:b/>
                <w:szCs w:val="24"/>
              </w:rPr>
              <w:lastRenderedPageBreak/>
              <w:t xml:space="preserve">Inhalte: </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Anatomie, Physiologie und Pathophysiologie des Herz-Kreislaufsystems (prä- und postnatal))</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 xml:space="preserve">Verfahren kardiologischer Diagnostik und Überwachung (EKG, Doppler, TEE, etc.) </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 xml:space="preserve">Pathophysiologie, Diagnose und Therapie von Herz-Kreislauferkrankungen (angeborene Herzfehler, Herzrhythmusstörungen, entzündliche Herzerkrankungen, etc.) </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spezielle Pflegemaßnahmen bei kardiologischen Erkrankungen und nach kardiochirurgischen Eingriffen pädiatrischer Patienten</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 xml:space="preserve">Gefäßerkrankungen </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Extrakorporale Ersatzverfahren</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 xml:space="preserve">Bypass-Verfahren (HLM) </w:t>
            </w:r>
          </w:p>
          <w:p w:rsidR="00576F09" w:rsidRPr="00576F09" w:rsidRDefault="00576F09" w:rsidP="00576F09">
            <w:pPr>
              <w:pStyle w:val="Listenabsatz"/>
              <w:numPr>
                <w:ilvl w:val="0"/>
                <w:numId w:val="15"/>
              </w:numPr>
              <w:ind w:left="720"/>
              <w:rPr>
                <w:rFonts w:ascii="Arial" w:hAnsi="Arial" w:cs="Arial"/>
                <w:sz w:val="24"/>
                <w:szCs w:val="24"/>
              </w:rPr>
            </w:pPr>
            <w:r w:rsidRPr="00576F09">
              <w:rPr>
                <w:rFonts w:ascii="Arial" w:hAnsi="Arial" w:cs="Arial"/>
                <w:sz w:val="24"/>
                <w:szCs w:val="24"/>
              </w:rPr>
              <w:t>Herztransplantation</w:t>
            </w:r>
          </w:p>
          <w:p w:rsidR="00B101F8" w:rsidRPr="004F11FD" w:rsidRDefault="00B101F8" w:rsidP="00576F09">
            <w:pPr>
              <w:pStyle w:val="Listenabsatz"/>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FE58CE">
            <w:pPr>
              <w:rPr>
                <w:rFonts w:cs="Arial"/>
                <w:color w:val="0070C0"/>
                <w:szCs w:val="24"/>
              </w:rPr>
            </w:pPr>
            <w:r w:rsidRPr="00FE58CE">
              <w:rPr>
                <w:rFonts w:cs="Arial"/>
                <w:b/>
                <w:color w:val="0070C0"/>
              </w:rPr>
              <w:t>F PIA M II M 3 Die Situation des pädiatrischen Patienten mit Störungen des Stoffwechsels und der Ausscheidungen einschätzen und folgerichtig handeln</w:t>
            </w: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C014F7">
            <w:pPr>
              <w:rPr>
                <w:rFonts w:cs="Arial"/>
                <w:szCs w:val="24"/>
              </w:rPr>
            </w:pPr>
            <w:r w:rsidRPr="004F11FD">
              <w:rPr>
                <w:rFonts w:cs="Arial"/>
                <w:b/>
                <w:szCs w:val="24"/>
              </w:rPr>
              <w:t>Stunden:</w:t>
            </w:r>
            <w:r w:rsidR="00AC509E" w:rsidRPr="007D720B">
              <w:rPr>
                <w:rFonts w:cs="Arial"/>
                <w:b/>
                <w:szCs w:val="24"/>
              </w:rPr>
              <w:t xml:space="preserve"> </w:t>
            </w:r>
            <w:r w:rsidR="004E146C" w:rsidRPr="007D720B">
              <w:rPr>
                <w:rFonts w:cs="Arial"/>
                <w:b/>
                <w:szCs w:val="24"/>
              </w:rPr>
              <w:t>30</w:t>
            </w:r>
          </w:p>
        </w:tc>
        <w:tc>
          <w:tcPr>
            <w:tcW w:w="7512" w:type="dxa"/>
          </w:tcPr>
          <w:p w:rsidR="00B101F8" w:rsidRPr="004F11FD" w:rsidRDefault="00B101F8">
            <w:pPr>
              <w:rPr>
                <w:rFonts w:cs="Arial"/>
                <w:szCs w:val="24"/>
              </w:rPr>
            </w:pPr>
          </w:p>
        </w:tc>
      </w:tr>
      <w:tr w:rsidR="00B101F8" w:rsidRPr="004F11FD" w:rsidTr="005D6956">
        <w:tc>
          <w:tcPr>
            <w:tcW w:w="7338" w:type="dxa"/>
          </w:tcPr>
          <w:p w:rsidR="004E146C" w:rsidRPr="004E146C" w:rsidRDefault="00C014F7" w:rsidP="004E146C">
            <w:pPr>
              <w:rPr>
                <w:rFonts w:cs="Arial"/>
                <w:szCs w:val="24"/>
              </w:rPr>
            </w:pPr>
            <w:r w:rsidRPr="004F11FD">
              <w:rPr>
                <w:rFonts w:cs="Arial"/>
                <w:b/>
                <w:szCs w:val="24"/>
              </w:rPr>
              <w:t>Handlungskompetenzen:</w:t>
            </w:r>
            <w:r w:rsidRPr="004F11FD">
              <w:rPr>
                <w:rFonts w:cs="Arial"/>
                <w:szCs w:val="24"/>
              </w:rPr>
              <w:t xml:space="preserve"> </w:t>
            </w:r>
            <w:r w:rsidR="004E146C" w:rsidRPr="004E146C">
              <w:rPr>
                <w:rFonts w:cs="Arial"/>
                <w:szCs w:val="24"/>
              </w:rPr>
              <w:t>Die Teilnehmenden intervenieren in komplexen und kritischen Situationen im Zusammenhang mit Störungen von Ernährungs-, Stoffwechsel- und Ausscheidungsfunktionen rechtzeitig und angemessen. Sie wirken bei Diagnostik und Therapie assistierend, bzw. eigenverantwortlich mit.</w:t>
            </w:r>
          </w:p>
          <w:p w:rsidR="00B101F8" w:rsidRPr="004F11FD" w:rsidRDefault="00B101F8" w:rsidP="007A0A0D">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C014F7">
            <w:pPr>
              <w:rPr>
                <w:rFonts w:cs="Arial"/>
                <w:b/>
                <w:szCs w:val="24"/>
              </w:rPr>
            </w:pPr>
            <w:r w:rsidRPr="004F11FD">
              <w:rPr>
                <w:rFonts w:cs="Arial"/>
                <w:b/>
                <w:szCs w:val="24"/>
              </w:rPr>
              <w:lastRenderedPageBreak/>
              <w:t xml:space="preserve">Inhalte: </w:t>
            </w:r>
          </w:p>
          <w:p w:rsidR="00A55410" w:rsidRPr="00A55410" w:rsidRDefault="00A55410" w:rsidP="00A55410">
            <w:pPr>
              <w:pStyle w:val="Listenabsatz"/>
              <w:numPr>
                <w:ilvl w:val="0"/>
                <w:numId w:val="15"/>
              </w:numPr>
              <w:rPr>
                <w:rFonts w:ascii="Arial" w:hAnsi="Arial" w:cs="Arial"/>
                <w:i/>
                <w:sz w:val="24"/>
                <w:szCs w:val="24"/>
              </w:rPr>
            </w:pPr>
            <w:r w:rsidRPr="00A55410">
              <w:rPr>
                <w:rFonts w:ascii="Arial" w:hAnsi="Arial" w:cs="Arial"/>
                <w:sz w:val="24"/>
                <w:szCs w:val="24"/>
              </w:rPr>
              <w:t>Überwachung des Flüssigkeits- und Elektrolythaushalts</w:t>
            </w:r>
          </w:p>
          <w:p w:rsidR="00A55410" w:rsidRPr="00A55410" w:rsidRDefault="00A55410" w:rsidP="00A55410">
            <w:pPr>
              <w:pStyle w:val="Listenabsatz"/>
              <w:numPr>
                <w:ilvl w:val="0"/>
                <w:numId w:val="15"/>
              </w:numPr>
              <w:rPr>
                <w:rFonts w:ascii="Arial" w:hAnsi="Arial" w:cs="Arial"/>
                <w:sz w:val="24"/>
                <w:szCs w:val="24"/>
              </w:rPr>
            </w:pPr>
            <w:r w:rsidRPr="00A55410">
              <w:rPr>
                <w:rFonts w:ascii="Arial" w:hAnsi="Arial" w:cs="Arial"/>
                <w:sz w:val="24"/>
                <w:szCs w:val="24"/>
              </w:rPr>
              <w:t xml:space="preserve">Nierenfunktionsstörungen und Erkrankungen der Niere (u. a. Fehlbildungen von Niere- und Harntrakt, Infektionen der Niere und ableitenden Harnwege, Formen des </w:t>
            </w:r>
            <w:proofErr w:type="spellStart"/>
            <w:r w:rsidRPr="00A55410">
              <w:rPr>
                <w:rFonts w:ascii="Arial" w:hAnsi="Arial" w:cs="Arial"/>
                <w:sz w:val="24"/>
                <w:szCs w:val="24"/>
              </w:rPr>
              <w:t>nephrotischen</w:t>
            </w:r>
            <w:proofErr w:type="spellEnd"/>
            <w:r w:rsidRPr="00A55410">
              <w:rPr>
                <w:rFonts w:ascii="Arial" w:hAnsi="Arial" w:cs="Arial"/>
                <w:sz w:val="24"/>
                <w:szCs w:val="24"/>
              </w:rPr>
              <w:t xml:space="preserve"> Syndroms, terminale Niereninsuffizienz, ANV) </w:t>
            </w:r>
          </w:p>
          <w:p w:rsidR="00A55410" w:rsidRPr="00A55410" w:rsidRDefault="00A55410" w:rsidP="00A55410">
            <w:pPr>
              <w:pStyle w:val="Listenabsatz"/>
              <w:numPr>
                <w:ilvl w:val="0"/>
                <w:numId w:val="15"/>
              </w:numPr>
              <w:rPr>
                <w:rFonts w:ascii="Arial" w:hAnsi="Arial" w:cs="Arial"/>
                <w:i/>
                <w:sz w:val="24"/>
                <w:szCs w:val="24"/>
              </w:rPr>
            </w:pPr>
            <w:r w:rsidRPr="00A55410">
              <w:rPr>
                <w:rFonts w:ascii="Arial" w:hAnsi="Arial" w:cs="Arial"/>
                <w:sz w:val="24"/>
                <w:szCs w:val="24"/>
              </w:rPr>
              <w:t>Regulierung der Flüssigkeitsausscheidung, Verfahren der Nierenersatztherapie und Überwachung und Pflege</w:t>
            </w:r>
          </w:p>
          <w:p w:rsidR="00A55410" w:rsidRPr="00A55410" w:rsidRDefault="00A55410" w:rsidP="00A55410">
            <w:pPr>
              <w:pStyle w:val="Listenabsatz"/>
              <w:numPr>
                <w:ilvl w:val="0"/>
                <w:numId w:val="15"/>
              </w:numPr>
              <w:rPr>
                <w:rFonts w:ascii="Arial" w:hAnsi="Arial" w:cs="Arial"/>
                <w:i/>
                <w:sz w:val="24"/>
                <w:szCs w:val="24"/>
              </w:rPr>
            </w:pPr>
            <w:r w:rsidRPr="00A55410">
              <w:rPr>
                <w:rFonts w:ascii="Arial" w:hAnsi="Arial" w:cs="Arial"/>
                <w:sz w:val="24"/>
                <w:szCs w:val="24"/>
              </w:rPr>
              <w:t>Intensivpflegerisch relevante Krankheitsbilder des Verdauungssystems wie z.B. Pankreatitis, Ileus, Peritonitis, abdominelle Operationen und spezielle Therapie und Pflege</w:t>
            </w:r>
          </w:p>
          <w:p w:rsidR="00A55410" w:rsidRPr="00A55410" w:rsidRDefault="00A55410" w:rsidP="00A55410">
            <w:pPr>
              <w:pStyle w:val="Listenabsatz"/>
              <w:numPr>
                <w:ilvl w:val="0"/>
                <w:numId w:val="15"/>
              </w:numPr>
              <w:rPr>
                <w:rFonts w:ascii="Arial" w:hAnsi="Arial" w:cs="Arial"/>
                <w:i/>
                <w:sz w:val="24"/>
                <w:szCs w:val="24"/>
              </w:rPr>
            </w:pPr>
            <w:r w:rsidRPr="00A55410">
              <w:rPr>
                <w:rFonts w:ascii="Arial" w:hAnsi="Arial" w:cs="Arial"/>
                <w:sz w:val="24"/>
                <w:szCs w:val="24"/>
              </w:rPr>
              <w:t xml:space="preserve">Energiestoffwechsel sowie enteral und parenteral Ernährungsmaßnahmen </w:t>
            </w:r>
          </w:p>
          <w:p w:rsidR="00A55410" w:rsidRPr="00A55410" w:rsidRDefault="00A55410" w:rsidP="00A55410">
            <w:pPr>
              <w:pStyle w:val="Listenabsatz"/>
              <w:numPr>
                <w:ilvl w:val="0"/>
                <w:numId w:val="15"/>
              </w:numPr>
              <w:rPr>
                <w:rFonts w:ascii="Arial" w:hAnsi="Arial" w:cs="Arial"/>
                <w:i/>
                <w:sz w:val="24"/>
                <w:szCs w:val="24"/>
              </w:rPr>
            </w:pPr>
            <w:r w:rsidRPr="00A55410">
              <w:rPr>
                <w:rFonts w:ascii="Arial" w:hAnsi="Arial" w:cs="Arial"/>
                <w:sz w:val="24"/>
                <w:szCs w:val="24"/>
              </w:rPr>
              <w:t>Intoxikationen akzidentellen und suizidalen Ursprungs, Erstversorgung Betroffener sowie Intensivtherapie und resultierende pflegerische Konsequenzen</w:t>
            </w:r>
          </w:p>
          <w:p w:rsidR="00A55410" w:rsidRPr="00A55410" w:rsidRDefault="00A55410" w:rsidP="00A55410">
            <w:pPr>
              <w:pStyle w:val="Listenabsatz"/>
              <w:numPr>
                <w:ilvl w:val="0"/>
                <w:numId w:val="15"/>
              </w:numPr>
              <w:rPr>
                <w:rFonts w:ascii="Arial" w:hAnsi="Arial" w:cs="Arial"/>
                <w:i/>
                <w:sz w:val="24"/>
                <w:szCs w:val="24"/>
              </w:rPr>
            </w:pPr>
            <w:r w:rsidRPr="00A55410">
              <w:rPr>
                <w:rFonts w:ascii="Arial" w:hAnsi="Arial" w:cs="Arial"/>
                <w:sz w:val="24"/>
                <w:szCs w:val="24"/>
              </w:rPr>
              <w:t xml:space="preserve">Intensivmedizinisch relevante </w:t>
            </w:r>
            <w:proofErr w:type="spellStart"/>
            <w:r w:rsidRPr="00A55410">
              <w:rPr>
                <w:rFonts w:ascii="Arial" w:hAnsi="Arial" w:cs="Arial"/>
                <w:sz w:val="24"/>
                <w:szCs w:val="24"/>
              </w:rPr>
              <w:t>endokrinologische</w:t>
            </w:r>
            <w:proofErr w:type="spellEnd"/>
            <w:r w:rsidRPr="00A55410">
              <w:rPr>
                <w:rFonts w:ascii="Arial" w:hAnsi="Arial" w:cs="Arial"/>
                <w:sz w:val="24"/>
                <w:szCs w:val="24"/>
              </w:rPr>
              <w:t xml:space="preserve"> Erkrankungen einschließlich Diabetes mellitus und diabetischem Koma, deren Diagnostik sowie die notwendige Intensivtherapie und Überwachung</w:t>
            </w:r>
          </w:p>
          <w:p w:rsidR="00A55410" w:rsidRPr="00A55410" w:rsidRDefault="00A55410" w:rsidP="00A55410">
            <w:pPr>
              <w:pStyle w:val="Listenabsatz"/>
              <w:numPr>
                <w:ilvl w:val="0"/>
                <w:numId w:val="15"/>
              </w:numPr>
              <w:rPr>
                <w:rFonts w:ascii="Arial" w:hAnsi="Arial" w:cs="Arial"/>
                <w:i/>
                <w:sz w:val="24"/>
                <w:szCs w:val="24"/>
              </w:rPr>
            </w:pPr>
            <w:r w:rsidRPr="00A55410">
              <w:rPr>
                <w:rFonts w:ascii="Arial" w:hAnsi="Arial" w:cs="Arial"/>
                <w:sz w:val="24"/>
                <w:szCs w:val="24"/>
              </w:rPr>
              <w:t>Intensivmedizinisch relevante Lebererkrankungen, Leberversagen, Therapiemaßnahmen – Leberersatztherapie, inkl. pflegerischer Konsequenzen</w:t>
            </w:r>
          </w:p>
          <w:p w:rsidR="00A55410" w:rsidRPr="003D4A19" w:rsidRDefault="00A55410" w:rsidP="00A55410">
            <w:pPr>
              <w:pStyle w:val="Listenabsatz"/>
              <w:numPr>
                <w:ilvl w:val="0"/>
                <w:numId w:val="15"/>
              </w:numPr>
              <w:rPr>
                <w:rFonts w:ascii="Arial" w:hAnsi="Arial" w:cs="Arial"/>
                <w:i/>
              </w:rPr>
            </w:pPr>
            <w:r w:rsidRPr="00A55410">
              <w:rPr>
                <w:rFonts w:ascii="Arial" w:hAnsi="Arial" w:cs="Arial"/>
                <w:sz w:val="24"/>
                <w:szCs w:val="24"/>
              </w:rPr>
              <w:t>Relevante Transplantationsverfahren (Therapie, Überwachung und pflegerische Aufgaben</w:t>
            </w:r>
            <w:r w:rsidRPr="003D4A19">
              <w:rPr>
                <w:rFonts w:ascii="Arial" w:hAnsi="Arial" w:cs="Arial"/>
              </w:rPr>
              <w:t>)</w:t>
            </w:r>
          </w:p>
          <w:p w:rsidR="00C014F7" w:rsidRPr="004F11FD" w:rsidRDefault="00C014F7" w:rsidP="00A55410">
            <w:pPr>
              <w:pStyle w:val="Listenabsatz"/>
              <w:ind w:left="1080"/>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9834E8" w:rsidRPr="004F11FD" w:rsidTr="005D6956">
        <w:tc>
          <w:tcPr>
            <w:tcW w:w="7338" w:type="dxa"/>
          </w:tcPr>
          <w:p w:rsidR="00B101F8" w:rsidRPr="004F11FD" w:rsidRDefault="00317789">
            <w:pPr>
              <w:rPr>
                <w:rFonts w:cs="Arial"/>
                <w:color w:val="0070C0"/>
                <w:szCs w:val="24"/>
              </w:rPr>
            </w:pPr>
            <w:r w:rsidRPr="00317789">
              <w:rPr>
                <w:rFonts w:cs="Arial"/>
                <w:b/>
                <w:color w:val="0070C0"/>
              </w:rPr>
              <w:t xml:space="preserve">F PIA M II M 4 Die Situation des pädiatrischen Patienten mit Störungen des blutbildenden Systems einschätzen und </w:t>
            </w:r>
            <w:r w:rsidRPr="00317789">
              <w:rPr>
                <w:rFonts w:cs="Arial"/>
                <w:b/>
                <w:color w:val="0070C0"/>
              </w:rPr>
              <w:lastRenderedPageBreak/>
              <w:t>folgerichtig handeln</w:t>
            </w:r>
          </w:p>
        </w:tc>
        <w:tc>
          <w:tcPr>
            <w:tcW w:w="7512" w:type="dxa"/>
          </w:tcPr>
          <w:p w:rsidR="00B101F8" w:rsidRPr="004F11FD" w:rsidRDefault="00B101F8">
            <w:pPr>
              <w:rPr>
                <w:rFonts w:cs="Arial"/>
                <w:color w:val="0070C0"/>
                <w:szCs w:val="24"/>
              </w:rPr>
            </w:pPr>
          </w:p>
        </w:tc>
      </w:tr>
      <w:tr w:rsidR="00B101F8" w:rsidRPr="004F11FD" w:rsidTr="005D6956">
        <w:tc>
          <w:tcPr>
            <w:tcW w:w="7338" w:type="dxa"/>
          </w:tcPr>
          <w:p w:rsidR="00B101F8" w:rsidRPr="004F11FD" w:rsidRDefault="009834E8">
            <w:pPr>
              <w:rPr>
                <w:rFonts w:cs="Arial"/>
                <w:b/>
                <w:szCs w:val="24"/>
              </w:rPr>
            </w:pPr>
            <w:r w:rsidRPr="004F11FD">
              <w:rPr>
                <w:rFonts w:cs="Arial"/>
                <w:b/>
                <w:szCs w:val="24"/>
              </w:rPr>
              <w:lastRenderedPageBreak/>
              <w:t xml:space="preserve">Stunden: </w:t>
            </w:r>
            <w:r w:rsidR="00317789">
              <w:rPr>
                <w:rFonts w:cs="Arial"/>
                <w:b/>
                <w:szCs w:val="24"/>
              </w:rPr>
              <w:t>20</w:t>
            </w:r>
          </w:p>
        </w:tc>
        <w:tc>
          <w:tcPr>
            <w:tcW w:w="7512" w:type="dxa"/>
          </w:tcPr>
          <w:p w:rsidR="00B101F8" w:rsidRPr="004F11FD" w:rsidRDefault="00B101F8">
            <w:pPr>
              <w:rPr>
                <w:rFonts w:cs="Arial"/>
                <w:szCs w:val="24"/>
              </w:rPr>
            </w:pPr>
          </w:p>
        </w:tc>
      </w:tr>
      <w:tr w:rsidR="00B101F8" w:rsidRPr="004F11FD" w:rsidTr="005D6956">
        <w:tc>
          <w:tcPr>
            <w:tcW w:w="7338" w:type="dxa"/>
          </w:tcPr>
          <w:p w:rsidR="001C3B2D" w:rsidRPr="001C3B2D" w:rsidRDefault="009834E8" w:rsidP="001C3B2D">
            <w:pPr>
              <w:autoSpaceDE w:val="0"/>
              <w:autoSpaceDN w:val="0"/>
              <w:adjustRightInd w:val="0"/>
              <w:rPr>
                <w:rFonts w:cs="Arial"/>
                <w:szCs w:val="24"/>
              </w:rPr>
            </w:pPr>
            <w:r w:rsidRPr="004F11FD">
              <w:rPr>
                <w:rFonts w:cs="Arial"/>
                <w:b/>
                <w:szCs w:val="24"/>
              </w:rPr>
              <w:t xml:space="preserve">Handlungskompetenzen: </w:t>
            </w:r>
            <w:r w:rsidR="001C3B2D" w:rsidRPr="001C3B2D">
              <w:rPr>
                <w:rFonts w:cs="Arial"/>
                <w:szCs w:val="24"/>
              </w:rPr>
              <w:t>Die Teilnehmenden deuten medizinische Befunde und übernehmen therapeutische und dem Lebensalter angepasste pflegerischen Maßnahmen im Rahmen ihrer Zuständigkeit. Bei ärztlichen und therapeutischen Verfahren übernehmen sie die Vorbereitung und assistieren.</w:t>
            </w:r>
          </w:p>
          <w:p w:rsidR="00B101F8" w:rsidRPr="004F11FD" w:rsidRDefault="00B101F8" w:rsidP="007A0A0D">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9834E8" w:rsidRPr="004F11FD" w:rsidRDefault="009834E8" w:rsidP="009834E8">
            <w:pPr>
              <w:rPr>
                <w:rFonts w:cs="Arial"/>
                <w:b/>
                <w:szCs w:val="24"/>
              </w:rPr>
            </w:pPr>
            <w:r w:rsidRPr="004F11FD">
              <w:rPr>
                <w:rFonts w:cs="Arial"/>
                <w:b/>
                <w:szCs w:val="24"/>
              </w:rPr>
              <w:t xml:space="preserve">Inhalte: </w:t>
            </w:r>
          </w:p>
          <w:p w:rsidR="00113EE0" w:rsidRPr="00113EE0" w:rsidRDefault="00113EE0" w:rsidP="00113EE0">
            <w:pPr>
              <w:pStyle w:val="Listenabsatz"/>
              <w:numPr>
                <w:ilvl w:val="0"/>
                <w:numId w:val="15"/>
              </w:numPr>
              <w:rPr>
                <w:rFonts w:ascii="Arial" w:hAnsi="Arial" w:cs="Arial"/>
                <w:sz w:val="24"/>
                <w:szCs w:val="24"/>
              </w:rPr>
            </w:pPr>
            <w:r w:rsidRPr="00113EE0">
              <w:rPr>
                <w:rFonts w:ascii="Arial" w:hAnsi="Arial" w:cs="Arial"/>
                <w:sz w:val="24"/>
                <w:szCs w:val="24"/>
              </w:rPr>
              <w:t>Vertiefung der Anatomie und Physiologie des Blutbildungs- und Gerinnungssystems</w:t>
            </w:r>
          </w:p>
          <w:p w:rsidR="00113EE0" w:rsidRPr="00113EE0" w:rsidRDefault="00113EE0" w:rsidP="00113EE0">
            <w:pPr>
              <w:pStyle w:val="Listenabsatz1"/>
              <w:numPr>
                <w:ilvl w:val="0"/>
                <w:numId w:val="15"/>
              </w:numPr>
              <w:rPr>
                <w:rFonts w:cs="Arial"/>
                <w:sz w:val="24"/>
                <w:szCs w:val="24"/>
              </w:rPr>
            </w:pPr>
            <w:r w:rsidRPr="00113EE0">
              <w:rPr>
                <w:rFonts w:cs="Arial"/>
                <w:sz w:val="24"/>
                <w:szCs w:val="24"/>
              </w:rPr>
              <w:t xml:space="preserve">Diagnostische Maßnahmen </w:t>
            </w:r>
          </w:p>
          <w:p w:rsidR="00113EE0" w:rsidRPr="00113EE0" w:rsidRDefault="00113EE0" w:rsidP="00113EE0">
            <w:pPr>
              <w:pStyle w:val="Listenabsatz1"/>
              <w:numPr>
                <w:ilvl w:val="0"/>
                <w:numId w:val="15"/>
              </w:numPr>
              <w:rPr>
                <w:rFonts w:cs="Arial"/>
                <w:sz w:val="24"/>
                <w:szCs w:val="24"/>
              </w:rPr>
            </w:pPr>
            <w:r w:rsidRPr="00113EE0">
              <w:rPr>
                <w:rFonts w:cs="Arial"/>
                <w:sz w:val="24"/>
                <w:szCs w:val="24"/>
              </w:rPr>
              <w:t xml:space="preserve">Gerinnungsstörungen (z. B. Faktorenmangel, DIC, </w:t>
            </w:r>
            <w:proofErr w:type="spellStart"/>
            <w:r w:rsidRPr="00113EE0">
              <w:rPr>
                <w:rFonts w:cs="Arial"/>
                <w:sz w:val="24"/>
                <w:szCs w:val="24"/>
              </w:rPr>
              <w:t>Hyperfibrinolyse</w:t>
            </w:r>
            <w:proofErr w:type="spellEnd"/>
            <w:r w:rsidRPr="00113EE0">
              <w:rPr>
                <w:rFonts w:cs="Arial"/>
                <w:sz w:val="24"/>
                <w:szCs w:val="24"/>
              </w:rPr>
              <w:t>)</w:t>
            </w:r>
          </w:p>
          <w:p w:rsidR="00113EE0" w:rsidRPr="00113EE0" w:rsidRDefault="00113EE0" w:rsidP="00113EE0">
            <w:pPr>
              <w:pStyle w:val="Listenabsatz1"/>
              <w:numPr>
                <w:ilvl w:val="0"/>
                <w:numId w:val="15"/>
              </w:numPr>
              <w:rPr>
                <w:rFonts w:cs="Arial"/>
                <w:sz w:val="24"/>
                <w:szCs w:val="24"/>
              </w:rPr>
            </w:pPr>
            <w:r w:rsidRPr="00113EE0">
              <w:rPr>
                <w:rFonts w:cs="Arial"/>
                <w:sz w:val="24"/>
                <w:szCs w:val="24"/>
              </w:rPr>
              <w:t xml:space="preserve">Therapeutische </w:t>
            </w:r>
            <w:proofErr w:type="spellStart"/>
            <w:r w:rsidRPr="00113EE0">
              <w:rPr>
                <w:rFonts w:cs="Arial"/>
                <w:sz w:val="24"/>
                <w:szCs w:val="24"/>
              </w:rPr>
              <w:t>Fibrinolyse</w:t>
            </w:r>
            <w:proofErr w:type="spellEnd"/>
            <w:r w:rsidRPr="00113EE0">
              <w:rPr>
                <w:rFonts w:cs="Arial"/>
                <w:sz w:val="24"/>
                <w:szCs w:val="24"/>
              </w:rPr>
              <w:t xml:space="preserve"> und Gerinnungshemmung</w:t>
            </w:r>
          </w:p>
          <w:p w:rsidR="00113EE0" w:rsidRPr="00113EE0" w:rsidRDefault="00113EE0" w:rsidP="00113EE0">
            <w:pPr>
              <w:pStyle w:val="Listenabsatz1"/>
              <w:numPr>
                <w:ilvl w:val="0"/>
                <w:numId w:val="15"/>
              </w:numPr>
              <w:rPr>
                <w:rFonts w:cs="Arial"/>
                <w:sz w:val="24"/>
                <w:szCs w:val="24"/>
              </w:rPr>
            </w:pPr>
            <w:r w:rsidRPr="00113EE0">
              <w:rPr>
                <w:rFonts w:cs="Arial"/>
                <w:sz w:val="24"/>
                <w:szCs w:val="24"/>
              </w:rPr>
              <w:t>Applikation von Blut- und Gerinnungspräparaten (Vorbereitung, Durchführung, Überwachung, pflegerische Konsequenzen)</w:t>
            </w:r>
          </w:p>
          <w:p w:rsidR="00113EE0" w:rsidRPr="00113EE0" w:rsidRDefault="00113EE0" w:rsidP="00113EE0">
            <w:pPr>
              <w:pStyle w:val="Listenabsatz1"/>
              <w:numPr>
                <w:ilvl w:val="0"/>
                <w:numId w:val="15"/>
              </w:numPr>
              <w:rPr>
                <w:rFonts w:cs="Arial"/>
                <w:sz w:val="24"/>
                <w:szCs w:val="24"/>
              </w:rPr>
            </w:pPr>
            <w:r w:rsidRPr="00113EE0">
              <w:rPr>
                <w:rFonts w:cs="Arial"/>
                <w:sz w:val="24"/>
                <w:szCs w:val="24"/>
              </w:rPr>
              <w:t>Chirurgische Therapien</w:t>
            </w:r>
          </w:p>
          <w:p w:rsidR="00113EE0" w:rsidRPr="00113EE0" w:rsidRDefault="00113EE0" w:rsidP="00113EE0">
            <w:pPr>
              <w:pStyle w:val="Listenabsatz1"/>
              <w:numPr>
                <w:ilvl w:val="0"/>
                <w:numId w:val="15"/>
              </w:numPr>
              <w:rPr>
                <w:rFonts w:cs="Arial"/>
                <w:sz w:val="24"/>
                <w:szCs w:val="24"/>
              </w:rPr>
            </w:pPr>
            <w:r w:rsidRPr="00113EE0">
              <w:rPr>
                <w:rFonts w:cs="Arial"/>
                <w:sz w:val="24"/>
                <w:szCs w:val="24"/>
              </w:rPr>
              <w:t>Knochenmarkstransplantation, organisatorische und pflegerische Konsequenzen</w:t>
            </w:r>
          </w:p>
          <w:p w:rsidR="00113EE0" w:rsidRPr="00113EE0" w:rsidRDefault="00113EE0" w:rsidP="00113EE0">
            <w:pPr>
              <w:pStyle w:val="Listenabsatz1"/>
              <w:numPr>
                <w:ilvl w:val="0"/>
                <w:numId w:val="15"/>
              </w:numPr>
              <w:rPr>
                <w:rFonts w:cs="Arial"/>
                <w:sz w:val="24"/>
                <w:szCs w:val="24"/>
              </w:rPr>
            </w:pPr>
            <w:r w:rsidRPr="00113EE0">
              <w:rPr>
                <w:rFonts w:cs="Arial"/>
                <w:sz w:val="24"/>
                <w:szCs w:val="24"/>
              </w:rPr>
              <w:t>Verfahren der autologen Transfusion (Durchführung, Überwachung, pflegerische Maßnahmen)</w:t>
            </w:r>
          </w:p>
          <w:p w:rsidR="00B101F8" w:rsidRPr="004F11FD" w:rsidRDefault="00B101F8" w:rsidP="00113EE0">
            <w:pPr>
              <w:pStyle w:val="Listenabsatz"/>
              <w:ind w:left="1080"/>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56175B" w:rsidRDefault="0056175B">
            <w:pPr>
              <w:rPr>
                <w:rFonts w:cs="Arial"/>
                <w:color w:val="0070C0"/>
                <w:szCs w:val="24"/>
              </w:rPr>
            </w:pPr>
            <w:r w:rsidRPr="0056175B">
              <w:rPr>
                <w:rFonts w:cs="Arial"/>
                <w:b/>
                <w:color w:val="0070C0"/>
              </w:rPr>
              <w:t>F PIA M II M 5 Die Situation des pädiatrischen Patienten mit neurologischen Störungen einschätzen und folgerichtig handeln</w:t>
            </w: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7D4AB7">
            <w:pPr>
              <w:rPr>
                <w:rFonts w:cs="Arial"/>
                <w:b/>
                <w:szCs w:val="24"/>
              </w:rPr>
            </w:pPr>
            <w:r w:rsidRPr="004F11FD">
              <w:rPr>
                <w:rFonts w:cs="Arial"/>
                <w:b/>
                <w:szCs w:val="24"/>
              </w:rPr>
              <w:t>Stunden:</w:t>
            </w:r>
            <w:r w:rsidR="004A6F29" w:rsidRPr="004F11FD">
              <w:rPr>
                <w:rFonts w:cs="Arial"/>
                <w:b/>
                <w:szCs w:val="24"/>
              </w:rPr>
              <w:t xml:space="preserve"> </w:t>
            </w:r>
            <w:r w:rsidR="0056175B" w:rsidRPr="007D720B">
              <w:rPr>
                <w:rFonts w:cs="Arial"/>
                <w:b/>
                <w:szCs w:val="24"/>
              </w:rPr>
              <w:t>30</w:t>
            </w:r>
          </w:p>
        </w:tc>
        <w:tc>
          <w:tcPr>
            <w:tcW w:w="7512" w:type="dxa"/>
          </w:tcPr>
          <w:p w:rsidR="00B101F8" w:rsidRPr="004F11FD" w:rsidRDefault="00B101F8">
            <w:pPr>
              <w:rPr>
                <w:rFonts w:cs="Arial"/>
                <w:szCs w:val="24"/>
              </w:rPr>
            </w:pPr>
          </w:p>
        </w:tc>
      </w:tr>
      <w:tr w:rsidR="00B101F8" w:rsidRPr="004F11FD" w:rsidTr="005D6956">
        <w:tc>
          <w:tcPr>
            <w:tcW w:w="7338" w:type="dxa"/>
          </w:tcPr>
          <w:p w:rsidR="00F5344D" w:rsidRPr="00F5344D" w:rsidRDefault="007D4AB7" w:rsidP="00F5344D">
            <w:pPr>
              <w:autoSpaceDE w:val="0"/>
              <w:autoSpaceDN w:val="0"/>
              <w:adjustRightInd w:val="0"/>
              <w:rPr>
                <w:rFonts w:cs="Arial"/>
                <w:szCs w:val="24"/>
              </w:rPr>
            </w:pPr>
            <w:r w:rsidRPr="004F11FD">
              <w:rPr>
                <w:rFonts w:cs="Arial"/>
                <w:b/>
                <w:szCs w:val="24"/>
              </w:rPr>
              <w:t xml:space="preserve">Handlungskompetenzen: </w:t>
            </w:r>
            <w:r w:rsidR="00F5344D" w:rsidRPr="00F5344D">
              <w:rPr>
                <w:rFonts w:cs="Arial"/>
                <w:szCs w:val="24"/>
              </w:rPr>
              <w:t xml:space="preserve">Die Teilnehmenden erkennen kritische und lebensbedrohliche Situationen aufgrund neurologischer Störungen. Sie richten ihr pflegerisches Handeln und Mitwirken bei </w:t>
            </w:r>
            <w:r w:rsidR="00F5344D" w:rsidRPr="00F5344D">
              <w:rPr>
                <w:rFonts w:cs="Arial"/>
                <w:szCs w:val="24"/>
              </w:rPr>
              <w:lastRenderedPageBreak/>
              <w:t>diagnostisch, therapeutischen Verfahren am Alter und Entwicklungsstand, der aktuellen Situation und den Ressourcen des Patienten aus.</w:t>
            </w:r>
          </w:p>
          <w:p w:rsidR="00B101F8" w:rsidRPr="004F11FD" w:rsidRDefault="00B101F8" w:rsidP="0056175B">
            <w:pPr>
              <w:rPr>
                <w:rFonts w:cs="Arial"/>
                <w:b/>
                <w:szCs w:val="24"/>
              </w:rPr>
            </w:pPr>
          </w:p>
        </w:tc>
        <w:tc>
          <w:tcPr>
            <w:tcW w:w="7512" w:type="dxa"/>
          </w:tcPr>
          <w:p w:rsidR="00B101F8" w:rsidRPr="004F11FD" w:rsidRDefault="00B101F8">
            <w:pPr>
              <w:rPr>
                <w:rFonts w:cs="Arial"/>
                <w:szCs w:val="24"/>
              </w:rPr>
            </w:pPr>
          </w:p>
        </w:tc>
      </w:tr>
      <w:tr w:rsidR="007D36F7" w:rsidRPr="004F11FD" w:rsidTr="005D6956">
        <w:tc>
          <w:tcPr>
            <w:tcW w:w="7338" w:type="dxa"/>
          </w:tcPr>
          <w:p w:rsidR="004A6F29" w:rsidRPr="004F11FD" w:rsidRDefault="007D4AB7">
            <w:pPr>
              <w:rPr>
                <w:rFonts w:cs="Arial"/>
                <w:b/>
                <w:szCs w:val="24"/>
              </w:rPr>
            </w:pPr>
            <w:r w:rsidRPr="004F11FD">
              <w:rPr>
                <w:rFonts w:cs="Arial"/>
                <w:b/>
                <w:szCs w:val="24"/>
              </w:rPr>
              <w:lastRenderedPageBreak/>
              <w:t>Inhalte:</w:t>
            </w:r>
          </w:p>
          <w:p w:rsidR="00F5344D" w:rsidRPr="00F5344D" w:rsidRDefault="00F5344D" w:rsidP="00F5344D">
            <w:pPr>
              <w:pStyle w:val="Listenabsatz1"/>
              <w:numPr>
                <w:ilvl w:val="0"/>
                <w:numId w:val="15"/>
              </w:numPr>
              <w:rPr>
                <w:rFonts w:cs="Arial"/>
                <w:sz w:val="24"/>
                <w:szCs w:val="24"/>
              </w:rPr>
            </w:pPr>
            <w:r w:rsidRPr="00F5344D">
              <w:rPr>
                <w:rFonts w:cs="Arial"/>
                <w:sz w:val="24"/>
                <w:szCs w:val="24"/>
              </w:rPr>
              <w:t xml:space="preserve">Vertiefung von Anatomie und Physiologie des zentralen und peripheren Nervensystems, Gefäßversorgung und physiologischer Vorgänge, </w:t>
            </w:r>
          </w:p>
          <w:p w:rsidR="00F5344D" w:rsidRPr="00F5344D" w:rsidRDefault="00F5344D" w:rsidP="00F5344D">
            <w:pPr>
              <w:pStyle w:val="Listenabsatz1"/>
              <w:numPr>
                <w:ilvl w:val="0"/>
                <w:numId w:val="15"/>
              </w:numPr>
              <w:rPr>
                <w:rFonts w:cs="Arial"/>
                <w:sz w:val="24"/>
                <w:szCs w:val="24"/>
              </w:rPr>
            </w:pPr>
            <w:r w:rsidRPr="00F5344D">
              <w:rPr>
                <w:rFonts w:cs="Arial"/>
                <w:sz w:val="24"/>
                <w:szCs w:val="24"/>
              </w:rPr>
              <w:t>Neurologisches, bettseitiges und apparativ – gestütztes altersentsprechendes Monitoring sowie Hirndruckmessung</w:t>
            </w:r>
          </w:p>
          <w:p w:rsidR="00F5344D" w:rsidRPr="00F5344D" w:rsidRDefault="00F5344D" w:rsidP="00F5344D">
            <w:pPr>
              <w:pStyle w:val="Listenabsatz1"/>
              <w:numPr>
                <w:ilvl w:val="0"/>
                <w:numId w:val="15"/>
              </w:numPr>
              <w:rPr>
                <w:rFonts w:cs="Arial"/>
                <w:sz w:val="24"/>
                <w:szCs w:val="24"/>
              </w:rPr>
            </w:pPr>
            <w:r w:rsidRPr="00F5344D">
              <w:rPr>
                <w:rFonts w:cs="Arial"/>
                <w:sz w:val="24"/>
                <w:szCs w:val="24"/>
              </w:rPr>
              <w:t>Gefäßanomalien, Blutungen und therapeutische Konsequenzen</w:t>
            </w:r>
          </w:p>
          <w:p w:rsidR="00F5344D" w:rsidRPr="00F5344D" w:rsidRDefault="00F5344D" w:rsidP="00F5344D">
            <w:pPr>
              <w:pStyle w:val="Listenabsatz1"/>
              <w:numPr>
                <w:ilvl w:val="0"/>
                <w:numId w:val="15"/>
              </w:numPr>
              <w:rPr>
                <w:rFonts w:cs="Arial"/>
                <w:sz w:val="24"/>
                <w:szCs w:val="24"/>
              </w:rPr>
            </w:pPr>
            <w:r w:rsidRPr="00F5344D">
              <w:rPr>
                <w:rFonts w:cs="Arial"/>
                <w:sz w:val="24"/>
                <w:szCs w:val="24"/>
              </w:rPr>
              <w:t xml:space="preserve">Intensivmedizinisch relevante neurologische Krankheitsbilder </w:t>
            </w:r>
            <w:proofErr w:type="spellStart"/>
            <w:r w:rsidRPr="00F5344D">
              <w:rPr>
                <w:rFonts w:cs="Arial"/>
                <w:sz w:val="24"/>
                <w:szCs w:val="24"/>
              </w:rPr>
              <w:t>Krankheitsbilder</w:t>
            </w:r>
            <w:proofErr w:type="spellEnd"/>
            <w:r w:rsidRPr="00F5344D">
              <w:rPr>
                <w:rFonts w:cs="Arial"/>
                <w:sz w:val="24"/>
                <w:szCs w:val="24"/>
              </w:rPr>
              <w:t xml:space="preserve"> im Kindesalter (Meningitis, Enzephalitis, Status </w:t>
            </w:r>
            <w:proofErr w:type="spellStart"/>
            <w:r w:rsidRPr="00F5344D">
              <w:rPr>
                <w:rFonts w:cs="Arial"/>
                <w:sz w:val="24"/>
                <w:szCs w:val="24"/>
              </w:rPr>
              <w:t>epilepticus</w:t>
            </w:r>
            <w:proofErr w:type="spellEnd"/>
            <w:r w:rsidRPr="00F5344D">
              <w:rPr>
                <w:rFonts w:cs="Arial"/>
                <w:sz w:val="24"/>
                <w:szCs w:val="24"/>
              </w:rPr>
              <w:t>, Wachkoma, etc.)</w:t>
            </w:r>
          </w:p>
          <w:p w:rsidR="00F5344D" w:rsidRPr="00F5344D" w:rsidRDefault="00F5344D" w:rsidP="00F5344D">
            <w:pPr>
              <w:pStyle w:val="Listenabsatz1"/>
              <w:numPr>
                <w:ilvl w:val="0"/>
                <w:numId w:val="15"/>
              </w:numPr>
              <w:rPr>
                <w:rFonts w:cs="Arial"/>
                <w:sz w:val="24"/>
                <w:szCs w:val="24"/>
              </w:rPr>
            </w:pPr>
            <w:r w:rsidRPr="00F5344D">
              <w:rPr>
                <w:rFonts w:cs="Arial"/>
                <w:sz w:val="24"/>
                <w:szCs w:val="24"/>
              </w:rPr>
              <w:t>Kriterien, Diagnostik und Bedeutung des Hirntods</w:t>
            </w:r>
          </w:p>
          <w:p w:rsidR="00F5344D" w:rsidRPr="00F5344D" w:rsidRDefault="00F5344D" w:rsidP="00F5344D">
            <w:pPr>
              <w:pStyle w:val="Listenabsatz1"/>
              <w:numPr>
                <w:ilvl w:val="0"/>
                <w:numId w:val="15"/>
              </w:numPr>
              <w:rPr>
                <w:rFonts w:cs="Arial"/>
                <w:sz w:val="24"/>
                <w:szCs w:val="24"/>
              </w:rPr>
            </w:pPr>
            <w:r w:rsidRPr="00F5344D">
              <w:rPr>
                <w:rFonts w:cs="Arial"/>
                <w:sz w:val="24"/>
                <w:szCs w:val="24"/>
              </w:rPr>
              <w:t>Hirnödem, Hirndruck und generelle therapeutische und pflegerische Konsequenzen</w:t>
            </w:r>
          </w:p>
          <w:p w:rsidR="007D36F7" w:rsidRPr="004F11FD" w:rsidRDefault="007D36F7" w:rsidP="00F5344D">
            <w:pPr>
              <w:pStyle w:val="Listenabsatz"/>
              <w:ind w:left="1080"/>
              <w:rPr>
                <w:rFonts w:cs="Arial"/>
                <w:b/>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9A6600">
            <w:pPr>
              <w:rPr>
                <w:rFonts w:cs="Arial"/>
                <w:color w:val="0070C0"/>
                <w:szCs w:val="24"/>
              </w:rPr>
            </w:pPr>
            <w:r w:rsidRPr="009A6600">
              <w:rPr>
                <w:rFonts w:cs="Arial"/>
                <w:b/>
                <w:color w:val="0070C0"/>
              </w:rPr>
              <w:t xml:space="preserve">F PIA M II ME 6 </w:t>
            </w:r>
            <w:r w:rsidRPr="009A6600">
              <w:rPr>
                <w:rFonts w:cs="Arial"/>
                <w:b/>
                <w:color w:val="0070C0"/>
                <w:szCs w:val="20"/>
              </w:rPr>
              <w:t xml:space="preserve">Die Situation des </w:t>
            </w:r>
            <w:proofErr w:type="spellStart"/>
            <w:r w:rsidRPr="009A6600">
              <w:rPr>
                <w:rFonts w:cs="Arial"/>
                <w:b/>
                <w:color w:val="0070C0"/>
                <w:szCs w:val="20"/>
              </w:rPr>
              <w:t>traumatologischen</w:t>
            </w:r>
            <w:proofErr w:type="spellEnd"/>
            <w:r w:rsidRPr="009A6600">
              <w:rPr>
                <w:rFonts w:cs="Arial"/>
                <w:b/>
                <w:color w:val="0070C0"/>
                <w:szCs w:val="20"/>
              </w:rPr>
              <w:t xml:space="preserve"> Patienten in der Pädiatrie einschätzen und folgerichtig handeln</w:t>
            </w:r>
            <w:r w:rsidRPr="00BF22E6">
              <w:rPr>
                <w:rFonts w:cs="Arial"/>
                <w:b/>
                <w:szCs w:val="20"/>
              </w:rPr>
              <w:t>.</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E11435" w:rsidP="00F5344D">
            <w:pPr>
              <w:rPr>
                <w:rFonts w:cs="Arial"/>
                <w:szCs w:val="24"/>
              </w:rPr>
            </w:pPr>
            <w:r w:rsidRPr="004F11FD">
              <w:rPr>
                <w:rFonts w:cs="Arial"/>
                <w:b/>
                <w:szCs w:val="24"/>
              </w:rPr>
              <w:t>Stunden:</w:t>
            </w:r>
            <w:r w:rsidRPr="004F11FD">
              <w:rPr>
                <w:rFonts w:cs="Arial"/>
                <w:szCs w:val="24"/>
              </w:rPr>
              <w:t xml:space="preserve"> </w:t>
            </w:r>
            <w:r w:rsidR="009A6600" w:rsidRPr="007D720B">
              <w:rPr>
                <w:rFonts w:cs="Arial"/>
                <w:b/>
                <w:szCs w:val="24"/>
              </w:rPr>
              <w:t>28</w:t>
            </w:r>
          </w:p>
        </w:tc>
        <w:tc>
          <w:tcPr>
            <w:tcW w:w="7512" w:type="dxa"/>
          </w:tcPr>
          <w:p w:rsidR="007D36F7" w:rsidRPr="004F11FD" w:rsidRDefault="007D36F7">
            <w:pPr>
              <w:rPr>
                <w:rFonts w:cs="Arial"/>
                <w:szCs w:val="24"/>
              </w:rPr>
            </w:pPr>
          </w:p>
        </w:tc>
      </w:tr>
      <w:tr w:rsidR="007D36F7" w:rsidRPr="004F11FD" w:rsidTr="005D6956">
        <w:tc>
          <w:tcPr>
            <w:tcW w:w="7338" w:type="dxa"/>
          </w:tcPr>
          <w:p w:rsidR="00A55592" w:rsidRPr="00A55592" w:rsidRDefault="00E11435" w:rsidP="00A55592">
            <w:pPr>
              <w:autoSpaceDE w:val="0"/>
              <w:autoSpaceDN w:val="0"/>
              <w:adjustRightInd w:val="0"/>
              <w:rPr>
                <w:rFonts w:cs="Arial"/>
                <w:sz w:val="22"/>
                <w:szCs w:val="20"/>
              </w:rPr>
            </w:pPr>
            <w:r w:rsidRPr="004F11FD">
              <w:rPr>
                <w:rFonts w:cs="Arial"/>
                <w:b/>
                <w:szCs w:val="24"/>
              </w:rPr>
              <w:t>Handlungskompetenzen:</w:t>
            </w:r>
            <w:r w:rsidR="009E24E5" w:rsidRPr="004F11FD">
              <w:rPr>
                <w:rFonts w:cs="Arial"/>
                <w:b/>
                <w:szCs w:val="24"/>
              </w:rPr>
              <w:t xml:space="preserve"> </w:t>
            </w:r>
            <w:r w:rsidR="00A55592" w:rsidRPr="00A55592">
              <w:rPr>
                <w:rFonts w:cs="Arial"/>
                <w:sz w:val="22"/>
                <w:szCs w:val="20"/>
              </w:rPr>
              <w:t>Die Teilnehmenden erkennen die Komplexität von Einfach- und Mehrfachverletzungen und handeln im Rahmen der Aufnahme, Diagnostik und Erstversorgung angemessen. Die gewählten pflegerischen Maßnahmen orientieren sich am Alter, individuellen Verletzungs- oder Erkrankungsmustern und beziehen die Bezugspersonen mit ein.</w:t>
            </w:r>
          </w:p>
          <w:p w:rsidR="007D36F7" w:rsidRPr="004F11FD" w:rsidRDefault="007D36F7" w:rsidP="00F5344D">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E11435" w:rsidRPr="004F11FD" w:rsidRDefault="00E11435" w:rsidP="00E11435">
            <w:pPr>
              <w:rPr>
                <w:rFonts w:cs="Arial"/>
                <w:b/>
                <w:szCs w:val="24"/>
              </w:rPr>
            </w:pPr>
            <w:r w:rsidRPr="004F11FD">
              <w:rPr>
                <w:rFonts w:cs="Arial"/>
                <w:b/>
                <w:szCs w:val="24"/>
              </w:rPr>
              <w:lastRenderedPageBreak/>
              <w:t>Inhalte:</w:t>
            </w:r>
          </w:p>
          <w:p w:rsidR="00A55592" w:rsidRPr="00A55592" w:rsidRDefault="00A55592" w:rsidP="00A55592">
            <w:pPr>
              <w:pStyle w:val="Listenabsatz1"/>
              <w:numPr>
                <w:ilvl w:val="0"/>
                <w:numId w:val="15"/>
              </w:numPr>
              <w:rPr>
                <w:rFonts w:cs="Arial"/>
                <w:sz w:val="24"/>
                <w:szCs w:val="24"/>
              </w:rPr>
            </w:pPr>
            <w:r w:rsidRPr="00A55592">
              <w:rPr>
                <w:rFonts w:cs="Arial"/>
                <w:sz w:val="24"/>
                <w:szCs w:val="24"/>
              </w:rPr>
              <w:t>SHT (Schweregrade, Therapie, postoperative Überwachung, intensivpflegerische Interventionen)</w:t>
            </w:r>
          </w:p>
          <w:p w:rsidR="00A55592" w:rsidRPr="00A55592" w:rsidRDefault="00A55592" w:rsidP="00A55592">
            <w:pPr>
              <w:pStyle w:val="Listenabsatz1"/>
              <w:numPr>
                <w:ilvl w:val="0"/>
                <w:numId w:val="15"/>
              </w:numPr>
              <w:rPr>
                <w:rFonts w:cs="Arial"/>
                <w:sz w:val="24"/>
                <w:szCs w:val="24"/>
              </w:rPr>
            </w:pPr>
            <w:r w:rsidRPr="00A55592">
              <w:rPr>
                <w:rFonts w:cs="Arial"/>
                <w:sz w:val="24"/>
                <w:szCs w:val="24"/>
              </w:rPr>
              <w:t>Verletzungen des Skelettsystems und des ZNS (Therapie, postoperative Überwachung, intensivpflegerische Interventionen, Rehabilitation)</w:t>
            </w:r>
          </w:p>
          <w:p w:rsidR="00A55592" w:rsidRPr="00A55592" w:rsidRDefault="00A55592" w:rsidP="00A55592">
            <w:pPr>
              <w:pStyle w:val="Listenabsatz1"/>
              <w:numPr>
                <w:ilvl w:val="0"/>
                <w:numId w:val="15"/>
              </w:numPr>
              <w:rPr>
                <w:rFonts w:cs="Arial"/>
                <w:sz w:val="24"/>
                <w:szCs w:val="24"/>
              </w:rPr>
            </w:pPr>
            <w:proofErr w:type="spellStart"/>
            <w:r w:rsidRPr="00A55592">
              <w:rPr>
                <w:rFonts w:cs="Arial"/>
                <w:sz w:val="24"/>
                <w:szCs w:val="24"/>
              </w:rPr>
              <w:t>Thoraxtrauma</w:t>
            </w:r>
            <w:proofErr w:type="spellEnd"/>
            <w:r w:rsidRPr="00A55592">
              <w:rPr>
                <w:rFonts w:cs="Arial"/>
                <w:sz w:val="24"/>
                <w:szCs w:val="24"/>
              </w:rPr>
              <w:t xml:space="preserve"> (Diagnostik, Erstversorgung, Therapie, Intensivpflege, Komplikationen)</w:t>
            </w:r>
          </w:p>
          <w:p w:rsidR="00A55592" w:rsidRPr="00A55592" w:rsidRDefault="00A55592" w:rsidP="00A55592">
            <w:pPr>
              <w:pStyle w:val="Listenabsatz1"/>
              <w:numPr>
                <w:ilvl w:val="0"/>
                <w:numId w:val="15"/>
              </w:numPr>
              <w:rPr>
                <w:rFonts w:cs="Arial"/>
                <w:sz w:val="24"/>
                <w:szCs w:val="24"/>
              </w:rPr>
            </w:pPr>
            <w:r w:rsidRPr="00A55592">
              <w:rPr>
                <w:rFonts w:cs="Arial"/>
                <w:sz w:val="24"/>
                <w:szCs w:val="24"/>
              </w:rPr>
              <w:t>Abdominelles Trauma (Diagnostik, Erstversorgung, Therapie, Intensivpflege, Komplikationen)</w:t>
            </w:r>
          </w:p>
          <w:p w:rsidR="00A55592" w:rsidRPr="00A55592" w:rsidRDefault="00A55592" w:rsidP="00A55592">
            <w:pPr>
              <w:pStyle w:val="Listenabsatz1"/>
              <w:numPr>
                <w:ilvl w:val="0"/>
                <w:numId w:val="15"/>
              </w:numPr>
              <w:rPr>
                <w:rFonts w:cs="Arial"/>
                <w:sz w:val="24"/>
                <w:szCs w:val="24"/>
              </w:rPr>
            </w:pPr>
            <w:r w:rsidRPr="00A55592">
              <w:rPr>
                <w:rFonts w:cs="Arial"/>
                <w:sz w:val="24"/>
                <w:szCs w:val="24"/>
              </w:rPr>
              <w:t>Kindliches Polytrauma (Inzidenz/Prävalenz, Verletzungsmuster, präklinische Versorgung, Algorithmus der Erstversorgung im Schockraum, therapeutische Maßnahmen, Intensivpflege, Rehabilitation)</w:t>
            </w:r>
          </w:p>
          <w:p w:rsidR="00A55592" w:rsidRPr="00A55592" w:rsidRDefault="00A55592" w:rsidP="00A55592">
            <w:pPr>
              <w:pStyle w:val="Listenabsatz1"/>
              <w:numPr>
                <w:ilvl w:val="0"/>
                <w:numId w:val="15"/>
              </w:numPr>
              <w:rPr>
                <w:rFonts w:cs="Arial"/>
                <w:sz w:val="24"/>
                <w:szCs w:val="24"/>
              </w:rPr>
            </w:pPr>
            <w:r w:rsidRPr="00A55592">
              <w:rPr>
                <w:rFonts w:cs="Arial"/>
                <w:sz w:val="24"/>
                <w:szCs w:val="24"/>
              </w:rPr>
              <w:t>Ertrinkungsunfall (Erstversorgung, Therapie, Intensivpflege, Komplikationen)</w:t>
            </w:r>
          </w:p>
          <w:p w:rsidR="00A55592" w:rsidRPr="00A55592" w:rsidRDefault="00A55592" w:rsidP="00A55592">
            <w:pPr>
              <w:pStyle w:val="Listenabsatz1"/>
              <w:numPr>
                <w:ilvl w:val="0"/>
                <w:numId w:val="15"/>
              </w:numPr>
              <w:rPr>
                <w:rFonts w:cs="Arial"/>
                <w:sz w:val="24"/>
                <w:szCs w:val="24"/>
              </w:rPr>
            </w:pPr>
            <w:r w:rsidRPr="00A55592">
              <w:rPr>
                <w:rFonts w:cs="Arial"/>
                <w:sz w:val="24"/>
                <w:szCs w:val="24"/>
              </w:rPr>
              <w:t>Brandverletzung (Erstversorgung, Therapie, Intensivpflege, Komplikationen)</w:t>
            </w:r>
          </w:p>
          <w:p w:rsidR="00A55592" w:rsidRPr="00A55592" w:rsidRDefault="00A55592" w:rsidP="00A55592">
            <w:pPr>
              <w:pStyle w:val="Listenabsatz1"/>
              <w:numPr>
                <w:ilvl w:val="0"/>
                <w:numId w:val="15"/>
              </w:numPr>
              <w:rPr>
                <w:rFonts w:cs="Arial"/>
                <w:sz w:val="24"/>
                <w:szCs w:val="24"/>
              </w:rPr>
            </w:pPr>
            <w:r w:rsidRPr="00A55592">
              <w:rPr>
                <w:rFonts w:cs="Arial"/>
                <w:sz w:val="24"/>
                <w:szCs w:val="24"/>
              </w:rPr>
              <w:t>Gewalt (häusliche Gewalt, Kindesmisshandlung, Gewalt im Klinikalltag)</w:t>
            </w:r>
          </w:p>
          <w:p w:rsidR="007D36F7" w:rsidRPr="00A55592" w:rsidRDefault="007D36F7" w:rsidP="00A55592">
            <w:pPr>
              <w:ind w:left="72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B0703E" w:rsidRPr="004F11FD" w:rsidTr="005D6956">
        <w:tc>
          <w:tcPr>
            <w:tcW w:w="7338" w:type="dxa"/>
          </w:tcPr>
          <w:p w:rsidR="007D36F7" w:rsidRPr="004F11FD" w:rsidRDefault="00140DA1">
            <w:pPr>
              <w:rPr>
                <w:rFonts w:cs="Arial"/>
                <w:color w:val="0070C0"/>
                <w:szCs w:val="24"/>
              </w:rPr>
            </w:pPr>
            <w:r w:rsidRPr="00140DA1">
              <w:rPr>
                <w:rFonts w:cs="Arial"/>
                <w:b/>
                <w:color w:val="0070C0"/>
              </w:rPr>
              <w:t>F PIA M II ME 7 Die Situation eines pädiatrischen, an einer Infektion erkrankten Patienten einschätzen und folgerichtig handeln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B0703E">
            <w:pPr>
              <w:rPr>
                <w:rFonts w:cs="Arial"/>
                <w:szCs w:val="24"/>
              </w:rPr>
            </w:pPr>
            <w:r w:rsidRPr="004F11FD">
              <w:rPr>
                <w:rFonts w:cs="Arial"/>
                <w:b/>
                <w:szCs w:val="24"/>
              </w:rPr>
              <w:t xml:space="preserve">Stunden: </w:t>
            </w:r>
            <w:r w:rsidR="00140DA1">
              <w:rPr>
                <w:rFonts w:cs="Arial"/>
                <w:b/>
                <w:szCs w:val="24"/>
              </w:rPr>
              <w:t>20</w:t>
            </w:r>
          </w:p>
        </w:tc>
        <w:tc>
          <w:tcPr>
            <w:tcW w:w="7512" w:type="dxa"/>
          </w:tcPr>
          <w:p w:rsidR="007D36F7" w:rsidRPr="004F11FD" w:rsidRDefault="007D36F7">
            <w:pPr>
              <w:rPr>
                <w:rFonts w:cs="Arial"/>
                <w:szCs w:val="24"/>
              </w:rPr>
            </w:pPr>
          </w:p>
        </w:tc>
      </w:tr>
      <w:tr w:rsidR="007D36F7" w:rsidRPr="004F11FD" w:rsidTr="005D6956">
        <w:tc>
          <w:tcPr>
            <w:tcW w:w="7338" w:type="dxa"/>
          </w:tcPr>
          <w:p w:rsidR="002A4FC0" w:rsidRPr="002A4FC0" w:rsidRDefault="00B0703E" w:rsidP="002A4FC0">
            <w:pPr>
              <w:rPr>
                <w:rFonts w:cs="Arial"/>
                <w:szCs w:val="24"/>
              </w:rPr>
            </w:pPr>
            <w:r w:rsidRPr="004F11FD">
              <w:rPr>
                <w:rFonts w:cs="Arial"/>
                <w:b/>
                <w:szCs w:val="24"/>
              </w:rPr>
              <w:t xml:space="preserve">Handlungskompetenzen: </w:t>
            </w:r>
            <w:r w:rsidR="002A4FC0" w:rsidRPr="002A4FC0">
              <w:rPr>
                <w:rFonts w:cs="Arial"/>
                <w:szCs w:val="24"/>
              </w:rPr>
              <w:t>Die Teilnehmenden beobachten Patienten mit erhöhtem Infektionsrisiko, sowie bereits an einer Infektion Erkrankte, sorgfältig und leiten daraus entsprechende pflegerische Konsequenzen ab. Dabei setzen sie geltende Richtlinien um.</w:t>
            </w:r>
          </w:p>
          <w:p w:rsidR="007D36F7" w:rsidRPr="004F11FD" w:rsidRDefault="007D36F7" w:rsidP="00F5344D">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B0703E" w:rsidRPr="004F11FD" w:rsidRDefault="00B0703E" w:rsidP="00B0703E">
            <w:pPr>
              <w:rPr>
                <w:rFonts w:cs="Arial"/>
                <w:b/>
                <w:szCs w:val="24"/>
              </w:rPr>
            </w:pPr>
            <w:r w:rsidRPr="004F11FD">
              <w:rPr>
                <w:rFonts w:cs="Arial"/>
                <w:b/>
                <w:szCs w:val="24"/>
              </w:rPr>
              <w:lastRenderedPageBreak/>
              <w:t>Inhalte:</w:t>
            </w:r>
          </w:p>
          <w:p w:rsidR="002A4FC0" w:rsidRPr="002A4FC0" w:rsidRDefault="002A4FC0" w:rsidP="002A4FC0">
            <w:pPr>
              <w:pStyle w:val="Listenabsatz"/>
              <w:numPr>
                <w:ilvl w:val="0"/>
                <w:numId w:val="15"/>
              </w:numPr>
              <w:ind w:left="720"/>
              <w:rPr>
                <w:rFonts w:ascii="Arial" w:hAnsi="Arial" w:cs="Arial"/>
                <w:sz w:val="24"/>
                <w:szCs w:val="24"/>
              </w:rPr>
            </w:pPr>
            <w:r w:rsidRPr="002A4FC0">
              <w:rPr>
                <w:rFonts w:ascii="Arial" w:hAnsi="Arial" w:cs="Arial"/>
                <w:sz w:val="24"/>
                <w:szCs w:val="24"/>
              </w:rPr>
              <w:t>Pathophysiologie, Diagnose und Therapie von Infektionserkrankungen im Säuglings-, Kleinkind-, Kindes- und Jugendalter (Sepsis, Hepatitiden, HIV, SIRS, etc.)</w:t>
            </w:r>
          </w:p>
          <w:p w:rsidR="002A4FC0" w:rsidRPr="002A4FC0" w:rsidRDefault="002A4FC0" w:rsidP="002A4FC0">
            <w:pPr>
              <w:pStyle w:val="Listenabsatz"/>
              <w:numPr>
                <w:ilvl w:val="0"/>
                <w:numId w:val="15"/>
              </w:numPr>
              <w:ind w:left="720"/>
              <w:rPr>
                <w:rFonts w:ascii="Arial" w:hAnsi="Arial" w:cs="Arial"/>
                <w:sz w:val="24"/>
                <w:szCs w:val="24"/>
              </w:rPr>
            </w:pPr>
            <w:proofErr w:type="spellStart"/>
            <w:r w:rsidRPr="002A4FC0">
              <w:rPr>
                <w:rFonts w:ascii="Arial" w:hAnsi="Arial" w:cs="Arial"/>
                <w:sz w:val="24"/>
                <w:szCs w:val="24"/>
              </w:rPr>
              <w:t>Meningokokkensepsis</w:t>
            </w:r>
            <w:proofErr w:type="spellEnd"/>
          </w:p>
          <w:p w:rsidR="002A4FC0" w:rsidRPr="002A4FC0" w:rsidRDefault="002A4FC0" w:rsidP="002A4FC0">
            <w:pPr>
              <w:pStyle w:val="Listenabsatz"/>
              <w:numPr>
                <w:ilvl w:val="0"/>
                <w:numId w:val="15"/>
              </w:numPr>
              <w:ind w:left="720"/>
              <w:rPr>
                <w:rFonts w:ascii="Arial" w:hAnsi="Arial" w:cs="Arial"/>
                <w:sz w:val="24"/>
                <w:szCs w:val="24"/>
              </w:rPr>
            </w:pPr>
            <w:r w:rsidRPr="002A4FC0">
              <w:rPr>
                <w:rFonts w:ascii="Arial" w:hAnsi="Arial" w:cs="Arial"/>
                <w:sz w:val="24"/>
                <w:szCs w:val="24"/>
              </w:rPr>
              <w:t>Multiorganversagen</w:t>
            </w:r>
          </w:p>
          <w:p w:rsidR="002A4FC0" w:rsidRPr="002A4FC0" w:rsidRDefault="002A4FC0" w:rsidP="002A4FC0">
            <w:pPr>
              <w:pStyle w:val="Listenabsatz"/>
              <w:numPr>
                <w:ilvl w:val="0"/>
                <w:numId w:val="15"/>
              </w:numPr>
              <w:ind w:left="720"/>
              <w:rPr>
                <w:rFonts w:ascii="Arial" w:hAnsi="Arial" w:cs="Arial"/>
                <w:sz w:val="24"/>
                <w:szCs w:val="24"/>
              </w:rPr>
            </w:pPr>
            <w:r w:rsidRPr="002A4FC0">
              <w:rPr>
                <w:rFonts w:ascii="Arial" w:hAnsi="Arial" w:cs="Arial"/>
                <w:sz w:val="24"/>
                <w:szCs w:val="24"/>
              </w:rPr>
              <w:t>Präventionsmaßnahmen</w:t>
            </w:r>
          </w:p>
          <w:p w:rsidR="007D36F7" w:rsidRPr="004F11FD" w:rsidRDefault="007D36F7" w:rsidP="002A4FC0">
            <w:pPr>
              <w:pStyle w:val="Listenabsatz"/>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031488" w:rsidRPr="00031488" w:rsidTr="005D6956">
        <w:tc>
          <w:tcPr>
            <w:tcW w:w="7338" w:type="dxa"/>
          </w:tcPr>
          <w:p w:rsidR="007D36F7" w:rsidRPr="00031488" w:rsidRDefault="00031488">
            <w:pPr>
              <w:rPr>
                <w:rFonts w:cs="Arial"/>
                <w:color w:val="0070C0"/>
                <w:szCs w:val="24"/>
              </w:rPr>
            </w:pPr>
            <w:r w:rsidRPr="00031488">
              <w:rPr>
                <w:rFonts w:cs="Arial"/>
                <w:b/>
                <w:color w:val="0070C0"/>
              </w:rPr>
              <w:t>F PIA M III M 1 Grundlagen der Anästhesie anwenden</w:t>
            </w:r>
          </w:p>
        </w:tc>
        <w:tc>
          <w:tcPr>
            <w:tcW w:w="7512" w:type="dxa"/>
          </w:tcPr>
          <w:p w:rsidR="007D36F7" w:rsidRPr="00031488" w:rsidRDefault="007D36F7">
            <w:pPr>
              <w:rPr>
                <w:rFonts w:cs="Arial"/>
                <w:color w:val="0070C0"/>
                <w:szCs w:val="24"/>
              </w:rPr>
            </w:pPr>
          </w:p>
        </w:tc>
      </w:tr>
      <w:tr w:rsidR="007D36F7" w:rsidRPr="004F11FD" w:rsidTr="005D6956">
        <w:tc>
          <w:tcPr>
            <w:tcW w:w="7338" w:type="dxa"/>
          </w:tcPr>
          <w:p w:rsidR="007D36F7" w:rsidRPr="004F11FD" w:rsidRDefault="00D52CBB">
            <w:pPr>
              <w:rPr>
                <w:rFonts w:cs="Arial"/>
                <w:szCs w:val="24"/>
              </w:rPr>
            </w:pPr>
            <w:r w:rsidRPr="004F11FD">
              <w:rPr>
                <w:rFonts w:cs="Arial"/>
                <w:b/>
                <w:szCs w:val="24"/>
              </w:rPr>
              <w:t xml:space="preserve">Stunden: </w:t>
            </w:r>
            <w:r w:rsidR="00031488">
              <w:rPr>
                <w:rFonts w:cs="Arial"/>
                <w:b/>
                <w:szCs w:val="24"/>
              </w:rPr>
              <w:t>30</w:t>
            </w:r>
          </w:p>
        </w:tc>
        <w:tc>
          <w:tcPr>
            <w:tcW w:w="7512" w:type="dxa"/>
          </w:tcPr>
          <w:p w:rsidR="007D36F7" w:rsidRPr="004F11FD" w:rsidRDefault="007D36F7">
            <w:pPr>
              <w:rPr>
                <w:rFonts w:cs="Arial"/>
                <w:szCs w:val="24"/>
              </w:rPr>
            </w:pPr>
          </w:p>
        </w:tc>
      </w:tr>
      <w:tr w:rsidR="007D36F7" w:rsidRPr="004F11FD" w:rsidTr="005D6956">
        <w:tc>
          <w:tcPr>
            <w:tcW w:w="7338" w:type="dxa"/>
          </w:tcPr>
          <w:p w:rsidR="00E311DD" w:rsidRPr="00E311DD" w:rsidRDefault="00D52CBB" w:rsidP="00E311DD">
            <w:pPr>
              <w:pStyle w:val="Default"/>
              <w:jc w:val="both"/>
            </w:pPr>
            <w:r w:rsidRPr="004F11FD">
              <w:rPr>
                <w:b/>
              </w:rPr>
              <w:t xml:space="preserve">Handlungskompetenzen: </w:t>
            </w:r>
            <w:r w:rsidR="00E311DD" w:rsidRPr="00E311DD">
              <w:t>Die Teilnehmenden richten ihr Handeln unter Berücksichtigung organisatorischer und struktureller Begebenheiten, sowie fachlichen und wissenschaftlichen Erkenntnissen patientenorientiert aus. Die  Schmerzsituationen berücksichtigen die Teilnehmenden zeitnah und adäquat.</w:t>
            </w:r>
          </w:p>
          <w:p w:rsidR="007D36F7" w:rsidRPr="004F11FD" w:rsidRDefault="007D36F7" w:rsidP="002A4FC0">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D52CBB" w:rsidRPr="004F11FD" w:rsidRDefault="00D52CBB" w:rsidP="00D52CBB">
            <w:pPr>
              <w:rPr>
                <w:rFonts w:cs="Arial"/>
                <w:b/>
                <w:szCs w:val="24"/>
              </w:rPr>
            </w:pPr>
            <w:r w:rsidRPr="004F11FD">
              <w:rPr>
                <w:rFonts w:cs="Arial"/>
                <w:b/>
                <w:szCs w:val="24"/>
              </w:rPr>
              <w:t>Inhalte:</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Pflegeorganisation in der Anästhesieabteilung</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Vorbereitung des Anästhesiearbeitsplatzes</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Grundlagen der Anästhesie</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 xml:space="preserve">Umgang mit Narkosegeräten </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 xml:space="preserve">Umgang mit technischen Geräten in der Anästhesie </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Physiologie des Schmerzes</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Schmerzarten</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 xml:space="preserve">Schmerzmanagement </w:t>
            </w:r>
          </w:p>
          <w:p w:rsidR="00E311DD" w:rsidRPr="00E311DD" w:rsidRDefault="00E311DD" w:rsidP="00E311DD">
            <w:pPr>
              <w:pStyle w:val="Listenabsatz"/>
              <w:numPr>
                <w:ilvl w:val="0"/>
                <w:numId w:val="15"/>
              </w:numPr>
              <w:ind w:left="720"/>
              <w:rPr>
                <w:rFonts w:ascii="Arial" w:hAnsi="Arial" w:cs="Arial"/>
                <w:sz w:val="24"/>
                <w:szCs w:val="24"/>
              </w:rPr>
            </w:pPr>
            <w:r w:rsidRPr="00E311DD">
              <w:rPr>
                <w:rFonts w:ascii="Arial" w:hAnsi="Arial" w:cs="Arial"/>
                <w:sz w:val="24"/>
                <w:szCs w:val="24"/>
              </w:rPr>
              <w:t>Pharmakologie narkoserelevanter Medikamente</w:t>
            </w:r>
          </w:p>
          <w:p w:rsidR="007D36F7" w:rsidRPr="004F11FD" w:rsidRDefault="007D36F7" w:rsidP="002A4FC0">
            <w:pPr>
              <w:pStyle w:val="Listenabsatz"/>
              <w:numPr>
                <w:ilvl w:val="0"/>
                <w:numId w:val="15"/>
              </w:numPr>
              <w:ind w:left="72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E311DD" w:rsidRPr="00E311DD" w:rsidTr="005D6956">
        <w:tc>
          <w:tcPr>
            <w:tcW w:w="7338" w:type="dxa"/>
          </w:tcPr>
          <w:p w:rsidR="007D36F7" w:rsidRPr="00E311DD" w:rsidRDefault="00E311DD">
            <w:pPr>
              <w:rPr>
                <w:rFonts w:cs="Arial"/>
                <w:color w:val="0070C0"/>
                <w:szCs w:val="24"/>
              </w:rPr>
            </w:pPr>
            <w:r w:rsidRPr="00E311DD">
              <w:rPr>
                <w:rFonts w:cs="Arial"/>
                <w:b/>
                <w:color w:val="0070C0"/>
              </w:rPr>
              <w:t xml:space="preserve">F PIA M III M 2 </w:t>
            </w:r>
            <w:proofErr w:type="spellStart"/>
            <w:r w:rsidRPr="00E311DD">
              <w:rPr>
                <w:rFonts w:cs="Arial"/>
                <w:b/>
                <w:color w:val="0070C0"/>
              </w:rPr>
              <w:t>Perioperative</w:t>
            </w:r>
            <w:proofErr w:type="spellEnd"/>
            <w:r w:rsidRPr="00E311DD">
              <w:rPr>
                <w:rFonts w:cs="Arial"/>
                <w:b/>
                <w:color w:val="0070C0"/>
              </w:rPr>
              <w:t xml:space="preserve"> Abläufe sicher gestalten</w:t>
            </w:r>
          </w:p>
        </w:tc>
        <w:tc>
          <w:tcPr>
            <w:tcW w:w="7512" w:type="dxa"/>
          </w:tcPr>
          <w:p w:rsidR="007D36F7" w:rsidRPr="00E311DD" w:rsidRDefault="007D36F7">
            <w:pPr>
              <w:rPr>
                <w:rFonts w:cs="Arial"/>
                <w:color w:val="0070C0"/>
                <w:szCs w:val="24"/>
              </w:rPr>
            </w:pPr>
          </w:p>
        </w:tc>
      </w:tr>
      <w:tr w:rsidR="007D36F7" w:rsidRPr="004F11FD" w:rsidTr="005D6956">
        <w:tc>
          <w:tcPr>
            <w:tcW w:w="7338" w:type="dxa"/>
          </w:tcPr>
          <w:p w:rsidR="007D36F7" w:rsidRPr="004F11FD" w:rsidRDefault="008A6C35">
            <w:pPr>
              <w:rPr>
                <w:rFonts w:cs="Arial"/>
                <w:szCs w:val="24"/>
              </w:rPr>
            </w:pPr>
            <w:r w:rsidRPr="004F11FD">
              <w:rPr>
                <w:rFonts w:cs="Arial"/>
                <w:b/>
                <w:szCs w:val="24"/>
              </w:rPr>
              <w:lastRenderedPageBreak/>
              <w:t>Stunden:</w:t>
            </w:r>
            <w:r w:rsidR="00656E6F" w:rsidRPr="004F11FD">
              <w:rPr>
                <w:rFonts w:cs="Arial"/>
                <w:b/>
                <w:szCs w:val="24"/>
              </w:rPr>
              <w:t xml:space="preserve"> </w:t>
            </w:r>
            <w:r w:rsidR="00E311DD">
              <w:rPr>
                <w:rFonts w:cs="Arial"/>
                <w:b/>
                <w:szCs w:val="24"/>
              </w:rPr>
              <w:t>28</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8A6C35" w:rsidP="00E311DD">
            <w:pPr>
              <w:pStyle w:val="Default"/>
              <w:jc w:val="both"/>
            </w:pPr>
            <w:r w:rsidRPr="004F11FD">
              <w:rPr>
                <w:b/>
              </w:rPr>
              <w:t>Handlungskompetenzen:</w:t>
            </w:r>
            <w:r w:rsidR="00656E6F" w:rsidRPr="004F11FD">
              <w:rPr>
                <w:b/>
              </w:rPr>
              <w:t xml:space="preserve"> </w:t>
            </w:r>
          </w:p>
        </w:tc>
        <w:tc>
          <w:tcPr>
            <w:tcW w:w="7512" w:type="dxa"/>
          </w:tcPr>
          <w:p w:rsidR="007D36F7" w:rsidRPr="004F11FD" w:rsidRDefault="007D36F7">
            <w:pPr>
              <w:rPr>
                <w:rFonts w:cs="Arial"/>
                <w:szCs w:val="24"/>
              </w:rPr>
            </w:pPr>
          </w:p>
        </w:tc>
      </w:tr>
      <w:tr w:rsidR="007D36F7" w:rsidRPr="004F11FD" w:rsidTr="005D6956">
        <w:tc>
          <w:tcPr>
            <w:tcW w:w="7338" w:type="dxa"/>
          </w:tcPr>
          <w:p w:rsidR="008A6C35" w:rsidRPr="004F11FD" w:rsidRDefault="008A6C35" w:rsidP="008A6C35">
            <w:pPr>
              <w:rPr>
                <w:rFonts w:cs="Arial"/>
                <w:b/>
                <w:szCs w:val="24"/>
              </w:rPr>
            </w:pPr>
            <w:r w:rsidRPr="004F11FD">
              <w:rPr>
                <w:rFonts w:cs="Arial"/>
                <w:b/>
                <w:szCs w:val="24"/>
              </w:rPr>
              <w:t>Inhalte:</w:t>
            </w:r>
          </w:p>
          <w:p w:rsidR="007D36F7" w:rsidRPr="004F11FD" w:rsidRDefault="007D36F7" w:rsidP="00E311DD">
            <w:pPr>
              <w:pStyle w:val="Listenabsatz"/>
              <w:numPr>
                <w:ilvl w:val="0"/>
                <w:numId w:val="15"/>
              </w:numPr>
              <w:ind w:left="72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4D60BE" w:rsidRPr="004F11FD" w:rsidTr="005D6956">
        <w:tc>
          <w:tcPr>
            <w:tcW w:w="7338" w:type="dxa"/>
          </w:tcPr>
          <w:p w:rsidR="007D36F7" w:rsidRPr="004F11FD" w:rsidRDefault="004D60BE">
            <w:pPr>
              <w:rPr>
                <w:rFonts w:cs="Arial"/>
                <w:color w:val="0070C0"/>
                <w:szCs w:val="24"/>
              </w:rPr>
            </w:pPr>
            <w:r w:rsidRPr="004F11FD">
              <w:rPr>
                <w:rFonts w:cs="Arial"/>
                <w:b/>
                <w:color w:val="0070C0"/>
                <w:szCs w:val="24"/>
              </w:rPr>
              <w:t xml:space="preserve">F IA M V ME 2 </w:t>
            </w:r>
            <w:proofErr w:type="spellStart"/>
            <w:r w:rsidRPr="004F11FD">
              <w:rPr>
                <w:rFonts w:cs="Arial"/>
                <w:b/>
                <w:color w:val="0070C0"/>
                <w:szCs w:val="24"/>
              </w:rPr>
              <w:t>Perioperative</w:t>
            </w:r>
            <w:proofErr w:type="spellEnd"/>
            <w:r w:rsidRPr="004F11FD">
              <w:rPr>
                <w:rFonts w:cs="Arial"/>
                <w:b/>
                <w:color w:val="0070C0"/>
                <w:szCs w:val="24"/>
              </w:rPr>
              <w:t xml:space="preserve"> Abläufe sicher gestalten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073E43">
            <w:pPr>
              <w:rPr>
                <w:rFonts w:cs="Arial"/>
                <w:b/>
                <w:szCs w:val="24"/>
              </w:rPr>
            </w:pPr>
            <w:r w:rsidRPr="004F11FD">
              <w:rPr>
                <w:rFonts w:cs="Arial"/>
                <w:b/>
                <w:szCs w:val="24"/>
              </w:rPr>
              <w:t xml:space="preserve">Stunden: </w:t>
            </w:r>
            <w:r w:rsidR="003C025E">
              <w:rPr>
                <w:rFonts w:cs="Arial"/>
                <w:b/>
                <w:szCs w:val="24"/>
              </w:rPr>
              <w:t>28</w:t>
            </w:r>
          </w:p>
        </w:tc>
        <w:tc>
          <w:tcPr>
            <w:tcW w:w="7512" w:type="dxa"/>
          </w:tcPr>
          <w:p w:rsidR="007D36F7" w:rsidRPr="004F11FD" w:rsidRDefault="007D36F7">
            <w:pPr>
              <w:rPr>
                <w:rFonts w:cs="Arial"/>
                <w:szCs w:val="24"/>
              </w:rPr>
            </w:pPr>
          </w:p>
        </w:tc>
      </w:tr>
      <w:tr w:rsidR="007D36F7" w:rsidRPr="004F11FD" w:rsidTr="005D6956">
        <w:tc>
          <w:tcPr>
            <w:tcW w:w="7338" w:type="dxa"/>
          </w:tcPr>
          <w:p w:rsidR="00E311DD" w:rsidRPr="00E311DD" w:rsidRDefault="00073E43" w:rsidP="00E311DD">
            <w:pPr>
              <w:rPr>
                <w:rFonts w:eastAsia="Times New Roman" w:cs="Arial"/>
                <w:color w:val="000000"/>
                <w:szCs w:val="24"/>
                <w:lang w:eastAsia="de-DE"/>
              </w:rPr>
            </w:pPr>
            <w:r w:rsidRPr="004F11FD">
              <w:rPr>
                <w:b/>
              </w:rPr>
              <w:t>Handlungskompetenzen:</w:t>
            </w:r>
            <w:r w:rsidRPr="004F11FD">
              <w:t xml:space="preserve"> </w:t>
            </w:r>
            <w:r w:rsidR="00E311DD" w:rsidRPr="00E311DD">
              <w:rPr>
                <w:rFonts w:eastAsia="Times New Roman" w:cs="Arial"/>
                <w:color w:val="000000"/>
                <w:szCs w:val="24"/>
                <w:lang w:eastAsia="de-DE"/>
              </w:rPr>
              <w:t>Die Teilnehmenden gestalten ihr pflegerisches Handeln anhand theoretischer und wissenschaftlicher Konzepte. Sie treffen ihre Entscheidung in komplexen Pflegesituationen unter Abwägung theoretischen Wissens und dem situativen Bedarf sowie der Bedürfnisse des Patienten vor, während und nach einer Anästhesie.</w:t>
            </w:r>
          </w:p>
          <w:p w:rsidR="007D36F7" w:rsidRPr="004F11FD" w:rsidRDefault="007D36F7" w:rsidP="00E311DD">
            <w:pPr>
              <w:pStyle w:val="Default"/>
              <w:jc w:val="both"/>
            </w:pPr>
          </w:p>
        </w:tc>
        <w:tc>
          <w:tcPr>
            <w:tcW w:w="7512" w:type="dxa"/>
          </w:tcPr>
          <w:p w:rsidR="007D36F7" w:rsidRPr="004F11FD" w:rsidRDefault="007D36F7">
            <w:pPr>
              <w:rPr>
                <w:rFonts w:cs="Arial"/>
                <w:szCs w:val="24"/>
              </w:rPr>
            </w:pPr>
          </w:p>
        </w:tc>
      </w:tr>
      <w:tr w:rsidR="007D36F7" w:rsidRPr="004F11FD" w:rsidTr="005D6956">
        <w:tc>
          <w:tcPr>
            <w:tcW w:w="7338" w:type="dxa"/>
          </w:tcPr>
          <w:p w:rsidR="00073E43" w:rsidRPr="004F11FD" w:rsidRDefault="00073E43" w:rsidP="00073E43">
            <w:pPr>
              <w:rPr>
                <w:rFonts w:cs="Arial"/>
                <w:b/>
                <w:szCs w:val="24"/>
              </w:rPr>
            </w:pPr>
            <w:r w:rsidRPr="004F11FD">
              <w:rPr>
                <w:rFonts w:cs="Arial"/>
                <w:b/>
                <w:szCs w:val="24"/>
              </w:rPr>
              <w:t>Inhalte:</w:t>
            </w:r>
          </w:p>
          <w:p w:rsidR="00E311DD" w:rsidRPr="00E311DD" w:rsidRDefault="00E311DD" w:rsidP="00E311DD">
            <w:pPr>
              <w:pStyle w:val="Listenabsatz"/>
              <w:numPr>
                <w:ilvl w:val="0"/>
                <w:numId w:val="15"/>
              </w:numPr>
              <w:rPr>
                <w:rFonts w:ascii="Arial" w:hAnsi="Arial" w:cs="Arial"/>
                <w:sz w:val="24"/>
                <w:szCs w:val="24"/>
              </w:rPr>
            </w:pPr>
            <w:r w:rsidRPr="00E311DD">
              <w:rPr>
                <w:rFonts w:ascii="Arial" w:hAnsi="Arial" w:cs="Arial"/>
                <w:sz w:val="24"/>
                <w:szCs w:val="24"/>
              </w:rPr>
              <w:t xml:space="preserve">Narkosevisite </w:t>
            </w:r>
          </w:p>
          <w:p w:rsidR="00E311DD" w:rsidRPr="00E311DD" w:rsidRDefault="00E311DD" w:rsidP="00E311DD">
            <w:pPr>
              <w:pStyle w:val="Listenabsatz"/>
              <w:numPr>
                <w:ilvl w:val="0"/>
                <w:numId w:val="15"/>
              </w:numPr>
              <w:rPr>
                <w:rFonts w:ascii="Arial" w:hAnsi="Arial" w:cs="Arial"/>
                <w:sz w:val="24"/>
                <w:szCs w:val="24"/>
              </w:rPr>
            </w:pPr>
            <w:r w:rsidRPr="00E311DD">
              <w:rPr>
                <w:rFonts w:ascii="Arial" w:hAnsi="Arial" w:cs="Arial"/>
                <w:sz w:val="24"/>
                <w:szCs w:val="24"/>
              </w:rPr>
              <w:t xml:space="preserve">Patientenübernahme und Vorbereitung </w:t>
            </w:r>
          </w:p>
          <w:p w:rsidR="00E311DD" w:rsidRPr="00E311DD" w:rsidRDefault="00E311DD" w:rsidP="00E311DD">
            <w:pPr>
              <w:pStyle w:val="Listenabsatz"/>
              <w:numPr>
                <w:ilvl w:val="0"/>
                <w:numId w:val="15"/>
              </w:numPr>
              <w:rPr>
                <w:rFonts w:ascii="Arial" w:hAnsi="Arial" w:cs="Arial"/>
                <w:sz w:val="24"/>
                <w:szCs w:val="24"/>
              </w:rPr>
            </w:pPr>
            <w:proofErr w:type="spellStart"/>
            <w:r w:rsidRPr="00E311DD">
              <w:rPr>
                <w:rFonts w:ascii="Arial" w:hAnsi="Arial" w:cs="Arial"/>
                <w:sz w:val="24"/>
                <w:szCs w:val="24"/>
              </w:rPr>
              <w:t>Airway</w:t>
            </w:r>
            <w:proofErr w:type="spellEnd"/>
            <w:r w:rsidRPr="00E311DD">
              <w:rPr>
                <w:rFonts w:ascii="Arial" w:hAnsi="Arial" w:cs="Arial"/>
                <w:sz w:val="24"/>
                <w:szCs w:val="24"/>
              </w:rPr>
              <w:t xml:space="preserve">-Management, schwieriger Atemweg </w:t>
            </w:r>
          </w:p>
          <w:p w:rsidR="00E311DD" w:rsidRPr="00E311DD" w:rsidRDefault="00E311DD" w:rsidP="00E311DD">
            <w:pPr>
              <w:pStyle w:val="Listenabsatz"/>
              <w:numPr>
                <w:ilvl w:val="0"/>
                <w:numId w:val="15"/>
              </w:numPr>
              <w:rPr>
                <w:rFonts w:ascii="Arial" w:hAnsi="Arial" w:cs="Arial"/>
                <w:sz w:val="24"/>
                <w:szCs w:val="24"/>
              </w:rPr>
            </w:pPr>
            <w:r w:rsidRPr="00E311DD">
              <w:rPr>
                <w:rFonts w:ascii="Arial" w:hAnsi="Arial" w:cs="Arial"/>
                <w:sz w:val="24"/>
                <w:szCs w:val="24"/>
              </w:rPr>
              <w:t xml:space="preserve">Lagerung im OP </w:t>
            </w:r>
          </w:p>
          <w:p w:rsidR="00E311DD" w:rsidRPr="00E311DD" w:rsidRDefault="00E311DD" w:rsidP="00E311DD">
            <w:pPr>
              <w:pStyle w:val="Listenabsatz"/>
              <w:numPr>
                <w:ilvl w:val="0"/>
                <w:numId w:val="15"/>
              </w:numPr>
              <w:rPr>
                <w:rFonts w:ascii="Arial" w:hAnsi="Arial" w:cs="Arial"/>
                <w:sz w:val="24"/>
                <w:szCs w:val="24"/>
              </w:rPr>
            </w:pPr>
            <w:proofErr w:type="spellStart"/>
            <w:r w:rsidRPr="00E311DD">
              <w:rPr>
                <w:rFonts w:ascii="Arial" w:hAnsi="Arial" w:cs="Arial"/>
                <w:sz w:val="24"/>
                <w:szCs w:val="24"/>
              </w:rPr>
              <w:t>perioperatives</w:t>
            </w:r>
            <w:proofErr w:type="spellEnd"/>
            <w:r w:rsidRPr="00E311DD">
              <w:rPr>
                <w:rFonts w:ascii="Arial" w:hAnsi="Arial" w:cs="Arial"/>
                <w:sz w:val="24"/>
                <w:szCs w:val="24"/>
              </w:rPr>
              <w:t xml:space="preserve"> Wärmemanagement</w:t>
            </w:r>
          </w:p>
          <w:p w:rsidR="00E311DD" w:rsidRPr="00E311DD" w:rsidRDefault="00E311DD" w:rsidP="00E311DD">
            <w:pPr>
              <w:pStyle w:val="Listenabsatz"/>
              <w:numPr>
                <w:ilvl w:val="0"/>
                <w:numId w:val="15"/>
              </w:numPr>
              <w:rPr>
                <w:rFonts w:ascii="Arial" w:hAnsi="Arial" w:cs="Arial"/>
                <w:sz w:val="24"/>
                <w:szCs w:val="24"/>
              </w:rPr>
            </w:pPr>
            <w:proofErr w:type="spellStart"/>
            <w:r w:rsidRPr="00E311DD">
              <w:rPr>
                <w:rFonts w:ascii="Arial" w:hAnsi="Arial" w:cs="Arial"/>
                <w:sz w:val="24"/>
                <w:szCs w:val="24"/>
              </w:rPr>
              <w:t>Perioperative</w:t>
            </w:r>
            <w:proofErr w:type="spellEnd"/>
            <w:r w:rsidRPr="00E311DD">
              <w:rPr>
                <w:rFonts w:ascii="Arial" w:hAnsi="Arial" w:cs="Arial"/>
                <w:sz w:val="24"/>
                <w:szCs w:val="24"/>
              </w:rPr>
              <w:t xml:space="preserve"> Überwachung </w:t>
            </w:r>
          </w:p>
          <w:p w:rsidR="00E311DD" w:rsidRPr="00E311DD" w:rsidRDefault="00E311DD" w:rsidP="00E311DD">
            <w:pPr>
              <w:pStyle w:val="Listenabsatz"/>
              <w:numPr>
                <w:ilvl w:val="0"/>
                <w:numId w:val="15"/>
              </w:numPr>
              <w:rPr>
                <w:rFonts w:ascii="Arial" w:hAnsi="Arial" w:cs="Arial"/>
                <w:sz w:val="24"/>
                <w:szCs w:val="24"/>
              </w:rPr>
            </w:pPr>
            <w:r w:rsidRPr="00E311DD">
              <w:rPr>
                <w:rFonts w:ascii="Arial" w:hAnsi="Arial" w:cs="Arial"/>
                <w:sz w:val="24"/>
                <w:szCs w:val="24"/>
              </w:rPr>
              <w:t>Narkosekomplikationen und -</w:t>
            </w:r>
            <w:proofErr w:type="spellStart"/>
            <w:r w:rsidRPr="00E311DD">
              <w:rPr>
                <w:rFonts w:ascii="Arial" w:hAnsi="Arial" w:cs="Arial"/>
                <w:sz w:val="24"/>
                <w:szCs w:val="24"/>
              </w:rPr>
              <w:t>zwischenfälle</w:t>
            </w:r>
            <w:proofErr w:type="spellEnd"/>
            <w:r w:rsidRPr="00E311DD">
              <w:rPr>
                <w:rFonts w:ascii="Arial" w:hAnsi="Arial" w:cs="Arial"/>
                <w:sz w:val="24"/>
                <w:szCs w:val="24"/>
              </w:rPr>
              <w:t xml:space="preserve"> </w:t>
            </w:r>
          </w:p>
          <w:p w:rsidR="00E311DD" w:rsidRPr="00E311DD" w:rsidRDefault="00E311DD" w:rsidP="00E311DD">
            <w:pPr>
              <w:pStyle w:val="Listenabsatz"/>
              <w:numPr>
                <w:ilvl w:val="0"/>
                <w:numId w:val="15"/>
              </w:numPr>
              <w:rPr>
                <w:rFonts w:ascii="Arial" w:hAnsi="Arial" w:cs="Arial"/>
                <w:sz w:val="24"/>
                <w:szCs w:val="24"/>
              </w:rPr>
            </w:pPr>
            <w:r w:rsidRPr="00E311DD">
              <w:rPr>
                <w:rFonts w:ascii="Arial" w:hAnsi="Arial" w:cs="Arial"/>
                <w:sz w:val="24"/>
                <w:szCs w:val="24"/>
              </w:rPr>
              <w:t xml:space="preserve">Pflege im Aufwachraum </w:t>
            </w:r>
          </w:p>
          <w:p w:rsidR="007D36F7" w:rsidRPr="004F11FD" w:rsidRDefault="007D36F7" w:rsidP="006F7A29">
            <w:pPr>
              <w:pStyle w:val="Listenabsatz"/>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6F7A29" w:rsidRPr="006F7A29" w:rsidTr="005D6956">
        <w:tc>
          <w:tcPr>
            <w:tcW w:w="7338" w:type="dxa"/>
          </w:tcPr>
          <w:p w:rsidR="007D36F7" w:rsidRPr="006F7A29" w:rsidRDefault="006F7A29" w:rsidP="006F7A29">
            <w:pPr>
              <w:rPr>
                <w:rFonts w:cs="Arial"/>
                <w:color w:val="0070C0"/>
                <w:szCs w:val="24"/>
              </w:rPr>
            </w:pPr>
            <w:r w:rsidRPr="006F7A29">
              <w:rPr>
                <w:rFonts w:cs="Arial"/>
                <w:b/>
                <w:color w:val="0070C0"/>
              </w:rPr>
              <w:t>F PIA M III M 3 Aufgaben im Rahmen bestimmter Anästhesieverfahren wahrnehmen</w:t>
            </w:r>
          </w:p>
        </w:tc>
        <w:tc>
          <w:tcPr>
            <w:tcW w:w="7512" w:type="dxa"/>
          </w:tcPr>
          <w:p w:rsidR="007D36F7" w:rsidRPr="006F7A29" w:rsidRDefault="007D36F7">
            <w:pPr>
              <w:rPr>
                <w:rFonts w:cs="Arial"/>
                <w:color w:val="0070C0"/>
                <w:szCs w:val="24"/>
              </w:rPr>
            </w:pPr>
          </w:p>
        </w:tc>
      </w:tr>
      <w:tr w:rsidR="007D36F7" w:rsidRPr="004F11FD" w:rsidTr="005D6956">
        <w:tc>
          <w:tcPr>
            <w:tcW w:w="7338" w:type="dxa"/>
          </w:tcPr>
          <w:p w:rsidR="007D36F7" w:rsidRPr="004F11FD" w:rsidRDefault="00073E43">
            <w:pPr>
              <w:rPr>
                <w:rFonts w:cs="Arial"/>
                <w:szCs w:val="24"/>
              </w:rPr>
            </w:pPr>
            <w:r w:rsidRPr="004F11FD">
              <w:rPr>
                <w:rFonts w:cs="Arial"/>
                <w:b/>
                <w:szCs w:val="24"/>
              </w:rPr>
              <w:t xml:space="preserve">Stunden: </w:t>
            </w:r>
            <w:r w:rsidR="006F7A29">
              <w:rPr>
                <w:rFonts w:cs="Arial"/>
                <w:b/>
                <w:szCs w:val="24"/>
              </w:rPr>
              <w:t>22</w:t>
            </w:r>
          </w:p>
        </w:tc>
        <w:tc>
          <w:tcPr>
            <w:tcW w:w="7512" w:type="dxa"/>
          </w:tcPr>
          <w:p w:rsidR="007D36F7" w:rsidRPr="004F11FD" w:rsidRDefault="007D36F7">
            <w:pPr>
              <w:rPr>
                <w:rFonts w:cs="Arial"/>
                <w:szCs w:val="24"/>
              </w:rPr>
            </w:pPr>
          </w:p>
        </w:tc>
      </w:tr>
      <w:tr w:rsidR="007D36F7" w:rsidRPr="004F11FD" w:rsidTr="005D6956">
        <w:tc>
          <w:tcPr>
            <w:tcW w:w="7338" w:type="dxa"/>
          </w:tcPr>
          <w:p w:rsidR="0005274E" w:rsidRPr="0005274E" w:rsidRDefault="00073E43" w:rsidP="0005274E">
            <w:pPr>
              <w:pStyle w:val="Default"/>
              <w:jc w:val="both"/>
            </w:pPr>
            <w:r w:rsidRPr="004F11FD">
              <w:rPr>
                <w:b/>
              </w:rPr>
              <w:t>Handlungskompetenzen:</w:t>
            </w:r>
            <w:r w:rsidR="0005274E">
              <w:rPr>
                <w:b/>
              </w:rPr>
              <w:t xml:space="preserve"> </w:t>
            </w:r>
            <w:r w:rsidR="0005274E" w:rsidRPr="0005274E">
              <w:t xml:space="preserve">Die Teilnehmenden gestalten ihr pflegerisches Handeln im Rahmen der Assistenz des jeweils gewählten Anästhesieverfahrens situations- und </w:t>
            </w:r>
            <w:r w:rsidR="0005274E" w:rsidRPr="0005274E">
              <w:lastRenderedPageBreak/>
              <w:t>patientenbezogen. Die Aufgaben werden unter den Aspekten der Individualität des Patienten und des ausgewählten Anästhesieverfahrens planend und reflektierend wahrgenommen. Eine Kooperation mit den beteiligten Berufsgruppen erfolgt auf Basis von Fachlichkeit.</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073E43" w:rsidRPr="004F11FD" w:rsidRDefault="00073E43" w:rsidP="00073E43">
            <w:pPr>
              <w:rPr>
                <w:rFonts w:cs="Arial"/>
                <w:b/>
                <w:szCs w:val="24"/>
              </w:rPr>
            </w:pPr>
            <w:r w:rsidRPr="004F11FD">
              <w:rPr>
                <w:rFonts w:cs="Arial"/>
                <w:b/>
                <w:szCs w:val="24"/>
              </w:rPr>
              <w:lastRenderedPageBreak/>
              <w:t>Inhalte:</w:t>
            </w:r>
          </w:p>
          <w:p w:rsidR="0005274E" w:rsidRPr="0005274E" w:rsidRDefault="0005274E" w:rsidP="0005274E">
            <w:pPr>
              <w:pStyle w:val="Listenabsatz"/>
              <w:numPr>
                <w:ilvl w:val="0"/>
                <w:numId w:val="15"/>
              </w:numPr>
              <w:ind w:left="720"/>
              <w:rPr>
                <w:rFonts w:ascii="Arial" w:hAnsi="Arial" w:cs="Arial"/>
                <w:sz w:val="24"/>
                <w:szCs w:val="24"/>
              </w:rPr>
            </w:pPr>
            <w:r w:rsidRPr="0005274E">
              <w:rPr>
                <w:rFonts w:ascii="Arial" w:hAnsi="Arial" w:cs="Arial"/>
                <w:sz w:val="24"/>
                <w:szCs w:val="24"/>
              </w:rPr>
              <w:t>Allgemeinanästhesieverfahren</w:t>
            </w:r>
          </w:p>
          <w:p w:rsidR="0005274E" w:rsidRPr="0005274E" w:rsidRDefault="0005274E" w:rsidP="0005274E">
            <w:pPr>
              <w:pStyle w:val="Listenabsatz"/>
              <w:numPr>
                <w:ilvl w:val="0"/>
                <w:numId w:val="15"/>
              </w:numPr>
              <w:ind w:left="720"/>
              <w:rPr>
                <w:rFonts w:ascii="Arial" w:hAnsi="Arial" w:cs="Arial"/>
                <w:sz w:val="24"/>
                <w:szCs w:val="24"/>
              </w:rPr>
            </w:pPr>
            <w:r w:rsidRPr="0005274E">
              <w:rPr>
                <w:rFonts w:ascii="Arial" w:hAnsi="Arial" w:cs="Arial"/>
                <w:sz w:val="24"/>
                <w:szCs w:val="24"/>
              </w:rPr>
              <w:t>Regionalanästhesieverfahren</w:t>
            </w:r>
          </w:p>
          <w:p w:rsidR="0005274E" w:rsidRPr="0005274E" w:rsidRDefault="0005274E" w:rsidP="0005274E">
            <w:pPr>
              <w:pStyle w:val="Listenabsatz"/>
              <w:numPr>
                <w:ilvl w:val="0"/>
                <w:numId w:val="15"/>
              </w:numPr>
              <w:ind w:left="720"/>
              <w:rPr>
                <w:rFonts w:ascii="Arial" w:hAnsi="Arial" w:cs="Arial"/>
                <w:sz w:val="24"/>
                <w:szCs w:val="24"/>
              </w:rPr>
            </w:pPr>
            <w:r w:rsidRPr="0005274E">
              <w:rPr>
                <w:rFonts w:ascii="Arial" w:hAnsi="Arial" w:cs="Arial"/>
                <w:sz w:val="24"/>
                <w:szCs w:val="24"/>
              </w:rPr>
              <w:t>Lokalanästhesieverfahren</w:t>
            </w:r>
          </w:p>
          <w:p w:rsidR="0005274E" w:rsidRPr="0005274E" w:rsidRDefault="0005274E" w:rsidP="0005274E">
            <w:pPr>
              <w:pStyle w:val="Listenabsatz"/>
              <w:numPr>
                <w:ilvl w:val="0"/>
                <w:numId w:val="15"/>
              </w:numPr>
              <w:ind w:left="720"/>
              <w:rPr>
                <w:rFonts w:ascii="Arial" w:hAnsi="Arial" w:cs="Arial"/>
                <w:sz w:val="24"/>
                <w:szCs w:val="24"/>
              </w:rPr>
            </w:pPr>
            <w:r w:rsidRPr="0005274E">
              <w:rPr>
                <w:rFonts w:ascii="Arial" w:hAnsi="Arial" w:cs="Arial"/>
                <w:sz w:val="24"/>
                <w:szCs w:val="24"/>
              </w:rPr>
              <w:t>Pharmakologie der Lokalanästhetika</w:t>
            </w:r>
          </w:p>
          <w:p w:rsidR="007D36F7" w:rsidRPr="004F11FD" w:rsidRDefault="007D36F7" w:rsidP="0005274E">
            <w:pPr>
              <w:pStyle w:val="Listenabsatz"/>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027262" w:rsidRPr="00027262" w:rsidTr="005D6956">
        <w:tc>
          <w:tcPr>
            <w:tcW w:w="7338" w:type="dxa"/>
          </w:tcPr>
          <w:p w:rsidR="007D36F7" w:rsidRPr="00027262" w:rsidRDefault="00027262" w:rsidP="009B0978">
            <w:pPr>
              <w:rPr>
                <w:rFonts w:cs="Arial"/>
                <w:color w:val="0070C0"/>
                <w:szCs w:val="24"/>
              </w:rPr>
            </w:pPr>
            <w:r w:rsidRPr="00027262">
              <w:rPr>
                <w:rFonts w:cs="Arial"/>
                <w:b/>
                <w:color w:val="0070C0"/>
              </w:rPr>
              <w:t>F PIA M III M 4 Aufgaben im Rahmen der fallorientierten Anästhesie wahrnehmen</w:t>
            </w:r>
          </w:p>
        </w:tc>
        <w:tc>
          <w:tcPr>
            <w:tcW w:w="7512" w:type="dxa"/>
          </w:tcPr>
          <w:p w:rsidR="007D36F7" w:rsidRPr="00027262" w:rsidRDefault="007D36F7">
            <w:pPr>
              <w:rPr>
                <w:rFonts w:cs="Arial"/>
                <w:color w:val="0070C0"/>
                <w:szCs w:val="24"/>
              </w:rPr>
            </w:pPr>
          </w:p>
        </w:tc>
      </w:tr>
      <w:tr w:rsidR="007D36F7" w:rsidRPr="004F11FD" w:rsidTr="005D6956">
        <w:tc>
          <w:tcPr>
            <w:tcW w:w="7338" w:type="dxa"/>
          </w:tcPr>
          <w:p w:rsidR="007D36F7" w:rsidRPr="004F11FD" w:rsidRDefault="009B0978">
            <w:pPr>
              <w:rPr>
                <w:rFonts w:cs="Arial"/>
                <w:szCs w:val="24"/>
              </w:rPr>
            </w:pPr>
            <w:r w:rsidRPr="004F11FD">
              <w:rPr>
                <w:rFonts w:cs="Arial"/>
                <w:b/>
                <w:szCs w:val="24"/>
              </w:rPr>
              <w:t xml:space="preserve">Stunden: </w:t>
            </w:r>
            <w:r w:rsidR="00027262">
              <w:rPr>
                <w:rFonts w:cs="Arial"/>
                <w:b/>
                <w:szCs w:val="24"/>
              </w:rPr>
              <w:t>34</w:t>
            </w:r>
          </w:p>
        </w:tc>
        <w:tc>
          <w:tcPr>
            <w:tcW w:w="7512" w:type="dxa"/>
          </w:tcPr>
          <w:p w:rsidR="007D36F7" w:rsidRPr="004F11FD" w:rsidRDefault="007D36F7">
            <w:pPr>
              <w:rPr>
                <w:rFonts w:cs="Arial"/>
                <w:szCs w:val="24"/>
              </w:rPr>
            </w:pPr>
          </w:p>
        </w:tc>
      </w:tr>
      <w:tr w:rsidR="007D36F7" w:rsidRPr="004F11FD" w:rsidTr="005D6956">
        <w:tc>
          <w:tcPr>
            <w:tcW w:w="7338" w:type="dxa"/>
          </w:tcPr>
          <w:p w:rsidR="00420D60" w:rsidRPr="00420D60" w:rsidRDefault="009B0978" w:rsidP="00420D60">
            <w:pPr>
              <w:pStyle w:val="Default"/>
              <w:jc w:val="both"/>
            </w:pPr>
            <w:r w:rsidRPr="004F11FD">
              <w:rPr>
                <w:b/>
              </w:rPr>
              <w:t xml:space="preserve">Handlungskompetenzen: </w:t>
            </w:r>
            <w:r w:rsidR="00420D60" w:rsidRPr="00420D60">
              <w:t>Die Teilnehmenden gestalten ihr Handeln der jeweiligen Situation entsprechend und berücksichtigen dabei wissenschaftliche Erkenntnisse. Sie gestalten den Versorgungsprozess aus dem pflegerischen Bedarf des Patienten, aus dem Anästhesieverfahren und den anamnestisch erhoben Fakten heraus.</w:t>
            </w:r>
          </w:p>
          <w:p w:rsidR="007D36F7" w:rsidRPr="004F11FD" w:rsidRDefault="007D36F7" w:rsidP="006F7A29">
            <w:pPr>
              <w:pStyle w:val="Default"/>
              <w:jc w:val="both"/>
            </w:pPr>
          </w:p>
        </w:tc>
        <w:tc>
          <w:tcPr>
            <w:tcW w:w="7512" w:type="dxa"/>
          </w:tcPr>
          <w:p w:rsidR="007D36F7" w:rsidRPr="004F11FD" w:rsidRDefault="007D36F7">
            <w:pPr>
              <w:rPr>
                <w:rFonts w:cs="Arial"/>
                <w:szCs w:val="24"/>
              </w:rPr>
            </w:pPr>
          </w:p>
        </w:tc>
      </w:tr>
      <w:tr w:rsidR="007D36F7" w:rsidRPr="004F11FD" w:rsidTr="005D6956">
        <w:tc>
          <w:tcPr>
            <w:tcW w:w="7338" w:type="dxa"/>
          </w:tcPr>
          <w:p w:rsidR="009B0978" w:rsidRPr="004F11FD" w:rsidRDefault="009B0978" w:rsidP="009B0978">
            <w:pPr>
              <w:rPr>
                <w:rFonts w:cs="Arial"/>
                <w:b/>
                <w:szCs w:val="24"/>
              </w:rPr>
            </w:pPr>
            <w:r w:rsidRPr="004F11FD">
              <w:rPr>
                <w:rFonts w:cs="Arial"/>
                <w:b/>
                <w:szCs w:val="24"/>
              </w:rPr>
              <w:t>Inhalte: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Kinderanästhesie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bei alten Patienten</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bei an Demenz erkrankten Patienten</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bei übergewichtigen bzw. schwer adipösen Patienten</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bei neuromuskulären und endokrinen Erkrankungen</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in der Neurochirurgie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lastRenderedPageBreak/>
              <w:t>Anästhesie in der Hals-Nasen und Ohrenheilkunde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in der Augenheilkunde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in der Herz-/Thorax- und Gefäßchirurgie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in der Allgemeinchirurgie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in der Geburtshilfe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in der Urologie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in der Orthopädie und Unfallchirurgie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Ambulante Anästhesie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im Rahmen der Diagnostik</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Anästhesie im MRT und in der Radiologie</w:t>
            </w:r>
          </w:p>
          <w:p w:rsidR="00420D60" w:rsidRPr="00420D60" w:rsidRDefault="00420D60" w:rsidP="00420D60">
            <w:pPr>
              <w:pStyle w:val="Listenabsatz"/>
              <w:numPr>
                <w:ilvl w:val="0"/>
                <w:numId w:val="15"/>
              </w:numPr>
              <w:ind w:left="720"/>
              <w:rPr>
                <w:rFonts w:ascii="Arial" w:hAnsi="Arial" w:cs="Arial"/>
                <w:sz w:val="24"/>
                <w:szCs w:val="24"/>
              </w:rPr>
            </w:pPr>
            <w:r w:rsidRPr="00420D60">
              <w:rPr>
                <w:rFonts w:ascii="Arial" w:hAnsi="Arial" w:cs="Arial"/>
                <w:sz w:val="24"/>
                <w:szCs w:val="24"/>
              </w:rPr>
              <w:t xml:space="preserve">Strahlenschutzmaßnahmen </w:t>
            </w:r>
          </w:p>
          <w:p w:rsidR="007D36F7" w:rsidRPr="004F11FD" w:rsidRDefault="007D36F7" w:rsidP="006F7A29">
            <w:pPr>
              <w:pStyle w:val="Listenabsatz"/>
              <w:numPr>
                <w:ilvl w:val="0"/>
                <w:numId w:val="15"/>
              </w:numPr>
              <w:ind w:left="72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BB1A01" w:rsidRPr="00BB1A01" w:rsidTr="005D6956">
        <w:tc>
          <w:tcPr>
            <w:tcW w:w="7338" w:type="dxa"/>
          </w:tcPr>
          <w:p w:rsidR="007D36F7" w:rsidRPr="00BB1A01" w:rsidRDefault="00BB1A01">
            <w:pPr>
              <w:rPr>
                <w:rFonts w:cs="Arial"/>
                <w:color w:val="0070C0"/>
                <w:szCs w:val="24"/>
              </w:rPr>
            </w:pPr>
            <w:r w:rsidRPr="00BB1A01">
              <w:rPr>
                <w:rFonts w:cs="Arial"/>
                <w:b/>
                <w:color w:val="0070C0"/>
              </w:rPr>
              <w:t>F PIA M IV M 1 Früh- und kranke Neugeborene postnatal betreuen und in Notfallsituationen adäquat handeln</w:t>
            </w:r>
          </w:p>
        </w:tc>
        <w:tc>
          <w:tcPr>
            <w:tcW w:w="7512" w:type="dxa"/>
          </w:tcPr>
          <w:p w:rsidR="007D36F7" w:rsidRPr="00BB1A01" w:rsidRDefault="007D36F7">
            <w:pPr>
              <w:rPr>
                <w:rFonts w:cs="Arial"/>
                <w:color w:val="0070C0"/>
                <w:szCs w:val="24"/>
              </w:rPr>
            </w:pPr>
          </w:p>
        </w:tc>
      </w:tr>
      <w:tr w:rsidR="007D36F7" w:rsidRPr="004F11FD" w:rsidTr="005D6956">
        <w:tc>
          <w:tcPr>
            <w:tcW w:w="7338" w:type="dxa"/>
          </w:tcPr>
          <w:p w:rsidR="007D36F7" w:rsidRPr="00BB1A01" w:rsidRDefault="00BB1A01">
            <w:pPr>
              <w:rPr>
                <w:rFonts w:cs="Arial"/>
                <w:b/>
                <w:szCs w:val="24"/>
              </w:rPr>
            </w:pPr>
            <w:r w:rsidRPr="00BB1A01">
              <w:rPr>
                <w:rFonts w:cs="Arial"/>
                <w:b/>
                <w:szCs w:val="24"/>
              </w:rPr>
              <w:t xml:space="preserve">Stunden: </w:t>
            </w:r>
            <w:r>
              <w:rPr>
                <w:rFonts w:cs="Arial"/>
                <w:b/>
                <w:szCs w:val="24"/>
              </w:rPr>
              <w:t>16</w:t>
            </w:r>
          </w:p>
        </w:tc>
        <w:tc>
          <w:tcPr>
            <w:tcW w:w="7512" w:type="dxa"/>
          </w:tcPr>
          <w:p w:rsidR="007D36F7" w:rsidRPr="004F11FD" w:rsidRDefault="007D36F7">
            <w:pPr>
              <w:rPr>
                <w:rFonts w:cs="Arial"/>
                <w:szCs w:val="24"/>
              </w:rPr>
            </w:pPr>
          </w:p>
        </w:tc>
      </w:tr>
      <w:tr w:rsidR="00BB1A01" w:rsidRPr="004F11FD" w:rsidTr="005D6956">
        <w:tc>
          <w:tcPr>
            <w:tcW w:w="7338" w:type="dxa"/>
          </w:tcPr>
          <w:p w:rsidR="00BB1A01" w:rsidRPr="00BB1A01" w:rsidRDefault="00BB1A01" w:rsidP="00BB1A01">
            <w:pPr>
              <w:rPr>
                <w:rFonts w:cs="Arial"/>
                <w:szCs w:val="24"/>
              </w:rPr>
            </w:pPr>
            <w:r>
              <w:rPr>
                <w:rFonts w:cs="Arial"/>
                <w:b/>
                <w:szCs w:val="24"/>
              </w:rPr>
              <w:t xml:space="preserve">Handlungskompetenzen: </w:t>
            </w:r>
            <w:r w:rsidRPr="00BB1A01">
              <w:rPr>
                <w:rFonts w:cs="Arial"/>
                <w:szCs w:val="24"/>
              </w:rPr>
              <w:t>Die Teilnehmenden handeln in der Erstversorgung sicher, erkennen lebensbedrohliche Situationen rechtzeitig und reagieren in geeigneter Weise.</w:t>
            </w:r>
          </w:p>
          <w:p w:rsidR="00BB1A01" w:rsidRPr="00BB1A01" w:rsidRDefault="00BB1A01">
            <w:pPr>
              <w:rPr>
                <w:rFonts w:cs="Arial"/>
                <w:b/>
                <w:szCs w:val="24"/>
              </w:rPr>
            </w:pPr>
          </w:p>
        </w:tc>
        <w:tc>
          <w:tcPr>
            <w:tcW w:w="7512" w:type="dxa"/>
          </w:tcPr>
          <w:p w:rsidR="00BB1A01" w:rsidRPr="004F11FD" w:rsidRDefault="00BB1A01">
            <w:pPr>
              <w:rPr>
                <w:rFonts w:cs="Arial"/>
                <w:szCs w:val="24"/>
              </w:rPr>
            </w:pPr>
          </w:p>
        </w:tc>
      </w:tr>
      <w:tr w:rsidR="00BB1A01" w:rsidRPr="004F11FD" w:rsidTr="005D6956">
        <w:tc>
          <w:tcPr>
            <w:tcW w:w="7338" w:type="dxa"/>
          </w:tcPr>
          <w:p w:rsidR="00BB1A01" w:rsidRDefault="00BB1A01" w:rsidP="00BB1A01">
            <w:pPr>
              <w:rPr>
                <w:rFonts w:cs="Arial"/>
                <w:b/>
                <w:szCs w:val="24"/>
              </w:rPr>
            </w:pPr>
            <w:r w:rsidRPr="00BB1A01">
              <w:rPr>
                <w:rFonts w:cs="Arial"/>
                <w:b/>
                <w:szCs w:val="24"/>
              </w:rPr>
              <w:t>Inhalte:</w:t>
            </w:r>
          </w:p>
          <w:p w:rsidR="00BB1A01" w:rsidRPr="00BB1A01" w:rsidRDefault="00BB1A01" w:rsidP="00BB1A01">
            <w:pPr>
              <w:pStyle w:val="Listenabsatz"/>
              <w:numPr>
                <w:ilvl w:val="0"/>
                <w:numId w:val="23"/>
              </w:numPr>
              <w:rPr>
                <w:rFonts w:ascii="Arial" w:hAnsi="Arial" w:cs="Arial"/>
                <w:sz w:val="24"/>
                <w:szCs w:val="24"/>
              </w:rPr>
            </w:pPr>
            <w:r w:rsidRPr="00BB1A01">
              <w:rPr>
                <w:rFonts w:ascii="Arial" w:hAnsi="Arial" w:cs="Arial"/>
                <w:sz w:val="24"/>
                <w:szCs w:val="24"/>
              </w:rPr>
              <w:t>Ausstattung und Umgebung eines  Erstversorgungsplatzes</w:t>
            </w:r>
          </w:p>
          <w:p w:rsidR="00BB1A01" w:rsidRPr="00BB1A01" w:rsidRDefault="00BB1A01" w:rsidP="00BB1A01">
            <w:pPr>
              <w:numPr>
                <w:ilvl w:val="0"/>
                <w:numId w:val="23"/>
              </w:numPr>
              <w:contextualSpacing/>
              <w:jc w:val="left"/>
              <w:rPr>
                <w:rFonts w:cs="Arial"/>
                <w:szCs w:val="24"/>
              </w:rPr>
            </w:pPr>
            <w:r w:rsidRPr="00BB1A01">
              <w:rPr>
                <w:rFonts w:cs="Arial"/>
                <w:szCs w:val="24"/>
              </w:rPr>
              <w:t xml:space="preserve">Erstversorgung im Kreißsaal (Besonderheiten Thermoregulation FG/NG, postnatale klinische Beurteilung, Maßnahmen) </w:t>
            </w:r>
          </w:p>
          <w:p w:rsidR="00BB1A01" w:rsidRPr="00BB1A01" w:rsidRDefault="00BB1A01" w:rsidP="00BB1A01">
            <w:pPr>
              <w:numPr>
                <w:ilvl w:val="0"/>
                <w:numId w:val="23"/>
              </w:numPr>
              <w:contextualSpacing/>
              <w:jc w:val="left"/>
              <w:rPr>
                <w:rFonts w:cs="Arial"/>
                <w:szCs w:val="24"/>
              </w:rPr>
            </w:pPr>
            <w:r w:rsidRPr="00BB1A01">
              <w:rPr>
                <w:rFonts w:cs="Arial"/>
                <w:szCs w:val="24"/>
              </w:rPr>
              <w:t>Kardiopulmonale Reanimation im Kreißsaal</w:t>
            </w:r>
          </w:p>
          <w:p w:rsidR="00BB1A01" w:rsidRPr="00BB1A01" w:rsidRDefault="00BB1A01" w:rsidP="00BB1A01">
            <w:pPr>
              <w:numPr>
                <w:ilvl w:val="0"/>
                <w:numId w:val="23"/>
              </w:numPr>
              <w:contextualSpacing/>
              <w:jc w:val="left"/>
              <w:rPr>
                <w:rFonts w:cs="Arial"/>
                <w:szCs w:val="24"/>
              </w:rPr>
            </w:pPr>
            <w:r w:rsidRPr="00BB1A01">
              <w:rPr>
                <w:rFonts w:cs="Arial"/>
                <w:szCs w:val="24"/>
              </w:rPr>
              <w:t>Frühgeburt an der Grenze der Lebensfähigkeit (AWMF)</w:t>
            </w:r>
          </w:p>
          <w:p w:rsidR="00BB1A01" w:rsidRPr="00BB1A01" w:rsidRDefault="00BB1A01">
            <w:pPr>
              <w:rPr>
                <w:rFonts w:cs="Arial"/>
                <w:b/>
                <w:szCs w:val="24"/>
              </w:rPr>
            </w:pPr>
          </w:p>
        </w:tc>
        <w:tc>
          <w:tcPr>
            <w:tcW w:w="7512" w:type="dxa"/>
          </w:tcPr>
          <w:p w:rsidR="00BB1A01" w:rsidRPr="004F11FD" w:rsidRDefault="00BB1A01">
            <w:pPr>
              <w:rPr>
                <w:rFonts w:cs="Arial"/>
                <w:szCs w:val="24"/>
              </w:rPr>
            </w:pPr>
          </w:p>
        </w:tc>
      </w:tr>
      <w:tr w:rsidR="00BB1A01" w:rsidRPr="004F11FD" w:rsidTr="005D6956">
        <w:tc>
          <w:tcPr>
            <w:tcW w:w="7338" w:type="dxa"/>
          </w:tcPr>
          <w:p w:rsidR="00BB1A01" w:rsidRPr="00BB1A01" w:rsidRDefault="00BB1A01">
            <w:pPr>
              <w:rPr>
                <w:rFonts w:cs="Arial"/>
                <w:b/>
                <w:szCs w:val="24"/>
              </w:rPr>
            </w:pPr>
          </w:p>
        </w:tc>
        <w:tc>
          <w:tcPr>
            <w:tcW w:w="7512" w:type="dxa"/>
          </w:tcPr>
          <w:p w:rsidR="00BB1A01" w:rsidRPr="004F11FD" w:rsidRDefault="00BB1A01">
            <w:pPr>
              <w:rPr>
                <w:rFonts w:cs="Arial"/>
                <w:szCs w:val="24"/>
              </w:rPr>
            </w:pPr>
          </w:p>
        </w:tc>
      </w:tr>
      <w:tr w:rsidR="00BB1A01" w:rsidRPr="007B2DC3" w:rsidTr="005D6956">
        <w:tc>
          <w:tcPr>
            <w:tcW w:w="7338" w:type="dxa"/>
          </w:tcPr>
          <w:p w:rsidR="00BB1A01" w:rsidRPr="007B2DC3" w:rsidRDefault="007B2DC3">
            <w:pPr>
              <w:rPr>
                <w:rFonts w:cs="Arial"/>
                <w:b/>
                <w:color w:val="0070C0"/>
                <w:szCs w:val="24"/>
              </w:rPr>
            </w:pPr>
            <w:r w:rsidRPr="007B2DC3">
              <w:rPr>
                <w:rFonts w:cs="Arial"/>
                <w:b/>
                <w:color w:val="0070C0"/>
              </w:rPr>
              <w:t xml:space="preserve">F PIA M IV M 2 Früh- und kranke Neugeborene </w:t>
            </w:r>
            <w:r w:rsidRPr="007B2DC3">
              <w:rPr>
                <w:rFonts w:cs="Arial"/>
                <w:b/>
                <w:color w:val="0070C0"/>
              </w:rPr>
              <w:lastRenderedPageBreak/>
              <w:t>familienorientiert und entwicklungsfördernd pflegen</w:t>
            </w:r>
          </w:p>
        </w:tc>
        <w:tc>
          <w:tcPr>
            <w:tcW w:w="7512" w:type="dxa"/>
          </w:tcPr>
          <w:p w:rsidR="00BB1A01" w:rsidRPr="007B2DC3" w:rsidRDefault="00BB1A01">
            <w:pPr>
              <w:rPr>
                <w:rFonts w:cs="Arial"/>
                <w:b/>
                <w:color w:val="0070C0"/>
                <w:szCs w:val="24"/>
              </w:rPr>
            </w:pPr>
          </w:p>
        </w:tc>
      </w:tr>
      <w:tr w:rsidR="00BB1A01" w:rsidRPr="004F11FD" w:rsidTr="005D6956">
        <w:tc>
          <w:tcPr>
            <w:tcW w:w="7338" w:type="dxa"/>
          </w:tcPr>
          <w:p w:rsidR="00BB1A01" w:rsidRPr="00BB1A01" w:rsidRDefault="007B2DC3">
            <w:pPr>
              <w:rPr>
                <w:rFonts w:cs="Arial"/>
                <w:b/>
                <w:szCs w:val="24"/>
              </w:rPr>
            </w:pPr>
            <w:r w:rsidRPr="00BB1A01">
              <w:rPr>
                <w:rFonts w:cs="Arial"/>
                <w:b/>
                <w:szCs w:val="24"/>
              </w:rPr>
              <w:lastRenderedPageBreak/>
              <w:t>Stunden:</w:t>
            </w:r>
            <w:r>
              <w:rPr>
                <w:rFonts w:cs="Arial"/>
                <w:b/>
                <w:szCs w:val="24"/>
              </w:rPr>
              <w:t xml:space="preserve"> 20</w:t>
            </w:r>
          </w:p>
        </w:tc>
        <w:tc>
          <w:tcPr>
            <w:tcW w:w="7512" w:type="dxa"/>
          </w:tcPr>
          <w:p w:rsidR="00BB1A01" w:rsidRPr="004F11FD" w:rsidRDefault="00BB1A01">
            <w:pPr>
              <w:rPr>
                <w:rFonts w:cs="Arial"/>
                <w:szCs w:val="24"/>
              </w:rPr>
            </w:pPr>
          </w:p>
        </w:tc>
      </w:tr>
      <w:tr w:rsidR="00BB1A01" w:rsidRPr="004F11FD" w:rsidTr="005D6956">
        <w:tc>
          <w:tcPr>
            <w:tcW w:w="7338" w:type="dxa"/>
          </w:tcPr>
          <w:p w:rsidR="007B2DC3" w:rsidRPr="007B2DC3" w:rsidRDefault="007B2DC3" w:rsidP="007B2DC3">
            <w:pPr>
              <w:rPr>
                <w:rFonts w:cs="Arial"/>
                <w:szCs w:val="24"/>
              </w:rPr>
            </w:pPr>
            <w:r>
              <w:rPr>
                <w:rFonts w:cs="Arial"/>
                <w:b/>
                <w:szCs w:val="24"/>
              </w:rPr>
              <w:t xml:space="preserve">Handlungskompetenzen: </w:t>
            </w:r>
            <w:r w:rsidRPr="007B2DC3">
              <w:rPr>
                <w:rFonts w:cs="Arial"/>
                <w:szCs w:val="24"/>
              </w:rPr>
              <w:t>Die Teilnehmenden nutzen entwicklungsfördernde Konzepte und richten ihr Handeln im Sinne der familienorientierten Pflege an Bedarf und Bedürfnissen von Patient und Bezugspersonen aus.</w:t>
            </w:r>
          </w:p>
          <w:p w:rsidR="00BB1A01" w:rsidRPr="00BB1A01" w:rsidRDefault="00BB1A01">
            <w:pPr>
              <w:rPr>
                <w:rFonts w:cs="Arial"/>
                <w:b/>
                <w:szCs w:val="24"/>
              </w:rPr>
            </w:pPr>
          </w:p>
        </w:tc>
        <w:tc>
          <w:tcPr>
            <w:tcW w:w="7512" w:type="dxa"/>
          </w:tcPr>
          <w:p w:rsidR="00BB1A01" w:rsidRPr="004F11FD" w:rsidRDefault="00BB1A01">
            <w:pPr>
              <w:rPr>
                <w:rFonts w:cs="Arial"/>
                <w:szCs w:val="24"/>
              </w:rPr>
            </w:pPr>
          </w:p>
        </w:tc>
      </w:tr>
      <w:tr w:rsidR="00BB1A01" w:rsidRPr="004F11FD" w:rsidTr="005D6956">
        <w:tc>
          <w:tcPr>
            <w:tcW w:w="7338" w:type="dxa"/>
          </w:tcPr>
          <w:p w:rsidR="007B2DC3" w:rsidRDefault="007B2DC3" w:rsidP="007B2DC3">
            <w:pPr>
              <w:rPr>
                <w:rFonts w:cs="Arial"/>
                <w:b/>
                <w:szCs w:val="24"/>
              </w:rPr>
            </w:pPr>
            <w:r w:rsidRPr="00BB1A01">
              <w:rPr>
                <w:rFonts w:cs="Arial"/>
                <w:b/>
                <w:szCs w:val="24"/>
              </w:rPr>
              <w:t>Inhalte:</w:t>
            </w:r>
            <w:r>
              <w:rPr>
                <w:rFonts w:cs="Arial"/>
                <w:b/>
                <w:szCs w:val="24"/>
              </w:rPr>
              <w:t xml:space="preserve"> </w:t>
            </w:r>
          </w:p>
          <w:p w:rsidR="007B2DC3" w:rsidRPr="007B2DC3" w:rsidRDefault="007B2DC3" w:rsidP="007B2DC3">
            <w:pPr>
              <w:numPr>
                <w:ilvl w:val="0"/>
                <w:numId w:val="2"/>
              </w:numPr>
              <w:contextualSpacing/>
              <w:jc w:val="left"/>
              <w:rPr>
                <w:rFonts w:cs="Arial"/>
                <w:sz w:val="22"/>
              </w:rPr>
            </w:pPr>
            <w:r w:rsidRPr="007B2DC3">
              <w:rPr>
                <w:rFonts w:cs="Arial"/>
                <w:sz w:val="22"/>
              </w:rPr>
              <w:t>Situation der Eltern Frühgeborener und kranker Neugeborener</w:t>
            </w:r>
          </w:p>
          <w:p w:rsidR="007B2DC3" w:rsidRPr="007B2DC3" w:rsidRDefault="007B2DC3" w:rsidP="007B2DC3">
            <w:pPr>
              <w:numPr>
                <w:ilvl w:val="0"/>
                <w:numId w:val="2"/>
              </w:numPr>
              <w:contextualSpacing/>
              <w:jc w:val="left"/>
              <w:rPr>
                <w:rFonts w:cs="Arial"/>
                <w:sz w:val="22"/>
              </w:rPr>
            </w:pPr>
            <w:r w:rsidRPr="007B2DC3">
              <w:rPr>
                <w:rFonts w:cs="Arial"/>
                <w:sz w:val="22"/>
              </w:rPr>
              <w:t>Situation des Frühgeborenen und kranken Neugeborenen</w:t>
            </w:r>
          </w:p>
          <w:p w:rsidR="007B2DC3" w:rsidRPr="007B2DC3" w:rsidRDefault="007B2DC3" w:rsidP="007B2DC3">
            <w:pPr>
              <w:numPr>
                <w:ilvl w:val="0"/>
                <w:numId w:val="2"/>
              </w:numPr>
              <w:contextualSpacing/>
              <w:jc w:val="left"/>
              <w:rPr>
                <w:rFonts w:cs="Arial"/>
                <w:sz w:val="22"/>
              </w:rPr>
            </w:pPr>
            <w:r w:rsidRPr="007B2DC3">
              <w:rPr>
                <w:rFonts w:cs="Arial"/>
                <w:sz w:val="22"/>
              </w:rPr>
              <w:t>Eltern-Kind-Bindung</w:t>
            </w:r>
          </w:p>
          <w:p w:rsidR="007B2DC3" w:rsidRPr="007B2DC3" w:rsidRDefault="007B2DC3" w:rsidP="007B2DC3">
            <w:pPr>
              <w:numPr>
                <w:ilvl w:val="0"/>
                <w:numId w:val="2"/>
              </w:numPr>
              <w:contextualSpacing/>
              <w:jc w:val="left"/>
              <w:rPr>
                <w:rFonts w:cs="Arial"/>
                <w:sz w:val="22"/>
              </w:rPr>
            </w:pPr>
            <w:r w:rsidRPr="007B2DC3">
              <w:rPr>
                <w:rFonts w:cs="Arial"/>
                <w:sz w:val="22"/>
              </w:rPr>
              <w:t>Familienorientierte Pflege (Friedemann)</w:t>
            </w:r>
          </w:p>
          <w:p w:rsidR="007B2DC3" w:rsidRPr="007B2DC3" w:rsidRDefault="007B2DC3" w:rsidP="007B2DC3">
            <w:pPr>
              <w:numPr>
                <w:ilvl w:val="0"/>
                <w:numId w:val="2"/>
              </w:numPr>
              <w:contextualSpacing/>
              <w:jc w:val="left"/>
              <w:rPr>
                <w:rFonts w:cs="Arial"/>
                <w:sz w:val="22"/>
              </w:rPr>
            </w:pPr>
            <w:r w:rsidRPr="007B2DC3">
              <w:rPr>
                <w:rFonts w:cs="Arial"/>
                <w:sz w:val="22"/>
              </w:rPr>
              <w:t>Ernährung und Stillen von Frühgeborenen und kranken Neugeborenen</w:t>
            </w:r>
          </w:p>
          <w:p w:rsidR="007B2DC3" w:rsidRPr="007B2DC3" w:rsidRDefault="007B2DC3" w:rsidP="007B2DC3">
            <w:pPr>
              <w:numPr>
                <w:ilvl w:val="0"/>
                <w:numId w:val="2"/>
              </w:numPr>
              <w:contextualSpacing/>
              <w:jc w:val="left"/>
              <w:rPr>
                <w:rFonts w:cs="Arial"/>
                <w:sz w:val="22"/>
              </w:rPr>
            </w:pPr>
            <w:r w:rsidRPr="007B2DC3">
              <w:rPr>
                <w:rFonts w:cs="Arial"/>
                <w:sz w:val="22"/>
              </w:rPr>
              <w:t>Prinzipien und Maßnahmen entwicklungsfördernder und familienorientierter Pflege (z.B. NIDCAP, Heidelberger Modell, etc.)</w:t>
            </w:r>
          </w:p>
          <w:p w:rsidR="007B2DC3" w:rsidRPr="007B2DC3" w:rsidRDefault="007B2DC3" w:rsidP="007B2DC3">
            <w:pPr>
              <w:numPr>
                <w:ilvl w:val="0"/>
                <w:numId w:val="2"/>
              </w:numPr>
              <w:contextualSpacing/>
              <w:jc w:val="left"/>
              <w:rPr>
                <w:rFonts w:cs="Arial"/>
                <w:sz w:val="22"/>
              </w:rPr>
            </w:pPr>
            <w:r w:rsidRPr="007B2DC3">
              <w:rPr>
                <w:rFonts w:cs="Arial"/>
                <w:sz w:val="22"/>
              </w:rPr>
              <w:t>Psychologisch-sozialmedizinische Betreuung während des stationären Aufenthaltes</w:t>
            </w:r>
          </w:p>
          <w:p w:rsidR="007B2DC3" w:rsidRPr="007B2DC3" w:rsidRDefault="007B2DC3" w:rsidP="007B2DC3">
            <w:pPr>
              <w:numPr>
                <w:ilvl w:val="0"/>
                <w:numId w:val="2"/>
              </w:numPr>
              <w:contextualSpacing/>
              <w:jc w:val="left"/>
              <w:rPr>
                <w:rFonts w:cs="Arial"/>
                <w:sz w:val="22"/>
              </w:rPr>
            </w:pPr>
            <w:r w:rsidRPr="007B2DC3">
              <w:rPr>
                <w:rFonts w:cs="Arial"/>
                <w:sz w:val="22"/>
              </w:rPr>
              <w:t>Überleitung (sozialmedizinische Nachsorge, Frühförderstellen, SPZ, Selbsthilfe)</w:t>
            </w:r>
          </w:p>
          <w:p w:rsidR="00BB1A01" w:rsidRPr="00BB1A01" w:rsidRDefault="00BB1A01">
            <w:pPr>
              <w:rPr>
                <w:rFonts w:cs="Arial"/>
                <w:b/>
                <w:szCs w:val="24"/>
              </w:rPr>
            </w:pPr>
          </w:p>
        </w:tc>
        <w:tc>
          <w:tcPr>
            <w:tcW w:w="7512" w:type="dxa"/>
          </w:tcPr>
          <w:p w:rsidR="00BB1A01" w:rsidRPr="004F11FD" w:rsidRDefault="00BB1A01">
            <w:pPr>
              <w:rPr>
                <w:rFonts w:cs="Arial"/>
                <w:szCs w:val="24"/>
              </w:rPr>
            </w:pPr>
          </w:p>
        </w:tc>
      </w:tr>
      <w:tr w:rsidR="00BB1A01" w:rsidRPr="004F11FD" w:rsidTr="005D6956">
        <w:tc>
          <w:tcPr>
            <w:tcW w:w="7338" w:type="dxa"/>
          </w:tcPr>
          <w:p w:rsidR="00BB1A01" w:rsidRPr="00BB1A01" w:rsidRDefault="00BB1A01">
            <w:pPr>
              <w:rPr>
                <w:rFonts w:cs="Arial"/>
                <w:b/>
                <w:szCs w:val="24"/>
              </w:rPr>
            </w:pPr>
          </w:p>
        </w:tc>
        <w:tc>
          <w:tcPr>
            <w:tcW w:w="7512" w:type="dxa"/>
          </w:tcPr>
          <w:p w:rsidR="00BB1A01" w:rsidRPr="004F11FD" w:rsidRDefault="00BB1A01">
            <w:pPr>
              <w:rPr>
                <w:rFonts w:cs="Arial"/>
                <w:szCs w:val="24"/>
              </w:rPr>
            </w:pPr>
          </w:p>
        </w:tc>
      </w:tr>
      <w:tr w:rsidR="00BB1A01" w:rsidRPr="00C204E1" w:rsidTr="005D6956">
        <w:tc>
          <w:tcPr>
            <w:tcW w:w="7338" w:type="dxa"/>
          </w:tcPr>
          <w:p w:rsidR="00BB1A01" w:rsidRPr="00C204E1" w:rsidRDefault="00C204E1">
            <w:pPr>
              <w:rPr>
                <w:rFonts w:cs="Arial"/>
                <w:b/>
                <w:color w:val="0070C0"/>
                <w:szCs w:val="24"/>
              </w:rPr>
            </w:pPr>
            <w:r w:rsidRPr="00C204E1">
              <w:rPr>
                <w:rFonts w:cs="Arial"/>
                <w:b/>
                <w:color w:val="0070C0"/>
              </w:rPr>
              <w:t>F PIA M IV M 3 Früh- und kranke Neugeborene mit komplexen Erkrankungen situationsbezogen pflegen</w:t>
            </w:r>
          </w:p>
        </w:tc>
        <w:tc>
          <w:tcPr>
            <w:tcW w:w="7512" w:type="dxa"/>
          </w:tcPr>
          <w:p w:rsidR="00BB1A01" w:rsidRPr="00C204E1" w:rsidRDefault="00BB1A01">
            <w:pPr>
              <w:rPr>
                <w:rFonts w:cs="Arial"/>
                <w:color w:val="0070C0"/>
                <w:szCs w:val="24"/>
              </w:rPr>
            </w:pPr>
          </w:p>
        </w:tc>
      </w:tr>
      <w:tr w:rsidR="00BB1A01" w:rsidRPr="004F11FD" w:rsidTr="005D6956">
        <w:tc>
          <w:tcPr>
            <w:tcW w:w="7338" w:type="dxa"/>
          </w:tcPr>
          <w:p w:rsidR="00BB1A01" w:rsidRPr="00BB1A01" w:rsidRDefault="00C204E1">
            <w:pPr>
              <w:rPr>
                <w:rFonts w:cs="Arial"/>
                <w:b/>
                <w:szCs w:val="24"/>
              </w:rPr>
            </w:pPr>
            <w:r w:rsidRPr="00BB1A01">
              <w:rPr>
                <w:rFonts w:cs="Arial"/>
                <w:b/>
                <w:szCs w:val="24"/>
              </w:rPr>
              <w:t>Stunden:</w:t>
            </w:r>
            <w:r w:rsidR="004936B9">
              <w:rPr>
                <w:rFonts w:cs="Arial"/>
                <w:b/>
                <w:szCs w:val="24"/>
              </w:rPr>
              <w:t xml:space="preserve"> 38</w:t>
            </w:r>
          </w:p>
        </w:tc>
        <w:tc>
          <w:tcPr>
            <w:tcW w:w="7512" w:type="dxa"/>
          </w:tcPr>
          <w:p w:rsidR="00BB1A01" w:rsidRPr="004F11FD" w:rsidRDefault="00BB1A01">
            <w:pPr>
              <w:rPr>
                <w:rFonts w:cs="Arial"/>
                <w:szCs w:val="24"/>
              </w:rPr>
            </w:pPr>
          </w:p>
        </w:tc>
      </w:tr>
      <w:tr w:rsidR="00A05C49" w:rsidRPr="004F11FD" w:rsidTr="005D6956">
        <w:tc>
          <w:tcPr>
            <w:tcW w:w="7338" w:type="dxa"/>
          </w:tcPr>
          <w:p w:rsidR="004936B9" w:rsidRPr="004936B9" w:rsidRDefault="00C204E1" w:rsidP="004936B9">
            <w:pPr>
              <w:rPr>
                <w:rFonts w:cs="Arial"/>
                <w:szCs w:val="24"/>
              </w:rPr>
            </w:pPr>
            <w:r>
              <w:rPr>
                <w:rFonts w:cs="Arial"/>
                <w:b/>
                <w:szCs w:val="24"/>
              </w:rPr>
              <w:t>Handlungskompetenzen:</w:t>
            </w:r>
            <w:r w:rsidR="004936B9">
              <w:rPr>
                <w:rFonts w:cs="Arial"/>
                <w:b/>
                <w:szCs w:val="24"/>
              </w:rPr>
              <w:t xml:space="preserve"> </w:t>
            </w:r>
            <w:r w:rsidR="004936B9" w:rsidRPr="004936B9">
              <w:rPr>
                <w:rFonts w:cs="Arial"/>
                <w:szCs w:val="24"/>
              </w:rPr>
              <w:t xml:space="preserve">Die Teilnehmenden schätzen Auswirkungen und Komplikationen von angeborenen Fehlbildungen und komplexen Erkrankungen adäquat ein und leiten entsprechende Maßnahmen zur Betreuung Früh- und kranker Neugeborener </w:t>
            </w:r>
            <w:proofErr w:type="gramStart"/>
            <w:r w:rsidR="004936B9" w:rsidRPr="004936B9">
              <w:rPr>
                <w:rFonts w:cs="Arial"/>
                <w:szCs w:val="24"/>
              </w:rPr>
              <w:t>situationsbezogen</w:t>
            </w:r>
            <w:proofErr w:type="gramEnd"/>
            <w:r w:rsidR="004936B9" w:rsidRPr="004936B9">
              <w:rPr>
                <w:rFonts w:cs="Arial"/>
                <w:szCs w:val="24"/>
              </w:rPr>
              <w:t xml:space="preserve"> ab. Sie erkennen dabei Schmerzsituationen frühzeitig, klassifizieren diese und reagieren angemessen.</w:t>
            </w:r>
          </w:p>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C204E1" w:rsidRDefault="00C204E1" w:rsidP="00C204E1">
            <w:pPr>
              <w:rPr>
                <w:rFonts w:cs="Arial"/>
                <w:b/>
                <w:szCs w:val="24"/>
              </w:rPr>
            </w:pPr>
            <w:r w:rsidRPr="00BB1A01">
              <w:rPr>
                <w:rFonts w:cs="Arial"/>
                <w:b/>
                <w:szCs w:val="24"/>
              </w:rPr>
              <w:lastRenderedPageBreak/>
              <w:t>Inhalte:</w:t>
            </w:r>
            <w:r>
              <w:rPr>
                <w:rFonts w:cs="Arial"/>
                <w:b/>
                <w:szCs w:val="24"/>
              </w:rPr>
              <w:t xml:space="preserve"> </w:t>
            </w:r>
          </w:p>
          <w:p w:rsidR="00392823" w:rsidRPr="00392823" w:rsidRDefault="00392823" w:rsidP="00392823">
            <w:pPr>
              <w:numPr>
                <w:ilvl w:val="0"/>
                <w:numId w:val="2"/>
              </w:numPr>
              <w:contextualSpacing/>
              <w:jc w:val="left"/>
              <w:rPr>
                <w:rFonts w:cs="Arial"/>
                <w:szCs w:val="24"/>
              </w:rPr>
            </w:pPr>
            <w:r w:rsidRPr="00392823">
              <w:rPr>
                <w:rFonts w:cs="Arial"/>
                <w:szCs w:val="24"/>
              </w:rPr>
              <w:t>Pathophysiologie, Diagnostik, Therapie und pflegerische Maßnahmen im Zusammenhang mit angeborenen Fehlbildungen (Bauchwanddefekte, Zwerchfellhernie, ...)</w:t>
            </w:r>
          </w:p>
          <w:p w:rsidR="00392823" w:rsidRPr="00392823" w:rsidRDefault="00392823" w:rsidP="00392823">
            <w:pPr>
              <w:numPr>
                <w:ilvl w:val="0"/>
                <w:numId w:val="2"/>
              </w:numPr>
              <w:contextualSpacing/>
              <w:jc w:val="left"/>
              <w:rPr>
                <w:rFonts w:cs="Arial"/>
                <w:szCs w:val="24"/>
              </w:rPr>
            </w:pPr>
            <w:r w:rsidRPr="00392823">
              <w:rPr>
                <w:rFonts w:cs="Arial"/>
                <w:szCs w:val="24"/>
              </w:rPr>
              <w:t>Pathophysiologie, Diagnostik, Therapie und pflegerische Maßnahmen im Zusammenhang mit komplexen Erkrankungen (NEC, ANS, BPD, Hydrops, HIE, PVL, ROP, ....)</w:t>
            </w:r>
          </w:p>
          <w:p w:rsidR="00392823" w:rsidRPr="00392823" w:rsidRDefault="00392823" w:rsidP="00392823">
            <w:pPr>
              <w:numPr>
                <w:ilvl w:val="0"/>
                <w:numId w:val="2"/>
              </w:numPr>
              <w:contextualSpacing/>
              <w:jc w:val="left"/>
              <w:rPr>
                <w:rFonts w:cs="Arial"/>
                <w:szCs w:val="24"/>
              </w:rPr>
            </w:pPr>
            <w:r w:rsidRPr="00392823">
              <w:rPr>
                <w:rFonts w:cs="Arial"/>
                <w:szCs w:val="24"/>
              </w:rPr>
              <w:t>Hygienische Besonderheiten, Gefahren und Risiken sowie Umgang im Zusammenhang mit komplexen Erkrankungen (RKI Richtlinie, etc.)</w:t>
            </w:r>
          </w:p>
          <w:p w:rsidR="00392823" w:rsidRPr="00392823" w:rsidRDefault="00392823" w:rsidP="00392823">
            <w:pPr>
              <w:numPr>
                <w:ilvl w:val="0"/>
                <w:numId w:val="2"/>
              </w:numPr>
              <w:contextualSpacing/>
              <w:jc w:val="left"/>
              <w:rPr>
                <w:rFonts w:cs="Arial"/>
                <w:szCs w:val="24"/>
              </w:rPr>
            </w:pPr>
            <w:r w:rsidRPr="00392823">
              <w:rPr>
                <w:rFonts w:cs="Arial"/>
                <w:szCs w:val="24"/>
              </w:rPr>
              <w:t>Spezielle Aspekte bei Schmerzen von Früh- und Neugeborenen</w:t>
            </w:r>
          </w:p>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r w:rsidR="00A05C49" w:rsidRPr="004F11FD" w:rsidTr="005D6956">
        <w:tc>
          <w:tcPr>
            <w:tcW w:w="7338" w:type="dxa"/>
          </w:tcPr>
          <w:p w:rsidR="00A05C49" w:rsidRPr="00BB1A01" w:rsidRDefault="00A05C49">
            <w:pPr>
              <w:rPr>
                <w:rFonts w:cs="Arial"/>
                <w:b/>
                <w:szCs w:val="24"/>
              </w:rPr>
            </w:pPr>
          </w:p>
        </w:tc>
        <w:tc>
          <w:tcPr>
            <w:tcW w:w="7512" w:type="dxa"/>
          </w:tcPr>
          <w:p w:rsidR="00A05C49" w:rsidRPr="004F11FD" w:rsidRDefault="00A05C49">
            <w:pPr>
              <w:rPr>
                <w:rFonts w:cs="Arial"/>
                <w:szCs w:val="24"/>
              </w:rPr>
            </w:pPr>
          </w:p>
        </w:tc>
      </w:tr>
    </w:tbl>
    <w:p w:rsidR="005D3B79" w:rsidRDefault="005D3B79"/>
    <w:sectPr w:rsidR="005D3B79" w:rsidSect="005D695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D10"/>
    <w:multiLevelType w:val="hybridMultilevel"/>
    <w:tmpl w:val="FC10A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B70FBC"/>
    <w:multiLevelType w:val="hybridMultilevel"/>
    <w:tmpl w:val="9976E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9A6A5C"/>
    <w:multiLevelType w:val="hybridMultilevel"/>
    <w:tmpl w:val="1916A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CB6BE1"/>
    <w:multiLevelType w:val="hybridMultilevel"/>
    <w:tmpl w:val="138A1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AC4AF1"/>
    <w:multiLevelType w:val="hybridMultilevel"/>
    <w:tmpl w:val="95D44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6B538FF"/>
    <w:multiLevelType w:val="hybridMultilevel"/>
    <w:tmpl w:val="9EC6857C"/>
    <w:lvl w:ilvl="0" w:tplc="04070001">
      <w:start w:val="1"/>
      <w:numFmt w:val="bullet"/>
      <w:lvlText w:val=""/>
      <w:lvlJc w:val="left"/>
      <w:pPr>
        <w:ind w:left="720" w:hanging="360"/>
      </w:pPr>
      <w:rPr>
        <w:rFonts w:ascii="Symbol" w:hAnsi="Symbol" w:hint="default"/>
      </w:rPr>
    </w:lvl>
    <w:lvl w:ilvl="1" w:tplc="5C3848FC">
      <w:start w:val="1"/>
      <w:numFmt w:val="bullet"/>
      <w:lvlText w:val="o"/>
      <w:lvlJc w:val="left"/>
      <w:pPr>
        <w:ind w:left="1440" w:hanging="360"/>
      </w:pPr>
      <w:rPr>
        <w:rFonts w:ascii="Courier New" w:hAnsi="Courier New" w:cs="Courier New"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6F95CDF"/>
    <w:multiLevelType w:val="hybridMultilevel"/>
    <w:tmpl w:val="5C209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0C6862"/>
    <w:multiLevelType w:val="hybridMultilevel"/>
    <w:tmpl w:val="5782A9BC"/>
    <w:lvl w:ilvl="0" w:tplc="D90ACF1E">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5C6918"/>
    <w:multiLevelType w:val="hybridMultilevel"/>
    <w:tmpl w:val="68E6C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CB7155"/>
    <w:multiLevelType w:val="hybridMultilevel"/>
    <w:tmpl w:val="84900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FC5690"/>
    <w:multiLevelType w:val="hybridMultilevel"/>
    <w:tmpl w:val="779AD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4FE3CDA"/>
    <w:multiLevelType w:val="hybridMultilevel"/>
    <w:tmpl w:val="73365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700321A"/>
    <w:multiLevelType w:val="hybridMultilevel"/>
    <w:tmpl w:val="EFF631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E142F9"/>
    <w:multiLevelType w:val="hybridMultilevel"/>
    <w:tmpl w:val="3C2847D4"/>
    <w:lvl w:ilvl="0" w:tplc="04070001">
      <w:start w:val="1"/>
      <w:numFmt w:val="bullet"/>
      <w:lvlText w:val=""/>
      <w:lvlJc w:val="left"/>
      <w:pPr>
        <w:ind w:left="5700" w:hanging="360"/>
      </w:pPr>
      <w:rPr>
        <w:rFonts w:ascii="Symbol" w:hAnsi="Symbol" w:hint="default"/>
      </w:rPr>
    </w:lvl>
    <w:lvl w:ilvl="1" w:tplc="04070003">
      <w:start w:val="1"/>
      <w:numFmt w:val="bullet"/>
      <w:lvlText w:val="o"/>
      <w:lvlJc w:val="left"/>
      <w:pPr>
        <w:ind w:left="6420" w:hanging="360"/>
      </w:pPr>
      <w:rPr>
        <w:rFonts w:ascii="Courier New" w:hAnsi="Courier New" w:cs="Courier New" w:hint="default"/>
      </w:rPr>
    </w:lvl>
    <w:lvl w:ilvl="2" w:tplc="04070005" w:tentative="1">
      <w:start w:val="1"/>
      <w:numFmt w:val="bullet"/>
      <w:lvlText w:val=""/>
      <w:lvlJc w:val="left"/>
      <w:pPr>
        <w:ind w:left="7140" w:hanging="360"/>
      </w:pPr>
      <w:rPr>
        <w:rFonts w:ascii="Wingdings" w:hAnsi="Wingdings" w:hint="default"/>
      </w:rPr>
    </w:lvl>
    <w:lvl w:ilvl="3" w:tplc="04070001" w:tentative="1">
      <w:start w:val="1"/>
      <w:numFmt w:val="bullet"/>
      <w:lvlText w:val=""/>
      <w:lvlJc w:val="left"/>
      <w:pPr>
        <w:ind w:left="7860" w:hanging="360"/>
      </w:pPr>
      <w:rPr>
        <w:rFonts w:ascii="Symbol" w:hAnsi="Symbol" w:hint="default"/>
      </w:rPr>
    </w:lvl>
    <w:lvl w:ilvl="4" w:tplc="04070003" w:tentative="1">
      <w:start w:val="1"/>
      <w:numFmt w:val="bullet"/>
      <w:lvlText w:val="o"/>
      <w:lvlJc w:val="left"/>
      <w:pPr>
        <w:ind w:left="8580" w:hanging="360"/>
      </w:pPr>
      <w:rPr>
        <w:rFonts w:ascii="Courier New" w:hAnsi="Courier New" w:cs="Courier New" w:hint="default"/>
      </w:rPr>
    </w:lvl>
    <w:lvl w:ilvl="5" w:tplc="04070005" w:tentative="1">
      <w:start w:val="1"/>
      <w:numFmt w:val="bullet"/>
      <w:lvlText w:val=""/>
      <w:lvlJc w:val="left"/>
      <w:pPr>
        <w:ind w:left="9300" w:hanging="360"/>
      </w:pPr>
      <w:rPr>
        <w:rFonts w:ascii="Wingdings" w:hAnsi="Wingdings" w:hint="default"/>
      </w:rPr>
    </w:lvl>
    <w:lvl w:ilvl="6" w:tplc="04070001" w:tentative="1">
      <w:start w:val="1"/>
      <w:numFmt w:val="bullet"/>
      <w:lvlText w:val=""/>
      <w:lvlJc w:val="left"/>
      <w:pPr>
        <w:ind w:left="10020" w:hanging="360"/>
      </w:pPr>
      <w:rPr>
        <w:rFonts w:ascii="Symbol" w:hAnsi="Symbol" w:hint="default"/>
      </w:rPr>
    </w:lvl>
    <w:lvl w:ilvl="7" w:tplc="04070003" w:tentative="1">
      <w:start w:val="1"/>
      <w:numFmt w:val="bullet"/>
      <w:lvlText w:val="o"/>
      <w:lvlJc w:val="left"/>
      <w:pPr>
        <w:ind w:left="10740" w:hanging="360"/>
      </w:pPr>
      <w:rPr>
        <w:rFonts w:ascii="Courier New" w:hAnsi="Courier New" w:cs="Courier New" w:hint="default"/>
      </w:rPr>
    </w:lvl>
    <w:lvl w:ilvl="8" w:tplc="04070005" w:tentative="1">
      <w:start w:val="1"/>
      <w:numFmt w:val="bullet"/>
      <w:lvlText w:val=""/>
      <w:lvlJc w:val="left"/>
      <w:pPr>
        <w:ind w:left="11460" w:hanging="360"/>
      </w:pPr>
      <w:rPr>
        <w:rFonts w:ascii="Wingdings" w:hAnsi="Wingdings" w:hint="default"/>
      </w:rPr>
    </w:lvl>
  </w:abstractNum>
  <w:abstractNum w:abstractNumId="16">
    <w:nsid w:val="5E540FA3"/>
    <w:multiLevelType w:val="hybridMultilevel"/>
    <w:tmpl w:val="49D87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F075C34"/>
    <w:multiLevelType w:val="hybridMultilevel"/>
    <w:tmpl w:val="F418DF9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622F6BF0"/>
    <w:multiLevelType w:val="hybridMultilevel"/>
    <w:tmpl w:val="316AF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AFB6F68"/>
    <w:multiLevelType w:val="hybridMultilevel"/>
    <w:tmpl w:val="019E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B707D96"/>
    <w:multiLevelType w:val="hybridMultilevel"/>
    <w:tmpl w:val="52AC0EF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nsid w:val="726F4D6D"/>
    <w:multiLevelType w:val="hybridMultilevel"/>
    <w:tmpl w:val="3AD099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75CC5646"/>
    <w:multiLevelType w:val="hybridMultilevel"/>
    <w:tmpl w:val="EAD0C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12"/>
  </w:num>
  <w:num w:numId="6">
    <w:abstractNumId w:val="17"/>
  </w:num>
  <w:num w:numId="7">
    <w:abstractNumId w:val="7"/>
  </w:num>
  <w:num w:numId="8">
    <w:abstractNumId w:val="16"/>
  </w:num>
  <w:num w:numId="9">
    <w:abstractNumId w:val="3"/>
  </w:num>
  <w:num w:numId="10">
    <w:abstractNumId w:val="19"/>
  </w:num>
  <w:num w:numId="11">
    <w:abstractNumId w:val="9"/>
  </w:num>
  <w:num w:numId="12">
    <w:abstractNumId w:val="20"/>
  </w:num>
  <w:num w:numId="13">
    <w:abstractNumId w:val="8"/>
  </w:num>
  <w:num w:numId="14">
    <w:abstractNumId w:val="5"/>
  </w:num>
  <w:num w:numId="15">
    <w:abstractNumId w:val="13"/>
  </w:num>
  <w:num w:numId="16">
    <w:abstractNumId w:val="18"/>
  </w:num>
  <w:num w:numId="17">
    <w:abstractNumId w:val="1"/>
  </w:num>
  <w:num w:numId="18">
    <w:abstractNumId w:val="0"/>
  </w:num>
  <w:num w:numId="19">
    <w:abstractNumId w:val="2"/>
  </w:num>
  <w:num w:numId="20">
    <w:abstractNumId w:val="4"/>
  </w:num>
  <w:num w:numId="21">
    <w:abstractNumId w:val="11"/>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56"/>
    <w:rsid w:val="000133AE"/>
    <w:rsid w:val="00021E28"/>
    <w:rsid w:val="00027262"/>
    <w:rsid w:val="000304CD"/>
    <w:rsid w:val="00031488"/>
    <w:rsid w:val="0005274E"/>
    <w:rsid w:val="000672A2"/>
    <w:rsid w:val="00073E43"/>
    <w:rsid w:val="000934AC"/>
    <w:rsid w:val="000F5C04"/>
    <w:rsid w:val="00113EE0"/>
    <w:rsid w:val="00140DA1"/>
    <w:rsid w:val="00183FAC"/>
    <w:rsid w:val="0019055D"/>
    <w:rsid w:val="001A21AB"/>
    <w:rsid w:val="001C3B2D"/>
    <w:rsid w:val="001F2724"/>
    <w:rsid w:val="0020705B"/>
    <w:rsid w:val="00233227"/>
    <w:rsid w:val="002542EB"/>
    <w:rsid w:val="002A4FC0"/>
    <w:rsid w:val="00300034"/>
    <w:rsid w:val="00317789"/>
    <w:rsid w:val="00335334"/>
    <w:rsid w:val="00392823"/>
    <w:rsid w:val="003A6077"/>
    <w:rsid w:val="003B58DE"/>
    <w:rsid w:val="003C025E"/>
    <w:rsid w:val="003C1CE6"/>
    <w:rsid w:val="003D06C0"/>
    <w:rsid w:val="003E1C74"/>
    <w:rsid w:val="00413E3C"/>
    <w:rsid w:val="004142C2"/>
    <w:rsid w:val="0042093B"/>
    <w:rsid w:val="00420D60"/>
    <w:rsid w:val="00434F1A"/>
    <w:rsid w:val="00450CC2"/>
    <w:rsid w:val="004936B9"/>
    <w:rsid w:val="00494200"/>
    <w:rsid w:val="004A6F29"/>
    <w:rsid w:val="004D60BE"/>
    <w:rsid w:val="004E0A90"/>
    <w:rsid w:val="004E146C"/>
    <w:rsid w:val="004E7CC4"/>
    <w:rsid w:val="004F11FD"/>
    <w:rsid w:val="00544321"/>
    <w:rsid w:val="00560F30"/>
    <w:rsid w:val="0056175B"/>
    <w:rsid w:val="00576F09"/>
    <w:rsid w:val="005952A7"/>
    <w:rsid w:val="005D3B79"/>
    <w:rsid w:val="005D6956"/>
    <w:rsid w:val="00601454"/>
    <w:rsid w:val="00646D65"/>
    <w:rsid w:val="00656E6F"/>
    <w:rsid w:val="006F7A29"/>
    <w:rsid w:val="0072391B"/>
    <w:rsid w:val="00737CEE"/>
    <w:rsid w:val="00762F1E"/>
    <w:rsid w:val="00772272"/>
    <w:rsid w:val="00793D29"/>
    <w:rsid w:val="007A0A0D"/>
    <w:rsid w:val="007A3EBE"/>
    <w:rsid w:val="007B2DC3"/>
    <w:rsid w:val="007D36F7"/>
    <w:rsid w:val="007D453C"/>
    <w:rsid w:val="007D4AB7"/>
    <w:rsid w:val="007D720B"/>
    <w:rsid w:val="008137BD"/>
    <w:rsid w:val="008148B0"/>
    <w:rsid w:val="00850059"/>
    <w:rsid w:val="0087427F"/>
    <w:rsid w:val="008746B5"/>
    <w:rsid w:val="00891257"/>
    <w:rsid w:val="008A6C35"/>
    <w:rsid w:val="008F228C"/>
    <w:rsid w:val="009834E8"/>
    <w:rsid w:val="009A6600"/>
    <w:rsid w:val="009B0978"/>
    <w:rsid w:val="009C7F9A"/>
    <w:rsid w:val="009D15EA"/>
    <w:rsid w:val="009D3D67"/>
    <w:rsid w:val="009E24E5"/>
    <w:rsid w:val="009F683F"/>
    <w:rsid w:val="00A05C49"/>
    <w:rsid w:val="00A2008C"/>
    <w:rsid w:val="00A35EC4"/>
    <w:rsid w:val="00A54317"/>
    <w:rsid w:val="00A55410"/>
    <w:rsid w:val="00A55592"/>
    <w:rsid w:val="00AC2ACA"/>
    <w:rsid w:val="00AC509E"/>
    <w:rsid w:val="00AE516A"/>
    <w:rsid w:val="00B0703E"/>
    <w:rsid w:val="00B101F8"/>
    <w:rsid w:val="00B306A5"/>
    <w:rsid w:val="00B435C3"/>
    <w:rsid w:val="00B47F5C"/>
    <w:rsid w:val="00B84820"/>
    <w:rsid w:val="00BA2C6E"/>
    <w:rsid w:val="00BB1A01"/>
    <w:rsid w:val="00C014F7"/>
    <w:rsid w:val="00C076F9"/>
    <w:rsid w:val="00C204E1"/>
    <w:rsid w:val="00C67D48"/>
    <w:rsid w:val="00C97348"/>
    <w:rsid w:val="00CB46DF"/>
    <w:rsid w:val="00CD774B"/>
    <w:rsid w:val="00CE27B2"/>
    <w:rsid w:val="00D33353"/>
    <w:rsid w:val="00D52CBB"/>
    <w:rsid w:val="00DD4DD5"/>
    <w:rsid w:val="00E11435"/>
    <w:rsid w:val="00E311DD"/>
    <w:rsid w:val="00E33637"/>
    <w:rsid w:val="00E4098D"/>
    <w:rsid w:val="00E64BAE"/>
    <w:rsid w:val="00E71E23"/>
    <w:rsid w:val="00E86FE2"/>
    <w:rsid w:val="00EE06EA"/>
    <w:rsid w:val="00EE0809"/>
    <w:rsid w:val="00F37755"/>
    <w:rsid w:val="00F5344D"/>
    <w:rsid w:val="00F9285A"/>
    <w:rsid w:val="00FA1E7A"/>
    <w:rsid w:val="00FA67C3"/>
    <w:rsid w:val="00FD54EF"/>
    <w:rsid w:val="00FE58CE"/>
    <w:rsid w:val="00FF20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Listenabsatz1">
    <w:name w:val="Listenabsatz1"/>
    <w:basedOn w:val="Standard"/>
    <w:rsid w:val="00113EE0"/>
    <w:pPr>
      <w:ind w:left="720"/>
      <w:contextualSpacing/>
      <w:jc w:val="left"/>
    </w:pPr>
    <w:rPr>
      <w:rFonts w:eastAsia="Calibri"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Listenabsatz1">
    <w:name w:val="Listenabsatz1"/>
    <w:basedOn w:val="Standard"/>
    <w:rsid w:val="00113EE0"/>
    <w:pPr>
      <w:ind w:left="720"/>
      <w:contextualSpacing/>
      <w:jc w:val="left"/>
    </w:pPr>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D102-3616-45FE-8149-A5B015A5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3484</Words>
  <Characters>21951</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Reus, Ulrike</cp:lastModifiedBy>
  <cp:revision>59</cp:revision>
  <dcterms:created xsi:type="dcterms:W3CDTF">2018-07-17T06:31:00Z</dcterms:created>
  <dcterms:modified xsi:type="dcterms:W3CDTF">2021-11-17T13:45:00Z</dcterms:modified>
</cp:coreProperties>
</file>