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355F6D" w:rsidTr="005D6956">
        <w:tc>
          <w:tcPr>
            <w:tcW w:w="7338" w:type="dxa"/>
          </w:tcPr>
          <w:p w:rsidR="005D6956" w:rsidRPr="00003D0A" w:rsidRDefault="005D6956">
            <w:pPr>
              <w:rPr>
                <w:rFonts w:cs="Arial"/>
                <w:b/>
                <w:szCs w:val="24"/>
              </w:rPr>
            </w:pPr>
            <w:r w:rsidRPr="00003D0A">
              <w:rPr>
                <w:rFonts w:cs="Arial"/>
                <w:b/>
                <w:szCs w:val="24"/>
              </w:rPr>
              <w:t xml:space="preserve">DKG-Empfehlung </w:t>
            </w:r>
            <w:r w:rsidR="00CD286E">
              <w:rPr>
                <w:rFonts w:cs="Arial"/>
                <w:b/>
                <w:szCs w:val="24"/>
              </w:rPr>
              <w:t xml:space="preserve">Fachweiterbildung </w:t>
            </w:r>
            <w:r w:rsidR="00BA2C6E" w:rsidRPr="00003D0A">
              <w:rPr>
                <w:rFonts w:cs="Arial"/>
                <w:b/>
                <w:szCs w:val="24"/>
              </w:rPr>
              <w:t xml:space="preserve">Intensiv- und Anästhesiepflege </w:t>
            </w:r>
            <w:r w:rsidRPr="00003D0A">
              <w:rPr>
                <w:rFonts w:cs="Arial"/>
                <w:b/>
                <w:szCs w:val="24"/>
              </w:rPr>
              <w:t xml:space="preserve">vom </w:t>
            </w:r>
            <w:r w:rsidR="007D1CBE">
              <w:rPr>
                <w:rFonts w:cs="Arial"/>
                <w:b/>
                <w:szCs w:val="24"/>
              </w:rPr>
              <w:t>03.07./04.07.2023</w:t>
            </w:r>
            <w:bookmarkStart w:id="0" w:name="_GoBack"/>
            <w:bookmarkEnd w:id="0"/>
          </w:p>
          <w:p w:rsidR="005D6956" w:rsidRPr="00003D0A" w:rsidRDefault="005D6956">
            <w:pPr>
              <w:rPr>
                <w:rFonts w:cs="Arial"/>
                <w:b/>
                <w:szCs w:val="24"/>
              </w:rPr>
            </w:pPr>
          </w:p>
        </w:tc>
        <w:tc>
          <w:tcPr>
            <w:tcW w:w="7512" w:type="dxa"/>
          </w:tcPr>
          <w:p w:rsidR="005D6956" w:rsidRPr="00355F6D" w:rsidRDefault="000F5C04" w:rsidP="00A513A9">
            <w:pPr>
              <w:rPr>
                <w:rFonts w:cs="Arial"/>
                <w:b/>
                <w:sz w:val="22"/>
              </w:rPr>
            </w:pPr>
            <w:r w:rsidRPr="00355F6D">
              <w:rPr>
                <w:rFonts w:cs="Arial"/>
                <w:b/>
                <w:sz w:val="22"/>
              </w:rPr>
              <w:t>Landes</w:t>
            </w:r>
            <w:r w:rsidR="00A513A9" w:rsidRPr="00355F6D">
              <w:rPr>
                <w:rFonts w:cs="Arial"/>
                <w:b/>
                <w:sz w:val="22"/>
              </w:rPr>
              <w:t>rechtliche Regelung</w:t>
            </w:r>
            <w:r w:rsidRPr="00355F6D">
              <w:rPr>
                <w:rFonts w:cs="Arial"/>
                <w:b/>
                <w:sz w:val="22"/>
              </w:rPr>
              <w:t xml:space="preserve"> Intensiv- und Anästhesiepflege</w:t>
            </w:r>
            <w:r w:rsidR="003E2698">
              <w:rPr>
                <w:rFonts w:cs="Arial"/>
                <w:b/>
                <w:sz w:val="22"/>
              </w:rPr>
              <w:t xml:space="preserve"> oder vergleichbare Qualifikation</w:t>
            </w:r>
          </w:p>
        </w:tc>
      </w:tr>
      <w:tr w:rsidR="005D6956" w:rsidRPr="00355F6D" w:rsidTr="005D6956">
        <w:tc>
          <w:tcPr>
            <w:tcW w:w="7338" w:type="dxa"/>
          </w:tcPr>
          <w:p w:rsidR="005D6956" w:rsidRPr="00003D0A" w:rsidRDefault="00A513A9">
            <w:pPr>
              <w:rPr>
                <w:rFonts w:cs="Arial"/>
                <w:b/>
                <w:szCs w:val="24"/>
                <w:u w:val="single"/>
              </w:rPr>
            </w:pPr>
            <w:r w:rsidRPr="00003D0A">
              <w:rPr>
                <w:rFonts w:cs="Arial"/>
                <w:b/>
                <w:color w:val="FF0000"/>
                <w:szCs w:val="24"/>
                <w:u w:val="single"/>
              </w:rPr>
              <w:t>Basismodul Entwicklungen begründet initiieren und gestalten (80 Stunden)</w:t>
            </w:r>
          </w:p>
        </w:tc>
        <w:tc>
          <w:tcPr>
            <w:tcW w:w="7512" w:type="dxa"/>
          </w:tcPr>
          <w:p w:rsidR="005D6956" w:rsidRPr="00355F6D" w:rsidRDefault="00A513A9">
            <w:pPr>
              <w:rPr>
                <w:rFonts w:cs="Arial"/>
                <w:b/>
                <w:sz w:val="22"/>
              </w:rPr>
            </w:pPr>
            <w:r w:rsidRPr="00355F6D">
              <w:rPr>
                <w:rFonts w:cs="Arial"/>
                <w:b/>
                <w:sz w:val="22"/>
              </w:rPr>
              <w:t>Basismodul</w:t>
            </w:r>
          </w:p>
        </w:tc>
      </w:tr>
      <w:tr w:rsidR="005D6956" w:rsidRPr="00355F6D" w:rsidTr="005D6956">
        <w:tc>
          <w:tcPr>
            <w:tcW w:w="7338" w:type="dxa"/>
          </w:tcPr>
          <w:p w:rsidR="005D6956" w:rsidRPr="00355F6D" w:rsidRDefault="006C778C" w:rsidP="00A513A9">
            <w:pPr>
              <w:rPr>
                <w:rFonts w:cs="Arial"/>
                <w:sz w:val="22"/>
              </w:rPr>
            </w:pPr>
            <w:r>
              <w:rPr>
                <w:rFonts w:cs="Arial"/>
                <w:b/>
                <w:color w:val="0070C0"/>
                <w:sz w:val="22"/>
              </w:rPr>
              <w:t xml:space="preserve">B </w:t>
            </w:r>
            <w:r w:rsidR="00A513A9" w:rsidRPr="00355F6D">
              <w:rPr>
                <w:rFonts w:cs="Arial"/>
                <w:b/>
                <w:color w:val="0070C0"/>
                <w:sz w:val="22"/>
              </w:rPr>
              <w:t>ME 1</w:t>
            </w:r>
            <w:r w:rsidR="00A513A9" w:rsidRPr="00355F6D">
              <w:rPr>
                <w:rFonts w:cs="Arial"/>
                <w:b/>
                <w:sz w:val="22"/>
              </w:rPr>
              <w:t xml:space="preserve"> </w:t>
            </w:r>
            <w:r w:rsidR="00A513A9" w:rsidRPr="00355F6D">
              <w:rPr>
                <w:rFonts w:cs="Arial"/>
                <w:b/>
                <w:color w:val="0070C0"/>
                <w:sz w:val="22"/>
              </w:rPr>
              <w:t>Reflektiertes lernen und lehren in der Pflegepraxis</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34F1A" w:rsidP="00434F1A">
            <w:pPr>
              <w:rPr>
                <w:rFonts w:cs="Arial"/>
                <w:sz w:val="22"/>
              </w:rPr>
            </w:pPr>
            <w:r w:rsidRPr="00355F6D">
              <w:rPr>
                <w:rFonts w:cs="Arial"/>
                <w:b/>
                <w:sz w:val="22"/>
              </w:rPr>
              <w:t>Stunden:</w:t>
            </w:r>
            <w:r w:rsidR="00A513A9" w:rsidRPr="00355F6D">
              <w:rPr>
                <w:rFonts w:cs="Arial"/>
                <w:sz w:val="22"/>
              </w:rPr>
              <w:t xml:space="preserve"> 32</w:t>
            </w:r>
          </w:p>
        </w:tc>
        <w:tc>
          <w:tcPr>
            <w:tcW w:w="7512" w:type="dxa"/>
          </w:tcPr>
          <w:p w:rsidR="005D6956" w:rsidRPr="00355F6D" w:rsidRDefault="005D6956">
            <w:pPr>
              <w:rPr>
                <w:rFonts w:cs="Arial"/>
                <w:sz w:val="22"/>
              </w:rPr>
            </w:pPr>
          </w:p>
        </w:tc>
      </w:tr>
      <w:tr w:rsidR="005D6956" w:rsidRPr="00355F6D" w:rsidTr="005D6956">
        <w:tc>
          <w:tcPr>
            <w:tcW w:w="7338" w:type="dxa"/>
          </w:tcPr>
          <w:p w:rsidR="00A513A9" w:rsidRPr="00355F6D" w:rsidRDefault="00434F1A" w:rsidP="00A513A9">
            <w:pPr>
              <w:autoSpaceDE w:val="0"/>
              <w:autoSpaceDN w:val="0"/>
              <w:adjustRightInd w:val="0"/>
              <w:rPr>
                <w:rFonts w:cs="Arial"/>
                <w:sz w:val="22"/>
              </w:rPr>
            </w:pPr>
            <w:r w:rsidRPr="00355F6D">
              <w:rPr>
                <w:rFonts w:cs="Arial"/>
                <w:b/>
                <w:sz w:val="22"/>
              </w:rPr>
              <w:t>Handlungskompetenzen:</w:t>
            </w:r>
            <w:r w:rsidRPr="00355F6D">
              <w:rPr>
                <w:rFonts w:cs="Arial"/>
                <w:sz w:val="22"/>
              </w:rPr>
              <w:t>.</w:t>
            </w:r>
            <w:r w:rsidR="00A513A9" w:rsidRPr="00355F6D">
              <w:rPr>
                <w:rFonts w:cs="Arial"/>
                <w:sz w:val="22"/>
              </w:rPr>
              <w:t xml:space="preserve"> 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A513A9" w:rsidRPr="00355F6D">
              <w:rPr>
                <w:rFonts w:cs="Arial"/>
                <w:sz w:val="22"/>
              </w:rPr>
              <w:t>Menteé</w:t>
            </w:r>
            <w:proofErr w:type="spellEnd"/>
            <w:r w:rsidR="00A513A9" w:rsidRPr="00355F6D">
              <w:rPr>
                <w:rFonts w:cs="Arial"/>
                <w:sz w:val="22"/>
              </w:rPr>
              <w:t xml:space="preserve"> einbezogen. </w:t>
            </w:r>
          </w:p>
          <w:p w:rsidR="00434F1A" w:rsidRPr="00355F6D" w:rsidRDefault="00434F1A" w:rsidP="00434F1A">
            <w:pPr>
              <w:autoSpaceDE w:val="0"/>
              <w:autoSpaceDN w:val="0"/>
              <w:adjustRightInd w:val="0"/>
              <w:rPr>
                <w:rFonts w:cs="Arial"/>
                <w:sz w:val="22"/>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434F1A" w:rsidRPr="00355F6D" w:rsidRDefault="00434F1A" w:rsidP="00434F1A">
            <w:pPr>
              <w:rPr>
                <w:rFonts w:cs="Arial"/>
                <w:sz w:val="22"/>
              </w:rPr>
            </w:pPr>
            <w:r w:rsidRPr="00355F6D">
              <w:rPr>
                <w:rFonts w:cs="Arial"/>
                <w:b/>
                <w:sz w:val="22"/>
              </w:rPr>
              <w:t xml:space="preserve">Inhalte: </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Grundlagen der Erwachsenenbildung</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Lernort Praxis</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Schulung und Beratung im Team</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Methodik eines Mentoring</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Gestaltung von Lern- und Arbeitsprozesse</w:t>
            </w:r>
          </w:p>
          <w:p w:rsidR="00A513A9" w:rsidRPr="00355F6D" w:rsidRDefault="00A513A9" w:rsidP="0076685A">
            <w:pPr>
              <w:pStyle w:val="Listenabsatz"/>
              <w:numPr>
                <w:ilvl w:val="0"/>
                <w:numId w:val="1"/>
              </w:numPr>
              <w:autoSpaceDE w:val="0"/>
              <w:autoSpaceDN w:val="0"/>
              <w:adjustRightInd w:val="0"/>
              <w:ind w:left="851" w:hanging="567"/>
              <w:rPr>
                <w:rFonts w:ascii="Arial" w:hAnsi="Arial" w:cs="Arial"/>
              </w:rPr>
            </w:pPr>
            <w:r w:rsidRPr="00355F6D">
              <w:rPr>
                <w:rFonts w:ascii="Arial" w:hAnsi="Arial" w:cs="Arial"/>
              </w:rPr>
              <w:t>Lösungsorientierte Beratung als Aufgabe des Mentors</w:t>
            </w:r>
          </w:p>
          <w:p w:rsidR="00A513A9" w:rsidRPr="00355F6D" w:rsidRDefault="00A513A9" w:rsidP="0076685A">
            <w:pPr>
              <w:pStyle w:val="Default"/>
              <w:numPr>
                <w:ilvl w:val="0"/>
                <w:numId w:val="1"/>
              </w:numPr>
              <w:ind w:left="851" w:hanging="567"/>
              <w:rPr>
                <w:color w:val="auto"/>
                <w:sz w:val="22"/>
                <w:szCs w:val="22"/>
              </w:rPr>
            </w:pPr>
            <w:r w:rsidRPr="00355F6D">
              <w:rPr>
                <w:color w:val="auto"/>
                <w:sz w:val="22"/>
                <w:szCs w:val="22"/>
              </w:rPr>
              <w:t>Reflexion und Dokumentation im Mentoring</w:t>
            </w:r>
          </w:p>
          <w:p w:rsidR="00A513A9" w:rsidRPr="00355F6D" w:rsidRDefault="00A513A9" w:rsidP="0076685A">
            <w:pPr>
              <w:pStyle w:val="Default"/>
              <w:numPr>
                <w:ilvl w:val="0"/>
                <w:numId w:val="1"/>
              </w:numPr>
              <w:ind w:left="851" w:hanging="567"/>
              <w:rPr>
                <w:color w:val="auto"/>
                <w:sz w:val="22"/>
                <w:szCs w:val="22"/>
              </w:rPr>
            </w:pPr>
            <w:r w:rsidRPr="00355F6D">
              <w:rPr>
                <w:color w:val="auto"/>
                <w:sz w:val="22"/>
                <w:szCs w:val="22"/>
              </w:rPr>
              <w:t>Methoden der Lernerfolgskontrolle</w:t>
            </w:r>
          </w:p>
          <w:p w:rsidR="00A513A9" w:rsidRPr="00355F6D" w:rsidRDefault="00A513A9" w:rsidP="0076685A">
            <w:pPr>
              <w:pStyle w:val="Default"/>
              <w:numPr>
                <w:ilvl w:val="0"/>
                <w:numId w:val="1"/>
              </w:numPr>
              <w:ind w:left="851" w:hanging="567"/>
              <w:rPr>
                <w:color w:val="auto"/>
                <w:sz w:val="22"/>
                <w:szCs w:val="22"/>
              </w:rPr>
            </w:pPr>
            <w:r w:rsidRPr="00355F6D">
              <w:rPr>
                <w:color w:val="auto"/>
                <w:sz w:val="22"/>
                <w:szCs w:val="22"/>
              </w:rPr>
              <w:t>Umgang mit schwierigen Situationen</w:t>
            </w:r>
          </w:p>
          <w:p w:rsidR="005D6956" w:rsidRPr="00355F6D" w:rsidRDefault="005D6956" w:rsidP="00A513A9">
            <w:pPr>
              <w:pStyle w:val="Listenabsatz"/>
              <w:rPr>
                <w:rFonts w:ascii="Arial" w:hAnsi="Arial" w:cs="Arial"/>
                <w:b/>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6C778C" w:rsidP="00A513A9">
            <w:pPr>
              <w:rPr>
                <w:rFonts w:cs="Arial"/>
                <w:sz w:val="22"/>
              </w:rPr>
            </w:pPr>
            <w:r>
              <w:rPr>
                <w:rFonts w:cs="Arial"/>
                <w:b/>
                <w:color w:val="0070C0"/>
                <w:sz w:val="22"/>
              </w:rPr>
              <w:t xml:space="preserve">B </w:t>
            </w:r>
            <w:r w:rsidR="003B58DE" w:rsidRPr="00355F6D">
              <w:rPr>
                <w:rFonts w:cs="Arial"/>
                <w:b/>
                <w:color w:val="0070C0"/>
                <w:sz w:val="22"/>
              </w:rPr>
              <w:t xml:space="preserve">ME 2 </w:t>
            </w:r>
            <w:r w:rsidR="00CF7761" w:rsidRPr="00355F6D">
              <w:rPr>
                <w:rFonts w:cs="Arial"/>
                <w:b/>
                <w:color w:val="0070C0"/>
                <w:sz w:val="22"/>
              </w:rPr>
              <w:t>Wissenschaftlich begründet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3B58DE">
            <w:pPr>
              <w:rPr>
                <w:rFonts w:cs="Arial"/>
                <w:sz w:val="22"/>
              </w:rPr>
            </w:pPr>
            <w:r w:rsidRPr="00355F6D">
              <w:rPr>
                <w:rFonts w:cs="Arial"/>
                <w:b/>
                <w:sz w:val="22"/>
              </w:rPr>
              <w:t>Stunden:</w:t>
            </w:r>
            <w:r w:rsidRPr="001964F7">
              <w:rPr>
                <w:rFonts w:cs="Arial"/>
                <w:sz w:val="22"/>
              </w:rPr>
              <w:t xml:space="preserve"> </w:t>
            </w:r>
            <w:r w:rsidR="00CF7761" w:rsidRPr="001964F7">
              <w:rPr>
                <w:rFonts w:cs="Arial"/>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CF7761" w:rsidRPr="00355F6D" w:rsidRDefault="003B58DE" w:rsidP="00CF7761">
            <w:pPr>
              <w:autoSpaceDE w:val="0"/>
              <w:autoSpaceDN w:val="0"/>
              <w:adjustRightInd w:val="0"/>
              <w:rPr>
                <w:rFonts w:cs="Arial"/>
                <w:sz w:val="22"/>
              </w:rPr>
            </w:pPr>
            <w:r w:rsidRPr="00355F6D">
              <w:rPr>
                <w:rFonts w:cs="Arial"/>
                <w:b/>
                <w:sz w:val="22"/>
              </w:rPr>
              <w:t xml:space="preserve">Handlungskompetenzen: </w:t>
            </w:r>
            <w:r w:rsidR="00CF7761"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w:t>
            </w:r>
            <w:r w:rsidR="00CF7761" w:rsidRPr="00355F6D">
              <w:rPr>
                <w:rFonts w:cs="Arial"/>
                <w:sz w:val="22"/>
              </w:rPr>
              <w:lastRenderedPageBreak/>
              <w:t>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3B58DE" w:rsidRPr="00355F6D" w:rsidRDefault="003B58DE" w:rsidP="003B58DE">
            <w:pPr>
              <w:rPr>
                <w:rFonts w:cs="Arial"/>
                <w:b/>
                <w:sz w:val="22"/>
              </w:rPr>
            </w:pPr>
            <w:r w:rsidRPr="00355F6D">
              <w:rPr>
                <w:rFonts w:cs="Arial"/>
                <w:b/>
                <w:sz w:val="22"/>
              </w:rPr>
              <w:t xml:space="preserve">Inhalte: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Professionstheoretische Ansätze der Pflege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Methoden der Literaturrecherche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Auseinandersetzen mit Fachliteratur </w:t>
            </w:r>
          </w:p>
          <w:p w:rsidR="00CF7761" w:rsidRPr="00355F6D" w:rsidRDefault="00CF7761" w:rsidP="0076685A">
            <w:pPr>
              <w:pStyle w:val="Default"/>
              <w:numPr>
                <w:ilvl w:val="0"/>
                <w:numId w:val="19"/>
              </w:numPr>
              <w:ind w:left="851" w:hanging="567"/>
              <w:rPr>
                <w:sz w:val="22"/>
                <w:szCs w:val="22"/>
              </w:rPr>
            </w:pPr>
            <w:r w:rsidRPr="00355F6D">
              <w:rPr>
                <w:sz w:val="22"/>
                <w:szCs w:val="22"/>
              </w:rPr>
              <w:t>Bewertung der Güte von Texten und Studien Forschungsarbeiten</w:t>
            </w:r>
          </w:p>
          <w:p w:rsidR="00CF7761" w:rsidRPr="00355F6D" w:rsidRDefault="00CF7761" w:rsidP="0076685A">
            <w:pPr>
              <w:pStyle w:val="Default"/>
              <w:numPr>
                <w:ilvl w:val="0"/>
                <w:numId w:val="19"/>
              </w:numPr>
              <w:ind w:left="851" w:hanging="567"/>
              <w:rPr>
                <w:sz w:val="22"/>
                <w:szCs w:val="22"/>
              </w:rPr>
            </w:pPr>
            <w:r w:rsidRPr="00355F6D">
              <w:rPr>
                <w:sz w:val="22"/>
                <w:szCs w:val="22"/>
              </w:rPr>
              <w:t>Formulierung von Kernaussagen</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CF7761" w:rsidRPr="00355F6D" w:rsidRDefault="00CF7761" w:rsidP="0076685A">
            <w:pPr>
              <w:pStyle w:val="Default"/>
              <w:numPr>
                <w:ilvl w:val="0"/>
                <w:numId w:val="19"/>
              </w:numPr>
              <w:ind w:left="851" w:hanging="567"/>
              <w:rPr>
                <w:sz w:val="22"/>
                <w:szCs w:val="22"/>
              </w:rPr>
            </w:pPr>
            <w:r w:rsidRPr="00355F6D">
              <w:rPr>
                <w:sz w:val="22"/>
                <w:szCs w:val="22"/>
              </w:rPr>
              <w:t>Pflegeforschung und Bezugswissenschaften</w:t>
            </w:r>
          </w:p>
          <w:p w:rsidR="00CF7761" w:rsidRPr="00355F6D" w:rsidRDefault="00CF7761" w:rsidP="0076685A">
            <w:pPr>
              <w:pStyle w:val="Default"/>
              <w:numPr>
                <w:ilvl w:val="0"/>
                <w:numId w:val="19"/>
              </w:numPr>
              <w:ind w:left="851" w:hanging="567"/>
              <w:rPr>
                <w:sz w:val="22"/>
                <w:szCs w:val="22"/>
              </w:rPr>
            </w:pPr>
            <w:r w:rsidRPr="00355F6D">
              <w:rPr>
                <w:sz w:val="22"/>
                <w:szCs w:val="22"/>
              </w:rPr>
              <w:t>Formulierung von Fragestellungen und Zielsetzungen</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Schriftliche Abhandlung formulierter Fragestellungen (Schreiben einer Facharbeit, etc.) </w:t>
            </w:r>
          </w:p>
          <w:p w:rsidR="00CF7761" w:rsidRPr="00355F6D" w:rsidRDefault="00CF7761" w:rsidP="0076685A">
            <w:pPr>
              <w:pStyle w:val="Default"/>
              <w:numPr>
                <w:ilvl w:val="0"/>
                <w:numId w:val="19"/>
              </w:numPr>
              <w:ind w:left="851" w:hanging="567"/>
              <w:rPr>
                <w:sz w:val="22"/>
                <w:szCs w:val="22"/>
              </w:rPr>
            </w:pPr>
            <w:r w:rsidRPr="00355F6D">
              <w:rPr>
                <w:sz w:val="22"/>
                <w:szCs w:val="22"/>
              </w:rPr>
              <w:t xml:space="preserve">Einstieg in die deskriptive Statistik – Umgang mit Daten </w:t>
            </w: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6C778C" w:rsidP="00A513A9">
            <w:pPr>
              <w:rPr>
                <w:rFonts w:cs="Arial"/>
                <w:sz w:val="22"/>
              </w:rPr>
            </w:pPr>
            <w:r>
              <w:rPr>
                <w:rFonts w:cs="Arial"/>
                <w:b/>
                <w:color w:val="0070C0"/>
                <w:sz w:val="22"/>
              </w:rPr>
              <w:t xml:space="preserve">B </w:t>
            </w:r>
            <w:r w:rsidR="000672A2" w:rsidRPr="00355F6D">
              <w:rPr>
                <w:rFonts w:cs="Arial"/>
                <w:b/>
                <w:color w:val="0070C0"/>
                <w:sz w:val="22"/>
              </w:rPr>
              <w:t xml:space="preserve">ME 3 </w:t>
            </w:r>
            <w:r w:rsidR="008A7759" w:rsidRPr="00355F6D">
              <w:rPr>
                <w:rFonts w:cs="Arial"/>
                <w:b/>
                <w:color w:val="0070C0"/>
                <w:sz w:val="22"/>
              </w:rPr>
              <w:t>In Projekten arbeiten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A513A9">
            <w:pPr>
              <w:rPr>
                <w:rFonts w:cs="Arial"/>
                <w:sz w:val="22"/>
              </w:rPr>
            </w:pPr>
            <w:r w:rsidRPr="00355F6D">
              <w:rPr>
                <w:rFonts w:cs="Arial"/>
                <w:b/>
                <w:sz w:val="22"/>
              </w:rPr>
              <w:t>Stunden:</w:t>
            </w:r>
            <w:r w:rsidR="008A7759" w:rsidRPr="00355F6D">
              <w:rPr>
                <w:rFonts w:cs="Arial"/>
                <w:b/>
                <w:sz w:val="22"/>
              </w:rPr>
              <w:t xml:space="preserve"> </w:t>
            </w:r>
            <w:r w:rsidR="008A7759" w:rsidRPr="001964F7">
              <w:rPr>
                <w:rFonts w:cs="Arial"/>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0672A2" w:rsidP="00A513A9">
            <w:pPr>
              <w:rPr>
                <w:rFonts w:eastAsia="Calibri" w:cs="Arial"/>
                <w:bCs/>
                <w:sz w:val="22"/>
              </w:rPr>
            </w:pPr>
            <w:r w:rsidRPr="00355F6D">
              <w:rPr>
                <w:rFonts w:cs="Arial"/>
                <w:b/>
                <w:sz w:val="22"/>
              </w:rPr>
              <w:t xml:space="preserve">Handlungskompetenzen: </w:t>
            </w:r>
            <w:r w:rsidR="008A7759"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8A7759" w:rsidRPr="00355F6D" w:rsidRDefault="008A7759"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0672A2" w:rsidRPr="00355F6D" w:rsidRDefault="000672A2" w:rsidP="000672A2">
            <w:pPr>
              <w:rPr>
                <w:rFonts w:cs="Arial"/>
                <w:b/>
                <w:sz w:val="22"/>
              </w:rPr>
            </w:pPr>
            <w:r w:rsidRPr="00355F6D">
              <w:rPr>
                <w:rFonts w:cs="Arial"/>
                <w:b/>
                <w:sz w:val="22"/>
              </w:rPr>
              <w:t xml:space="preserve">Inhalte: </w:t>
            </w:r>
          </w:p>
          <w:p w:rsidR="008A7759" w:rsidRPr="00355F6D" w:rsidRDefault="008A7759" w:rsidP="008A7759">
            <w:pPr>
              <w:rPr>
                <w:rFonts w:cs="Arial"/>
                <w:sz w:val="22"/>
                <w:u w:val="single"/>
              </w:rPr>
            </w:pPr>
            <w:r w:rsidRPr="00355F6D">
              <w:rPr>
                <w:rFonts w:cs="Arial"/>
                <w:sz w:val="22"/>
                <w:u w:val="single"/>
              </w:rPr>
              <w:t>Theoretische Einführung</w:t>
            </w:r>
          </w:p>
          <w:p w:rsidR="008A7759" w:rsidRPr="00355F6D" w:rsidRDefault="008A7759" w:rsidP="0076685A">
            <w:pPr>
              <w:pStyle w:val="TableParagraph"/>
              <w:numPr>
                <w:ilvl w:val="0"/>
                <w:numId w:val="22"/>
              </w:numPr>
              <w:ind w:left="851" w:right="408" w:hanging="567"/>
            </w:pPr>
            <w:r w:rsidRPr="00355F6D">
              <w:t>Einführung in das Projektmanagement</w:t>
            </w:r>
          </w:p>
          <w:p w:rsidR="008A7759" w:rsidRPr="00355F6D" w:rsidRDefault="008A7759" w:rsidP="0076685A">
            <w:pPr>
              <w:pStyle w:val="TableParagraph"/>
              <w:numPr>
                <w:ilvl w:val="0"/>
                <w:numId w:val="22"/>
              </w:numPr>
              <w:ind w:left="851" w:right="408" w:hanging="567"/>
            </w:pPr>
            <w:r w:rsidRPr="00355F6D">
              <w:lastRenderedPageBreak/>
              <w:t>Definition von Projekten</w:t>
            </w:r>
          </w:p>
          <w:p w:rsidR="008A7759" w:rsidRPr="00355F6D" w:rsidRDefault="008A7759" w:rsidP="0076685A">
            <w:pPr>
              <w:pStyle w:val="TableParagraph"/>
              <w:numPr>
                <w:ilvl w:val="0"/>
                <w:numId w:val="22"/>
              </w:numPr>
              <w:ind w:left="851" w:right="408" w:hanging="567"/>
            </w:pPr>
            <w:r w:rsidRPr="00355F6D">
              <w:t>Unterschiedliche Bedeutung von Projekten</w:t>
            </w:r>
          </w:p>
          <w:p w:rsidR="008A7759" w:rsidRPr="00355F6D" w:rsidRDefault="008A7759" w:rsidP="0076685A">
            <w:pPr>
              <w:pStyle w:val="TableParagraph"/>
              <w:numPr>
                <w:ilvl w:val="0"/>
                <w:numId w:val="22"/>
              </w:numPr>
              <w:ind w:left="851" w:right="408" w:hanging="567"/>
            </w:pPr>
            <w:r w:rsidRPr="00355F6D">
              <w:t>Merkmale und Kennzeichen eines Projektes in Abgrenzung zu Tätigkeiten und Aufgaben</w:t>
            </w:r>
          </w:p>
          <w:p w:rsidR="008A7759" w:rsidRPr="00355F6D" w:rsidRDefault="008A7759" w:rsidP="0076685A">
            <w:pPr>
              <w:pStyle w:val="TableParagraph"/>
              <w:numPr>
                <w:ilvl w:val="0"/>
                <w:numId w:val="22"/>
              </w:numPr>
              <w:ind w:left="851" w:right="408" w:hanging="567"/>
            </w:pPr>
            <w:r w:rsidRPr="00355F6D">
              <w:t>Projekte und Projektphasen (Definition, Organisation)</w:t>
            </w:r>
          </w:p>
          <w:p w:rsidR="008A7759" w:rsidRPr="00355F6D" w:rsidRDefault="008A7759" w:rsidP="0076685A">
            <w:pPr>
              <w:tabs>
                <w:tab w:val="left" w:pos="709"/>
              </w:tabs>
              <w:rPr>
                <w:rFonts w:cs="Arial"/>
                <w:sz w:val="22"/>
                <w:u w:val="single"/>
              </w:rPr>
            </w:pPr>
          </w:p>
          <w:p w:rsidR="008A7759" w:rsidRPr="00355F6D" w:rsidRDefault="008A7759" w:rsidP="0076685A">
            <w:pPr>
              <w:tabs>
                <w:tab w:val="left" w:pos="709"/>
              </w:tabs>
              <w:rPr>
                <w:rFonts w:cs="Arial"/>
                <w:sz w:val="22"/>
                <w:u w:val="single"/>
              </w:rPr>
            </w:pPr>
            <w:r w:rsidRPr="00355F6D">
              <w:rPr>
                <w:rFonts w:cs="Arial"/>
                <w:sz w:val="22"/>
                <w:u w:val="single"/>
              </w:rPr>
              <w:t>Durchführung eines Projektes</w:t>
            </w:r>
          </w:p>
          <w:p w:rsidR="008A7759" w:rsidRPr="00355F6D" w:rsidRDefault="008A7759" w:rsidP="0076685A">
            <w:pPr>
              <w:pStyle w:val="TableParagraph"/>
              <w:numPr>
                <w:ilvl w:val="0"/>
                <w:numId w:val="23"/>
              </w:numPr>
              <w:ind w:left="851" w:right="408" w:hanging="567"/>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8A7759" w:rsidRPr="00355F6D" w:rsidRDefault="008A7759" w:rsidP="0076685A">
            <w:pPr>
              <w:pStyle w:val="TableParagraph"/>
              <w:numPr>
                <w:ilvl w:val="0"/>
                <w:numId w:val="23"/>
              </w:numPr>
              <w:ind w:left="851" w:right="408" w:hanging="567"/>
            </w:pPr>
            <w:r w:rsidRPr="00355F6D">
              <w:t>Prozesse im Projekt</w:t>
            </w:r>
          </w:p>
          <w:p w:rsidR="008A7759" w:rsidRPr="00355F6D" w:rsidRDefault="008A7759" w:rsidP="0076685A">
            <w:pPr>
              <w:pStyle w:val="TableParagraph"/>
              <w:numPr>
                <w:ilvl w:val="0"/>
                <w:numId w:val="23"/>
              </w:numPr>
              <w:ind w:left="851" w:right="408" w:hanging="567"/>
            </w:pPr>
            <w:r w:rsidRPr="00355F6D">
              <w:t>Projektelemente (z. B. PDCA-Zyklus, SWOT-Analyse)</w:t>
            </w:r>
          </w:p>
          <w:p w:rsidR="008A7759" w:rsidRPr="00355F6D" w:rsidRDefault="008A7759" w:rsidP="0076685A">
            <w:pPr>
              <w:pStyle w:val="TableParagraph"/>
              <w:numPr>
                <w:ilvl w:val="0"/>
                <w:numId w:val="23"/>
              </w:numPr>
              <w:ind w:left="851" w:right="408" w:hanging="567"/>
            </w:pPr>
            <w:r w:rsidRPr="00355F6D">
              <w:t>Phasen der Projektplanung</w:t>
            </w:r>
          </w:p>
          <w:p w:rsidR="008A7759" w:rsidRPr="00355F6D" w:rsidRDefault="008A7759" w:rsidP="0076685A">
            <w:pPr>
              <w:pStyle w:val="TableParagraph"/>
              <w:numPr>
                <w:ilvl w:val="0"/>
                <w:numId w:val="23"/>
              </w:numPr>
              <w:ind w:left="851" w:right="408" w:hanging="567"/>
            </w:pPr>
            <w:r w:rsidRPr="00355F6D">
              <w:t>Methoden des Projektmanagements</w:t>
            </w:r>
          </w:p>
          <w:p w:rsidR="008A7759" w:rsidRPr="00355F6D" w:rsidRDefault="0076685A" w:rsidP="0076685A">
            <w:pPr>
              <w:pStyle w:val="TableParagraph"/>
              <w:numPr>
                <w:ilvl w:val="0"/>
                <w:numId w:val="23"/>
              </w:numPr>
              <w:ind w:left="851" w:right="408" w:hanging="567"/>
            </w:pPr>
            <w:r>
              <w:t>Arbeiten mit T</w:t>
            </w:r>
            <w:r w:rsidR="008A7759" w:rsidRPr="00355F6D">
              <w:t>o-do-Listen</w:t>
            </w:r>
          </w:p>
          <w:p w:rsidR="008A7759" w:rsidRPr="00355F6D" w:rsidRDefault="008A7759" w:rsidP="0076685A">
            <w:pPr>
              <w:pStyle w:val="TableParagraph"/>
              <w:numPr>
                <w:ilvl w:val="0"/>
                <w:numId w:val="23"/>
              </w:numPr>
              <w:ind w:left="851" w:right="408" w:hanging="567"/>
            </w:pPr>
            <w:r w:rsidRPr="00355F6D">
              <w:t>Projektkontrolle und –</w:t>
            </w:r>
            <w:proofErr w:type="spellStart"/>
            <w:r w:rsidRPr="00355F6D">
              <w:t>überwachung</w:t>
            </w:r>
            <w:proofErr w:type="spellEnd"/>
          </w:p>
          <w:p w:rsidR="008A7759" w:rsidRPr="00355F6D" w:rsidRDefault="008A7759" w:rsidP="0076685A">
            <w:pPr>
              <w:pStyle w:val="TableParagraph"/>
              <w:numPr>
                <w:ilvl w:val="0"/>
                <w:numId w:val="23"/>
              </w:numPr>
              <w:ind w:left="851" w:right="408" w:hanging="567"/>
            </w:pPr>
            <w:r w:rsidRPr="00355F6D">
              <w:t>Übungen zu Projektziel(-en) und –</w:t>
            </w:r>
            <w:proofErr w:type="spellStart"/>
            <w:r w:rsidRPr="00355F6D">
              <w:t>auftrag</w:t>
            </w:r>
            <w:proofErr w:type="spellEnd"/>
            <w:r w:rsidRPr="00355F6D">
              <w:t>, Projektplanung</w:t>
            </w:r>
          </w:p>
          <w:p w:rsidR="008A7759" w:rsidRPr="00355F6D" w:rsidRDefault="008A7759" w:rsidP="0076685A">
            <w:pPr>
              <w:ind w:left="851" w:hanging="567"/>
              <w:rPr>
                <w:rFonts w:cs="Arial"/>
                <w:sz w:val="22"/>
              </w:rPr>
            </w:pPr>
          </w:p>
          <w:p w:rsidR="008A7759" w:rsidRPr="00355F6D" w:rsidRDefault="008A7759" w:rsidP="0076685A">
            <w:pPr>
              <w:tabs>
                <w:tab w:val="left" w:pos="709"/>
              </w:tabs>
              <w:rPr>
                <w:rFonts w:cs="Arial"/>
                <w:sz w:val="22"/>
                <w:u w:val="single"/>
              </w:rPr>
            </w:pPr>
            <w:r w:rsidRPr="00355F6D">
              <w:rPr>
                <w:rFonts w:cs="Arial"/>
                <w:sz w:val="22"/>
                <w:u w:val="single"/>
              </w:rPr>
              <w:t>Projektpräsentation</w:t>
            </w:r>
          </w:p>
          <w:p w:rsidR="008A7759" w:rsidRPr="00355F6D" w:rsidRDefault="008A7759" w:rsidP="0076685A">
            <w:pPr>
              <w:pStyle w:val="TableParagraph"/>
              <w:numPr>
                <w:ilvl w:val="0"/>
                <w:numId w:val="24"/>
              </w:numPr>
              <w:ind w:left="851" w:right="408" w:hanging="567"/>
            </w:pPr>
            <w:r w:rsidRPr="00355F6D">
              <w:t>Projektabschluss</w:t>
            </w:r>
          </w:p>
          <w:p w:rsidR="008A7759" w:rsidRPr="00355F6D" w:rsidRDefault="008A7759" w:rsidP="0076685A">
            <w:pPr>
              <w:pStyle w:val="TableParagraph"/>
              <w:numPr>
                <w:ilvl w:val="0"/>
                <w:numId w:val="24"/>
              </w:numPr>
              <w:ind w:left="851" w:right="408" w:hanging="567"/>
            </w:pPr>
            <w:r w:rsidRPr="00355F6D">
              <w:t>Erstellen eines Projektberichtes</w:t>
            </w:r>
          </w:p>
          <w:p w:rsidR="008A7759" w:rsidRPr="00355F6D" w:rsidRDefault="008A7759" w:rsidP="0076685A">
            <w:pPr>
              <w:pStyle w:val="TableParagraph"/>
              <w:numPr>
                <w:ilvl w:val="0"/>
                <w:numId w:val="24"/>
              </w:numPr>
              <w:ind w:left="851" w:right="408" w:hanging="567"/>
            </w:pPr>
            <w:r w:rsidRPr="00355F6D">
              <w:t>Projektreflexion und –</w:t>
            </w:r>
            <w:proofErr w:type="spellStart"/>
            <w:r w:rsidRPr="00355F6D">
              <w:t>evaluation</w:t>
            </w:r>
            <w:proofErr w:type="spellEnd"/>
          </w:p>
          <w:p w:rsidR="008A7759" w:rsidRPr="00355F6D" w:rsidRDefault="008A7759" w:rsidP="0076685A">
            <w:pPr>
              <w:pStyle w:val="TableParagraph"/>
              <w:numPr>
                <w:ilvl w:val="0"/>
                <w:numId w:val="24"/>
              </w:numPr>
              <w:ind w:left="851" w:right="408" w:hanging="567"/>
            </w:pPr>
            <w:r w:rsidRPr="00355F6D">
              <w:t>Bewertung von Projekten</w:t>
            </w:r>
          </w:p>
          <w:p w:rsidR="008A7759" w:rsidRPr="00355F6D" w:rsidRDefault="008A7759" w:rsidP="0076685A">
            <w:pPr>
              <w:pStyle w:val="TableParagraph"/>
              <w:numPr>
                <w:ilvl w:val="0"/>
                <w:numId w:val="24"/>
              </w:numPr>
              <w:ind w:left="851" w:right="408" w:hanging="567"/>
            </w:pPr>
            <w:r w:rsidRPr="00355F6D">
              <w:t>Chancen und Risiken</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DB7A1A" w:rsidRDefault="007A3EBE">
            <w:pPr>
              <w:rPr>
                <w:rFonts w:cs="Arial"/>
                <w:b/>
                <w:szCs w:val="24"/>
              </w:rPr>
            </w:pPr>
            <w:r w:rsidRPr="00DB7A1A">
              <w:rPr>
                <w:rFonts w:cs="Arial"/>
                <w:b/>
                <w:color w:val="FF0000"/>
                <w:szCs w:val="24"/>
              </w:rPr>
              <w:t>Fachmodule</w:t>
            </w:r>
          </w:p>
        </w:tc>
        <w:tc>
          <w:tcPr>
            <w:tcW w:w="7512" w:type="dxa"/>
          </w:tcPr>
          <w:p w:rsidR="005D6956" w:rsidRPr="00355F6D" w:rsidRDefault="005D6956">
            <w:pPr>
              <w:rPr>
                <w:rFonts w:cs="Arial"/>
                <w:sz w:val="22"/>
              </w:rPr>
            </w:pPr>
          </w:p>
        </w:tc>
      </w:tr>
      <w:tr w:rsidR="002D0D4B" w:rsidRPr="00355F6D" w:rsidTr="005D6956">
        <w:tc>
          <w:tcPr>
            <w:tcW w:w="7338" w:type="dxa"/>
          </w:tcPr>
          <w:p w:rsidR="002D0D4B" w:rsidRPr="00D37882" w:rsidRDefault="002D0D4B" w:rsidP="002D0D4B">
            <w:pPr>
              <w:rPr>
                <w:rFonts w:cs="Arial"/>
                <w:b/>
                <w:color w:val="0070C0"/>
                <w:szCs w:val="24"/>
              </w:rPr>
            </w:pPr>
            <w:r w:rsidRPr="00D37882">
              <w:rPr>
                <w:rFonts w:cs="Arial"/>
                <w:b/>
                <w:color w:val="0070C0"/>
                <w:szCs w:val="24"/>
              </w:rPr>
              <w:t>F IA M I Kernaufgaben im Versorgungsprozess wahrnehmen (90 Stunden)</w:t>
            </w:r>
          </w:p>
          <w:p w:rsidR="002D0D4B" w:rsidRPr="00D37882" w:rsidRDefault="002D0D4B">
            <w:pPr>
              <w:rPr>
                <w:rFonts w:cs="Arial"/>
                <w:b/>
                <w:color w:val="0070C0"/>
                <w:szCs w:val="24"/>
              </w:rPr>
            </w:pPr>
          </w:p>
        </w:tc>
        <w:tc>
          <w:tcPr>
            <w:tcW w:w="7512" w:type="dxa"/>
          </w:tcPr>
          <w:p w:rsidR="002D0D4B" w:rsidRPr="00355F6D" w:rsidRDefault="002D0D4B">
            <w:pPr>
              <w:rPr>
                <w:rFonts w:cs="Arial"/>
                <w:sz w:val="22"/>
              </w:rPr>
            </w:pPr>
          </w:p>
        </w:tc>
      </w:tr>
      <w:tr w:rsidR="005D6956" w:rsidRPr="00355F6D" w:rsidTr="005D6956">
        <w:tc>
          <w:tcPr>
            <w:tcW w:w="7338" w:type="dxa"/>
          </w:tcPr>
          <w:p w:rsidR="005D6956" w:rsidRPr="00355F6D" w:rsidRDefault="003E1C74" w:rsidP="001964F7">
            <w:pPr>
              <w:jc w:val="left"/>
              <w:rPr>
                <w:rFonts w:cs="Arial"/>
                <w:color w:val="0070C0"/>
                <w:sz w:val="22"/>
              </w:rPr>
            </w:pPr>
            <w:r w:rsidRPr="00355F6D">
              <w:rPr>
                <w:rFonts w:cs="Arial"/>
                <w:b/>
                <w:color w:val="0070C0"/>
                <w:sz w:val="22"/>
              </w:rPr>
              <w:t>F IA M I ME 1</w:t>
            </w:r>
            <w:r w:rsidR="00B47F5C" w:rsidRPr="00355F6D">
              <w:rPr>
                <w:rFonts w:cs="Arial"/>
                <w:b/>
                <w:color w:val="0070C0"/>
                <w:sz w:val="22"/>
              </w:rPr>
              <w:t xml:space="preserve"> </w:t>
            </w:r>
            <w:r w:rsidR="002D0D4B" w:rsidRPr="00355F6D">
              <w:rPr>
                <w:rFonts w:cs="Arial"/>
                <w:b/>
                <w:color w:val="0070C0"/>
                <w:sz w:val="22"/>
              </w:rPr>
              <w:t>Strukturelle und organisatorische Prozesse im Intensivpflegebereich gestalten und rechtliche Vorgaben in der Praxis umsetzen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19055D">
            <w:pPr>
              <w:rPr>
                <w:rFonts w:cs="Arial"/>
                <w:sz w:val="22"/>
              </w:rPr>
            </w:pPr>
            <w:r w:rsidRPr="00355F6D">
              <w:rPr>
                <w:rFonts w:cs="Arial"/>
                <w:b/>
                <w:sz w:val="22"/>
              </w:rPr>
              <w:t xml:space="preserve">Stunden: </w:t>
            </w:r>
            <w:r w:rsidR="002D0D4B" w:rsidRPr="001964F7">
              <w:rPr>
                <w:rFonts w:cs="Arial"/>
                <w:sz w:val="22"/>
              </w:rPr>
              <w:t>28</w:t>
            </w:r>
          </w:p>
        </w:tc>
        <w:tc>
          <w:tcPr>
            <w:tcW w:w="7512" w:type="dxa"/>
          </w:tcPr>
          <w:p w:rsidR="005D6956" w:rsidRPr="00355F6D" w:rsidRDefault="005D6956">
            <w:pPr>
              <w:rPr>
                <w:rFonts w:cs="Arial"/>
                <w:sz w:val="22"/>
              </w:rPr>
            </w:pPr>
          </w:p>
        </w:tc>
      </w:tr>
      <w:tr w:rsidR="005D6956" w:rsidRPr="00355F6D" w:rsidTr="005D6956">
        <w:tc>
          <w:tcPr>
            <w:tcW w:w="7338" w:type="dxa"/>
          </w:tcPr>
          <w:p w:rsidR="002D0D4B" w:rsidRPr="00355F6D" w:rsidRDefault="0019055D" w:rsidP="002D0D4B">
            <w:pPr>
              <w:rPr>
                <w:rFonts w:eastAsia="Calibri" w:cs="Arial"/>
                <w:sz w:val="22"/>
              </w:rPr>
            </w:pPr>
            <w:r w:rsidRPr="00355F6D">
              <w:rPr>
                <w:rFonts w:cs="Arial"/>
                <w:b/>
                <w:sz w:val="22"/>
              </w:rPr>
              <w:lastRenderedPageBreak/>
              <w:t>Handlungskompetenzen:</w:t>
            </w:r>
            <w:r w:rsidR="00BA2C6E" w:rsidRPr="00355F6D">
              <w:rPr>
                <w:rFonts w:cs="Arial"/>
                <w:sz w:val="22"/>
              </w:rPr>
              <w:t xml:space="preserve"> </w:t>
            </w:r>
            <w:r w:rsidR="002D0D4B" w:rsidRPr="00355F6D">
              <w:rPr>
                <w:rFonts w:eastAsia="Calibri" w:cs="Arial"/>
                <w:sz w:val="22"/>
              </w:rPr>
              <w:t>Die Teilnehmenden gestalten und steuern die strukturellen Phasen des Versorgungsprozesses patientenorientiert unter Berücksichtigung der Elemente des Case-, Qualitäts- und Riskmanagements. Für den Tätigkeitsbereich relevante rechtliche Grundlagen werden umgesetzt.</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19055D" w:rsidRPr="00355F6D" w:rsidRDefault="0019055D" w:rsidP="0019055D">
            <w:pPr>
              <w:rPr>
                <w:rFonts w:cs="Arial"/>
                <w:b/>
                <w:sz w:val="22"/>
              </w:rPr>
            </w:pPr>
            <w:r w:rsidRPr="00355F6D">
              <w:rPr>
                <w:rFonts w:cs="Arial"/>
                <w:b/>
                <w:sz w:val="22"/>
              </w:rPr>
              <w:t xml:space="preserve">Inhalte: </w:t>
            </w:r>
          </w:p>
          <w:p w:rsidR="002D0D4B" w:rsidRPr="00355F6D" w:rsidRDefault="002D0D4B" w:rsidP="0076685A">
            <w:pPr>
              <w:numPr>
                <w:ilvl w:val="0"/>
                <w:numId w:val="26"/>
              </w:numPr>
              <w:ind w:left="851" w:hanging="622"/>
              <w:jc w:val="left"/>
              <w:rPr>
                <w:rFonts w:cs="Arial"/>
                <w:sz w:val="22"/>
              </w:rPr>
            </w:pPr>
            <w:r w:rsidRPr="00355F6D">
              <w:rPr>
                <w:rFonts w:cs="Arial"/>
                <w:sz w:val="22"/>
              </w:rPr>
              <w:t xml:space="preserve">QM unter besonderer Berücksichtigung des Fachbereichs </w:t>
            </w:r>
          </w:p>
          <w:p w:rsidR="002D0D4B" w:rsidRPr="00355F6D" w:rsidRDefault="002D0D4B" w:rsidP="0076685A">
            <w:pPr>
              <w:numPr>
                <w:ilvl w:val="0"/>
                <w:numId w:val="26"/>
              </w:numPr>
              <w:ind w:left="851" w:hanging="622"/>
              <w:jc w:val="left"/>
              <w:rPr>
                <w:rFonts w:cs="Arial"/>
                <w:sz w:val="22"/>
              </w:rPr>
            </w:pPr>
            <w:r w:rsidRPr="00355F6D">
              <w:rPr>
                <w:rFonts w:cs="Arial"/>
                <w:sz w:val="22"/>
              </w:rPr>
              <w:t>Patientensicherheit, v. A. im Funktionsbereich, Riskmanagement, CIRS-systeme</w:t>
            </w:r>
          </w:p>
          <w:p w:rsidR="002D0D4B" w:rsidRPr="00355F6D" w:rsidRDefault="002D0D4B" w:rsidP="0076685A">
            <w:pPr>
              <w:numPr>
                <w:ilvl w:val="0"/>
                <w:numId w:val="26"/>
              </w:numPr>
              <w:ind w:left="851" w:hanging="622"/>
              <w:jc w:val="left"/>
              <w:rPr>
                <w:rFonts w:cs="Arial"/>
                <w:sz w:val="22"/>
              </w:rPr>
            </w:pPr>
            <w:r w:rsidRPr="00355F6D">
              <w:rPr>
                <w:rFonts w:cs="Arial"/>
                <w:sz w:val="22"/>
              </w:rPr>
              <w:t>Case Management in der Verknüpfung der verschiedenen Bereiche der Klinik</w:t>
            </w:r>
          </w:p>
          <w:p w:rsidR="002D0D4B" w:rsidRPr="00355F6D" w:rsidRDefault="002D0D4B" w:rsidP="0076685A">
            <w:pPr>
              <w:numPr>
                <w:ilvl w:val="0"/>
                <w:numId w:val="26"/>
              </w:numPr>
              <w:ind w:left="851" w:hanging="622"/>
              <w:jc w:val="left"/>
              <w:rPr>
                <w:rFonts w:cs="Arial"/>
                <w:sz w:val="22"/>
              </w:rPr>
            </w:pPr>
            <w:r w:rsidRPr="00355F6D">
              <w:rPr>
                <w:rFonts w:cs="Arial"/>
                <w:sz w:val="22"/>
              </w:rPr>
              <w:t>Fallmanagement / Fallsteuerung</w:t>
            </w:r>
          </w:p>
          <w:p w:rsidR="002D0D4B" w:rsidRPr="00355F6D" w:rsidRDefault="002D0D4B" w:rsidP="0076685A">
            <w:pPr>
              <w:numPr>
                <w:ilvl w:val="0"/>
                <w:numId w:val="26"/>
              </w:numPr>
              <w:ind w:left="851" w:hanging="622"/>
              <w:jc w:val="left"/>
              <w:rPr>
                <w:rFonts w:cs="Arial"/>
                <w:sz w:val="22"/>
              </w:rPr>
            </w:pPr>
            <w:r w:rsidRPr="00355F6D">
              <w:rPr>
                <w:rFonts w:cs="Arial"/>
                <w:sz w:val="22"/>
              </w:rPr>
              <w:t>Einrichtung eines patienten- und abteilungsspezifischen Intensivbehandlungsplatzes</w:t>
            </w:r>
          </w:p>
          <w:p w:rsidR="002D0D4B" w:rsidRPr="00355F6D" w:rsidRDefault="002D0D4B" w:rsidP="0076685A">
            <w:pPr>
              <w:numPr>
                <w:ilvl w:val="0"/>
                <w:numId w:val="26"/>
              </w:numPr>
              <w:ind w:left="851" w:hanging="622"/>
              <w:jc w:val="left"/>
              <w:rPr>
                <w:rFonts w:cs="Arial"/>
                <w:sz w:val="22"/>
              </w:rPr>
            </w:pPr>
            <w:r w:rsidRPr="00355F6D">
              <w:rPr>
                <w:rFonts w:cs="Arial"/>
                <w:sz w:val="22"/>
              </w:rPr>
              <w:t>Aufnahme eines Intensivpatienten</w:t>
            </w:r>
          </w:p>
          <w:p w:rsidR="002D0D4B" w:rsidRPr="00355F6D" w:rsidRDefault="002D0D4B" w:rsidP="0076685A">
            <w:pPr>
              <w:numPr>
                <w:ilvl w:val="0"/>
                <w:numId w:val="26"/>
              </w:numPr>
              <w:ind w:left="851" w:hanging="622"/>
              <w:jc w:val="left"/>
              <w:rPr>
                <w:rFonts w:cs="Arial"/>
                <w:sz w:val="22"/>
              </w:rPr>
            </w:pPr>
            <w:r w:rsidRPr="00355F6D">
              <w:rPr>
                <w:rFonts w:cs="Arial"/>
                <w:sz w:val="22"/>
              </w:rPr>
              <w:t>Innerklinischer und externer Transport eines Intensivpatienten</w:t>
            </w:r>
          </w:p>
          <w:p w:rsidR="002D0D4B" w:rsidRPr="00355F6D" w:rsidRDefault="002D0D4B" w:rsidP="0076685A">
            <w:pPr>
              <w:numPr>
                <w:ilvl w:val="0"/>
                <w:numId w:val="26"/>
              </w:numPr>
              <w:ind w:left="851" w:hanging="622"/>
              <w:jc w:val="left"/>
              <w:rPr>
                <w:rFonts w:cs="Arial"/>
                <w:sz w:val="22"/>
              </w:rPr>
            </w:pPr>
            <w:r w:rsidRPr="00355F6D">
              <w:rPr>
                <w:rFonts w:cs="Arial"/>
                <w:sz w:val="22"/>
              </w:rPr>
              <w:t>Dokumentation</w:t>
            </w:r>
          </w:p>
          <w:p w:rsidR="002D0D4B" w:rsidRPr="00355F6D" w:rsidRDefault="002D0D4B" w:rsidP="0076685A">
            <w:pPr>
              <w:numPr>
                <w:ilvl w:val="0"/>
                <w:numId w:val="26"/>
              </w:numPr>
              <w:ind w:left="851" w:hanging="622"/>
              <w:jc w:val="left"/>
              <w:rPr>
                <w:rFonts w:cs="Arial"/>
                <w:sz w:val="22"/>
              </w:rPr>
            </w:pPr>
            <w:r w:rsidRPr="00355F6D">
              <w:rPr>
                <w:rFonts w:cs="Arial"/>
                <w:sz w:val="22"/>
              </w:rPr>
              <w:t>Patientenübergabe</w:t>
            </w:r>
          </w:p>
          <w:p w:rsidR="002D0D4B" w:rsidRPr="00355F6D" w:rsidRDefault="002D0D4B" w:rsidP="0076685A">
            <w:pPr>
              <w:numPr>
                <w:ilvl w:val="0"/>
                <w:numId w:val="26"/>
              </w:numPr>
              <w:ind w:left="851" w:hanging="622"/>
              <w:jc w:val="left"/>
              <w:rPr>
                <w:rFonts w:cs="Arial"/>
                <w:sz w:val="22"/>
              </w:rPr>
            </w:pPr>
            <w:r w:rsidRPr="00355F6D">
              <w:rPr>
                <w:rFonts w:cs="Arial"/>
                <w:sz w:val="22"/>
              </w:rPr>
              <w:t>Pflegeüberleitung eines Intensivpatienten</w:t>
            </w:r>
          </w:p>
          <w:p w:rsidR="002D0D4B" w:rsidRPr="00355F6D" w:rsidRDefault="002D0D4B" w:rsidP="0076685A">
            <w:pPr>
              <w:numPr>
                <w:ilvl w:val="0"/>
                <w:numId w:val="26"/>
              </w:numPr>
              <w:ind w:left="851" w:hanging="622"/>
              <w:jc w:val="left"/>
              <w:rPr>
                <w:rFonts w:cs="Arial"/>
                <w:sz w:val="22"/>
              </w:rPr>
            </w:pPr>
            <w:r w:rsidRPr="00355F6D">
              <w:rPr>
                <w:rFonts w:cs="Arial"/>
                <w:sz w:val="22"/>
              </w:rPr>
              <w:t>Intensivpatient im Versorgungsprozess</w:t>
            </w:r>
          </w:p>
          <w:p w:rsidR="002D0D4B" w:rsidRPr="00355F6D" w:rsidRDefault="002D0D4B" w:rsidP="0076685A">
            <w:pPr>
              <w:numPr>
                <w:ilvl w:val="0"/>
                <w:numId w:val="26"/>
              </w:numPr>
              <w:ind w:left="851" w:hanging="622"/>
              <w:jc w:val="left"/>
              <w:rPr>
                <w:rFonts w:cs="Arial"/>
                <w:sz w:val="22"/>
              </w:rPr>
            </w:pPr>
            <w:r w:rsidRPr="00355F6D">
              <w:rPr>
                <w:rFonts w:cs="Arial"/>
                <w:sz w:val="22"/>
              </w:rPr>
              <w:t>Spezielle rechtliche Probleme im Funktionsbereich, Notfallkompetenz, Delegation, Allokation, Einbindung von Hilfs- und Assistenzkräften</w:t>
            </w:r>
          </w:p>
          <w:p w:rsidR="002D0D4B" w:rsidRPr="00355F6D" w:rsidRDefault="002D0D4B" w:rsidP="0076685A">
            <w:pPr>
              <w:numPr>
                <w:ilvl w:val="0"/>
                <w:numId w:val="26"/>
              </w:numPr>
              <w:ind w:left="851" w:hanging="622"/>
              <w:jc w:val="left"/>
              <w:rPr>
                <w:rFonts w:cs="Arial"/>
                <w:sz w:val="22"/>
              </w:rPr>
            </w:pPr>
            <w:r w:rsidRPr="00355F6D">
              <w:rPr>
                <w:rFonts w:cs="Arial"/>
                <w:sz w:val="22"/>
              </w:rPr>
              <w:t>Freiheitsentziehende Maßnahmen</w:t>
            </w:r>
          </w:p>
          <w:p w:rsidR="002D0D4B" w:rsidRPr="00355F6D" w:rsidRDefault="002D0D4B" w:rsidP="0076685A">
            <w:pPr>
              <w:numPr>
                <w:ilvl w:val="0"/>
                <w:numId w:val="26"/>
              </w:numPr>
              <w:ind w:left="851" w:hanging="622"/>
              <w:jc w:val="left"/>
              <w:rPr>
                <w:rFonts w:cs="Arial"/>
                <w:sz w:val="22"/>
              </w:rPr>
            </w:pPr>
            <w:r w:rsidRPr="00355F6D">
              <w:rPr>
                <w:rFonts w:cs="Arial"/>
                <w:sz w:val="22"/>
              </w:rPr>
              <w:t>Besonderheiten bezüglich Arzneimittel- und Betäubungsmittelrecht, Transfusionsgesetz</w:t>
            </w:r>
          </w:p>
          <w:p w:rsidR="002D0D4B" w:rsidRPr="00355F6D" w:rsidRDefault="002D0D4B" w:rsidP="0076685A">
            <w:pPr>
              <w:numPr>
                <w:ilvl w:val="0"/>
                <w:numId w:val="26"/>
              </w:numPr>
              <w:ind w:left="851" w:hanging="622"/>
              <w:jc w:val="left"/>
              <w:rPr>
                <w:rFonts w:cs="Arial"/>
                <w:sz w:val="22"/>
              </w:rPr>
            </w:pPr>
            <w:r w:rsidRPr="00355F6D">
              <w:rPr>
                <w:rFonts w:cs="Arial"/>
                <w:sz w:val="22"/>
              </w:rPr>
              <w:t>Medizinprodukterecht – MDD, verwandte Gesetze – und Umsetzung in die Praxis</w:t>
            </w:r>
          </w:p>
          <w:p w:rsidR="002D0D4B" w:rsidRPr="00355F6D" w:rsidRDefault="002D0D4B" w:rsidP="0076685A">
            <w:pPr>
              <w:numPr>
                <w:ilvl w:val="0"/>
                <w:numId w:val="26"/>
              </w:numPr>
              <w:ind w:left="851" w:hanging="622"/>
              <w:jc w:val="left"/>
              <w:rPr>
                <w:rFonts w:cs="Arial"/>
                <w:sz w:val="22"/>
              </w:rPr>
            </w:pPr>
            <w:r w:rsidRPr="00355F6D">
              <w:rPr>
                <w:rFonts w:cs="Arial"/>
                <w:sz w:val="22"/>
              </w:rPr>
              <w:t>Spezifische Probleme Patientenverfügung / Vorsorgevollmacht / Betreuung</w:t>
            </w:r>
          </w:p>
          <w:p w:rsidR="002D0D4B" w:rsidRPr="00355F6D" w:rsidRDefault="002D0D4B" w:rsidP="0076685A">
            <w:pPr>
              <w:numPr>
                <w:ilvl w:val="0"/>
                <w:numId w:val="26"/>
              </w:numPr>
              <w:ind w:left="851" w:hanging="622"/>
              <w:jc w:val="left"/>
              <w:rPr>
                <w:rFonts w:cs="Arial"/>
                <w:sz w:val="22"/>
              </w:rPr>
            </w:pPr>
            <w:r w:rsidRPr="00355F6D">
              <w:rPr>
                <w:rFonts w:cs="Arial"/>
                <w:sz w:val="22"/>
              </w:rPr>
              <w:t>Patientenaufklärung</w:t>
            </w: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3E1C74" w:rsidP="00A513A9">
            <w:pPr>
              <w:rPr>
                <w:rFonts w:cs="Arial"/>
                <w:color w:val="0070C0"/>
                <w:sz w:val="22"/>
              </w:rPr>
            </w:pPr>
            <w:r w:rsidRPr="00355F6D">
              <w:rPr>
                <w:rFonts w:cs="Arial"/>
                <w:b/>
                <w:color w:val="0070C0"/>
                <w:sz w:val="22"/>
              </w:rPr>
              <w:lastRenderedPageBreak/>
              <w:t>F IA M I ME 2</w:t>
            </w:r>
            <w:r w:rsidR="00B47F5C" w:rsidRPr="00355F6D">
              <w:rPr>
                <w:rFonts w:cs="Arial"/>
                <w:b/>
                <w:color w:val="0070C0"/>
                <w:sz w:val="22"/>
              </w:rPr>
              <w:t xml:space="preserve"> </w:t>
            </w:r>
            <w:r w:rsidR="00E45FF8" w:rsidRPr="00E45FF8">
              <w:rPr>
                <w:rFonts w:cs="Arial"/>
                <w:b/>
                <w:color w:val="0070C0"/>
                <w:sz w:val="22"/>
              </w:rPr>
              <w:t>Patienten klinisch und apparativ überwachen, Ergebnisse bewerten und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513A9">
            <w:pPr>
              <w:rPr>
                <w:rFonts w:cs="Arial"/>
                <w:sz w:val="22"/>
              </w:rPr>
            </w:pPr>
            <w:r w:rsidRPr="00355F6D">
              <w:rPr>
                <w:rFonts w:cs="Arial"/>
                <w:b/>
                <w:sz w:val="22"/>
              </w:rPr>
              <w:t>Stunden:</w:t>
            </w:r>
            <w:r w:rsidR="00BA2C6E" w:rsidRPr="00355F6D">
              <w:rPr>
                <w:rFonts w:cs="Arial"/>
                <w:sz w:val="22"/>
              </w:rPr>
              <w:t xml:space="preserve"> </w:t>
            </w:r>
            <w:r w:rsidR="00E45FF8">
              <w:rPr>
                <w:rFonts w:cs="Arial"/>
                <w:sz w:val="22"/>
              </w:rPr>
              <w:t>14</w:t>
            </w:r>
          </w:p>
        </w:tc>
        <w:tc>
          <w:tcPr>
            <w:tcW w:w="7512" w:type="dxa"/>
          </w:tcPr>
          <w:p w:rsidR="007D36F7" w:rsidRPr="00355F6D" w:rsidRDefault="007D36F7">
            <w:pPr>
              <w:rPr>
                <w:rFonts w:cs="Arial"/>
                <w:sz w:val="22"/>
              </w:rPr>
            </w:pPr>
          </w:p>
        </w:tc>
      </w:tr>
      <w:tr w:rsidR="007D36F7" w:rsidRPr="00355F6D" w:rsidTr="005D6956">
        <w:tc>
          <w:tcPr>
            <w:tcW w:w="7338" w:type="dxa"/>
          </w:tcPr>
          <w:p w:rsidR="00E45FF8" w:rsidRPr="00E45FF8" w:rsidRDefault="00D33353" w:rsidP="00E45FF8">
            <w:pPr>
              <w:autoSpaceDE w:val="0"/>
              <w:autoSpaceDN w:val="0"/>
              <w:adjustRightInd w:val="0"/>
              <w:rPr>
                <w:rFonts w:cs="Arial"/>
                <w:sz w:val="22"/>
              </w:rPr>
            </w:pPr>
            <w:r w:rsidRPr="00355F6D">
              <w:rPr>
                <w:rFonts w:cs="Arial"/>
                <w:b/>
                <w:sz w:val="22"/>
              </w:rPr>
              <w:t>Handlungskompetenzen</w:t>
            </w:r>
            <w:r w:rsidR="00BA2C6E" w:rsidRPr="00355F6D">
              <w:rPr>
                <w:rFonts w:cs="Arial"/>
                <w:b/>
                <w:sz w:val="22"/>
              </w:rPr>
              <w:t xml:space="preserve">: </w:t>
            </w:r>
            <w:r w:rsidR="00E45FF8" w:rsidRPr="00E45FF8">
              <w:rPr>
                <w:rFonts w:cs="Arial"/>
                <w:sz w:val="22"/>
              </w:rPr>
              <w:t xml:space="preserve">Die Teilnehmenden stellen eine lückenlose ziel- und situationsorientierte klinische und apparative Überwachung unter Beachtung des Qualitätsmanagements sicher. Dabei berücksichtigen sie Parameter der Hämodynamik, des Wasser- und Elektrolythaushaltes, Säure-Basen-Haushaltes sowie des Energie- und Wärmehaushaltes. Sie bewerten die Informationen, Messwerte und Beobachtungen und handeln folgerichtig.  </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33353" w:rsidRPr="00355F6D" w:rsidRDefault="00D33353" w:rsidP="00D33353">
            <w:pPr>
              <w:rPr>
                <w:rFonts w:cs="Arial"/>
                <w:b/>
                <w:sz w:val="22"/>
              </w:rPr>
            </w:pPr>
            <w:r w:rsidRPr="00355F6D">
              <w:rPr>
                <w:rFonts w:cs="Arial"/>
                <w:b/>
                <w:sz w:val="22"/>
              </w:rPr>
              <w:t xml:space="preserve">Inhalte: </w:t>
            </w:r>
          </w:p>
          <w:p w:rsidR="00E45FF8" w:rsidRPr="00265394" w:rsidRDefault="00E45FF8" w:rsidP="0076685A">
            <w:pPr>
              <w:pStyle w:val="Listenabsatz"/>
              <w:numPr>
                <w:ilvl w:val="0"/>
                <w:numId w:val="13"/>
              </w:numPr>
              <w:autoSpaceDE w:val="0"/>
              <w:autoSpaceDN w:val="0"/>
              <w:adjustRightInd w:val="0"/>
              <w:ind w:left="851" w:hanging="567"/>
              <w:rPr>
                <w:rFonts w:ascii="Arial" w:hAnsi="Arial" w:cs="Arial"/>
              </w:rPr>
            </w:pPr>
            <w:r w:rsidRPr="00265394">
              <w:rPr>
                <w:rFonts w:ascii="Arial" w:hAnsi="Arial" w:cs="Arial"/>
              </w:rPr>
              <w:t>Klinische Überwachung von Atmung, Herz-Kreislauffunktion, neurologischem Status, Bewusstseinslage, Hautbeschaffenheit und Ausscheidung</w:t>
            </w:r>
          </w:p>
          <w:p w:rsidR="00E45FF8" w:rsidRPr="006B623A" w:rsidRDefault="00E45FF8" w:rsidP="0076685A">
            <w:pPr>
              <w:pStyle w:val="Listenabsatz"/>
              <w:numPr>
                <w:ilvl w:val="0"/>
                <w:numId w:val="13"/>
              </w:numPr>
              <w:autoSpaceDE w:val="0"/>
              <w:autoSpaceDN w:val="0"/>
              <w:adjustRightInd w:val="0"/>
              <w:ind w:left="851" w:hanging="567"/>
              <w:rPr>
                <w:rFonts w:ascii="Arial" w:hAnsi="Arial" w:cs="Arial"/>
              </w:rPr>
            </w:pPr>
            <w:r w:rsidRPr="006B623A">
              <w:rPr>
                <w:rFonts w:ascii="Arial" w:hAnsi="Arial" w:cs="Arial"/>
              </w:rPr>
              <w:t>Apparative Überwachung</w:t>
            </w:r>
          </w:p>
          <w:p w:rsidR="00E45FF8" w:rsidRPr="006B623A" w:rsidRDefault="00E45FF8" w:rsidP="0076685A">
            <w:pPr>
              <w:pStyle w:val="Listenabsatz"/>
              <w:numPr>
                <w:ilvl w:val="0"/>
                <w:numId w:val="13"/>
              </w:numPr>
              <w:autoSpaceDE w:val="0"/>
              <w:autoSpaceDN w:val="0"/>
              <w:adjustRightInd w:val="0"/>
              <w:ind w:left="851" w:hanging="567"/>
              <w:rPr>
                <w:rFonts w:ascii="Arial" w:hAnsi="Arial" w:cs="Arial"/>
              </w:rPr>
            </w:pPr>
            <w:r w:rsidRPr="006B623A">
              <w:rPr>
                <w:rFonts w:ascii="Arial" w:hAnsi="Arial" w:cs="Arial"/>
              </w:rPr>
              <w:t>Assessmentinstrumente</w:t>
            </w:r>
          </w:p>
          <w:p w:rsidR="00E45FF8" w:rsidRDefault="00E45FF8" w:rsidP="0076685A">
            <w:pPr>
              <w:pStyle w:val="Listenabsatz"/>
              <w:numPr>
                <w:ilvl w:val="0"/>
                <w:numId w:val="13"/>
              </w:numPr>
              <w:autoSpaceDE w:val="0"/>
              <w:autoSpaceDN w:val="0"/>
              <w:adjustRightInd w:val="0"/>
              <w:ind w:left="851" w:hanging="567"/>
              <w:rPr>
                <w:rFonts w:ascii="Arial" w:hAnsi="Arial" w:cs="Arial"/>
              </w:rPr>
            </w:pPr>
            <w:r w:rsidRPr="006B623A">
              <w:rPr>
                <w:rFonts w:ascii="Arial" w:hAnsi="Arial" w:cs="Arial"/>
              </w:rPr>
              <w:t>Risikoeinschätzung</w:t>
            </w:r>
          </w:p>
          <w:p w:rsidR="00E45FF8" w:rsidRDefault="00E45FF8" w:rsidP="0076685A">
            <w:pPr>
              <w:pStyle w:val="Listenabsatz"/>
              <w:numPr>
                <w:ilvl w:val="0"/>
                <w:numId w:val="13"/>
              </w:numPr>
              <w:ind w:left="851" w:hanging="567"/>
              <w:rPr>
                <w:rFonts w:ascii="Arial" w:hAnsi="Arial" w:cs="Arial"/>
              </w:rPr>
            </w:pPr>
            <w:r w:rsidRPr="006B623A">
              <w:rPr>
                <w:rFonts w:ascii="Arial" w:hAnsi="Arial" w:cs="Arial"/>
              </w:rPr>
              <w:t>Normwerte von Vitalzeichen und Laborparameter</w:t>
            </w:r>
            <w:r>
              <w:rPr>
                <w:rFonts w:ascii="Arial" w:hAnsi="Arial" w:cs="Arial"/>
              </w:rPr>
              <w:t>n</w:t>
            </w:r>
          </w:p>
          <w:p w:rsidR="007D36F7" w:rsidRPr="00355F6D" w:rsidRDefault="007D36F7" w:rsidP="00E45FF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CD774B" w:rsidRPr="00355F6D" w:rsidTr="005D6956">
        <w:tc>
          <w:tcPr>
            <w:tcW w:w="7338" w:type="dxa"/>
          </w:tcPr>
          <w:p w:rsidR="007D36F7" w:rsidRPr="00355F6D" w:rsidRDefault="00CD774B" w:rsidP="00A513A9">
            <w:pPr>
              <w:rPr>
                <w:rFonts w:cs="Arial"/>
                <w:color w:val="0070C0"/>
                <w:sz w:val="22"/>
              </w:rPr>
            </w:pPr>
            <w:r w:rsidRPr="00355F6D">
              <w:rPr>
                <w:rFonts w:cs="Arial"/>
                <w:b/>
                <w:color w:val="0070C0"/>
                <w:sz w:val="22"/>
              </w:rPr>
              <w:t>F IA M I ME 3</w:t>
            </w:r>
            <w:r w:rsidR="00B47F5C" w:rsidRPr="00355F6D">
              <w:rPr>
                <w:rFonts w:cs="Arial"/>
                <w:b/>
                <w:color w:val="0070C0"/>
                <w:sz w:val="22"/>
              </w:rPr>
              <w:t xml:space="preserve"> </w:t>
            </w:r>
            <w:r w:rsidR="00E45FF8" w:rsidRPr="00E45FF8">
              <w:rPr>
                <w:rFonts w:cs="Arial"/>
                <w:b/>
                <w:color w:val="0070C0"/>
                <w:sz w:val="22"/>
              </w:rPr>
              <w:t>Aufgaben bei diagnostischen und therapeutischen Maßnahmen übernehmen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E71E23" w:rsidP="00A513A9">
            <w:pPr>
              <w:rPr>
                <w:rFonts w:cs="Arial"/>
                <w:sz w:val="22"/>
              </w:rPr>
            </w:pPr>
            <w:r w:rsidRPr="00355F6D">
              <w:rPr>
                <w:rFonts w:cs="Arial"/>
                <w:b/>
                <w:sz w:val="22"/>
              </w:rPr>
              <w:t xml:space="preserve">Stunden: </w:t>
            </w:r>
            <w:r w:rsidR="00E45FF8" w:rsidRPr="001964F7">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E45FF8" w:rsidRPr="00E45FF8" w:rsidRDefault="00E71E23" w:rsidP="00E45FF8">
            <w:pPr>
              <w:autoSpaceDE w:val="0"/>
              <w:autoSpaceDN w:val="0"/>
              <w:adjustRightInd w:val="0"/>
              <w:rPr>
                <w:rFonts w:cs="Arial"/>
                <w:sz w:val="22"/>
              </w:rPr>
            </w:pPr>
            <w:r w:rsidRPr="00355F6D">
              <w:rPr>
                <w:rFonts w:cs="Arial"/>
                <w:b/>
                <w:sz w:val="22"/>
              </w:rPr>
              <w:t xml:space="preserve">Handlungskompetenzen: </w:t>
            </w:r>
            <w:r w:rsidR="00E45FF8" w:rsidRPr="00E45FF8">
              <w:rPr>
                <w:rFonts w:cs="Arial"/>
                <w:sz w:val="22"/>
              </w:rPr>
              <w:t>Die Teilnehmenden stellen ihre Verantwortung im Versorgungsprozess bei diagnostischen und therapeutischen Maßnahmen heraus und handeln situationsadaptiert und zielgerichtet.</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71E23" w:rsidRPr="00355F6D" w:rsidRDefault="00E71E23" w:rsidP="00E71E23">
            <w:pPr>
              <w:rPr>
                <w:rFonts w:cs="Arial"/>
                <w:b/>
                <w:sz w:val="22"/>
              </w:rPr>
            </w:pPr>
            <w:r w:rsidRPr="00355F6D">
              <w:rPr>
                <w:rFonts w:cs="Arial"/>
                <w:b/>
                <w:sz w:val="22"/>
              </w:rPr>
              <w:t xml:space="preserve">Inhalte: </w:t>
            </w:r>
          </w:p>
          <w:p w:rsidR="00E45FF8" w:rsidRPr="000D456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Risikoeinschätzung</w:t>
            </w:r>
          </w:p>
          <w:p w:rsidR="00E45FF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Assessmentinstrumente</w:t>
            </w:r>
          </w:p>
          <w:p w:rsidR="00E45FF8" w:rsidRPr="000D456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Diagnostische Maßnahmen auf der Intensivstation</w:t>
            </w:r>
          </w:p>
          <w:p w:rsidR="00E45FF8" w:rsidRPr="000D456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Therapeutische Maßnahmen auf der Intensivstation</w:t>
            </w:r>
          </w:p>
          <w:p w:rsidR="00E45FF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Intrahospitaltransport versus Risikoabwägung</w:t>
            </w:r>
          </w:p>
          <w:p w:rsidR="00E45FF8"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lastRenderedPageBreak/>
              <w:t>CIRS</w:t>
            </w:r>
          </w:p>
          <w:p w:rsidR="00E45FF8" w:rsidRPr="009479F3" w:rsidRDefault="00E45FF8"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 xml:space="preserve">Clinical </w:t>
            </w:r>
            <w:proofErr w:type="spellStart"/>
            <w:r>
              <w:rPr>
                <w:rFonts w:ascii="Arial" w:hAnsi="Arial" w:cs="Arial"/>
              </w:rPr>
              <w:t>Pathways</w:t>
            </w:r>
            <w:proofErr w:type="spellEnd"/>
          </w:p>
          <w:p w:rsidR="00E45FF8" w:rsidRDefault="00E45FF8" w:rsidP="0076685A">
            <w:pPr>
              <w:pStyle w:val="Listenabsatz"/>
              <w:numPr>
                <w:ilvl w:val="0"/>
                <w:numId w:val="15"/>
              </w:numPr>
              <w:ind w:left="851" w:hanging="567"/>
              <w:rPr>
                <w:rFonts w:ascii="Arial" w:hAnsi="Arial" w:cs="Arial"/>
              </w:rPr>
            </w:pPr>
            <w:r>
              <w:rPr>
                <w:rFonts w:ascii="Arial" w:hAnsi="Arial" w:cs="Arial"/>
              </w:rPr>
              <w:t>Diagnostische Verfahren im Versorgungsprozess</w:t>
            </w:r>
          </w:p>
          <w:p w:rsidR="007D36F7" w:rsidRPr="00355F6D" w:rsidRDefault="007D36F7" w:rsidP="00E45FF8">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D774B" w:rsidP="00A513A9">
            <w:pPr>
              <w:rPr>
                <w:rFonts w:cs="Arial"/>
                <w:color w:val="0070C0"/>
                <w:sz w:val="22"/>
              </w:rPr>
            </w:pPr>
            <w:r w:rsidRPr="00355F6D">
              <w:rPr>
                <w:rFonts w:cs="Arial"/>
                <w:b/>
                <w:color w:val="0070C0"/>
                <w:sz w:val="22"/>
              </w:rPr>
              <w:t>F IA M I ME 4</w:t>
            </w:r>
            <w:r w:rsidR="00B47F5C" w:rsidRPr="00355F6D">
              <w:rPr>
                <w:rFonts w:cs="Arial"/>
                <w:b/>
                <w:color w:val="0070C0"/>
                <w:sz w:val="22"/>
              </w:rPr>
              <w:t xml:space="preserve"> </w:t>
            </w:r>
            <w:r w:rsidR="00F04A1A" w:rsidRPr="00F04A1A">
              <w:rPr>
                <w:rFonts w:cs="Arial"/>
                <w:b/>
                <w:color w:val="0070C0"/>
                <w:sz w:val="22"/>
              </w:rPr>
              <w:t>Notfallsituationen erkennen und angemessen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413E3C" w:rsidP="00A513A9">
            <w:pPr>
              <w:rPr>
                <w:rFonts w:cs="Arial"/>
                <w:sz w:val="22"/>
              </w:rPr>
            </w:pPr>
            <w:r w:rsidRPr="00355F6D">
              <w:rPr>
                <w:rFonts w:cs="Arial"/>
                <w:b/>
                <w:sz w:val="22"/>
              </w:rPr>
              <w:t>Stunden:</w:t>
            </w:r>
            <w:r w:rsidR="00B47F5C" w:rsidRPr="00355F6D">
              <w:rPr>
                <w:rFonts w:cs="Arial"/>
                <w:sz w:val="22"/>
              </w:rPr>
              <w:t xml:space="preserve"> </w:t>
            </w:r>
            <w:r w:rsidR="00E45FF8">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F04A1A" w:rsidRPr="00F04A1A" w:rsidRDefault="00413E3C" w:rsidP="00F04A1A">
            <w:pPr>
              <w:autoSpaceDE w:val="0"/>
              <w:autoSpaceDN w:val="0"/>
              <w:adjustRightInd w:val="0"/>
              <w:rPr>
                <w:rFonts w:cs="Arial"/>
                <w:sz w:val="22"/>
              </w:rPr>
            </w:pPr>
            <w:r w:rsidRPr="00355F6D">
              <w:rPr>
                <w:rFonts w:cs="Arial"/>
                <w:b/>
                <w:sz w:val="22"/>
              </w:rPr>
              <w:t xml:space="preserve">Handlungskompetenzen: </w:t>
            </w:r>
            <w:r w:rsidR="00F04A1A" w:rsidRPr="00F04A1A">
              <w:rPr>
                <w:rFonts w:cs="Arial"/>
                <w:sz w:val="22"/>
              </w:rPr>
              <w:t>Die Teilnehmenden erfassen lebensbedrohliche Situationen frühzeitig, reagieren und handeln situationsadaptiert im interdisziplinären Team.</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413E3C" w:rsidRPr="00355F6D" w:rsidRDefault="00413E3C" w:rsidP="00413E3C">
            <w:pPr>
              <w:rPr>
                <w:rFonts w:cs="Arial"/>
                <w:b/>
                <w:sz w:val="22"/>
              </w:rPr>
            </w:pPr>
            <w:r w:rsidRPr="00355F6D">
              <w:rPr>
                <w:rFonts w:cs="Arial"/>
                <w:b/>
                <w:sz w:val="22"/>
              </w:rPr>
              <w:t xml:space="preserve">Inhalte: </w:t>
            </w:r>
          </w:p>
          <w:p w:rsidR="00F04A1A" w:rsidRPr="003C1241" w:rsidRDefault="00F04A1A" w:rsidP="0076685A">
            <w:pPr>
              <w:pStyle w:val="Listenabsatz"/>
              <w:numPr>
                <w:ilvl w:val="0"/>
                <w:numId w:val="15"/>
              </w:numPr>
              <w:autoSpaceDE w:val="0"/>
              <w:autoSpaceDN w:val="0"/>
              <w:adjustRightInd w:val="0"/>
              <w:ind w:left="851" w:hanging="567"/>
              <w:rPr>
                <w:rFonts w:ascii="Arial" w:hAnsi="Arial" w:cs="Arial"/>
              </w:rPr>
            </w:pPr>
            <w:r w:rsidRPr="003C1241">
              <w:rPr>
                <w:rFonts w:ascii="Arial" w:hAnsi="Arial" w:cs="Arial"/>
              </w:rPr>
              <w:t>Grundlagen der Pharmakokinetik und -dynamik</w:t>
            </w:r>
          </w:p>
          <w:p w:rsidR="00F04A1A" w:rsidRPr="003C1241" w:rsidRDefault="00F04A1A" w:rsidP="0076685A">
            <w:pPr>
              <w:pStyle w:val="Listenabsatz"/>
              <w:numPr>
                <w:ilvl w:val="0"/>
                <w:numId w:val="15"/>
              </w:numPr>
              <w:autoSpaceDE w:val="0"/>
              <w:autoSpaceDN w:val="0"/>
              <w:adjustRightInd w:val="0"/>
              <w:ind w:left="851" w:hanging="567"/>
              <w:rPr>
                <w:rFonts w:ascii="Arial" w:hAnsi="Arial" w:cs="Arial"/>
              </w:rPr>
            </w:pPr>
            <w:r w:rsidRPr="003C1241">
              <w:rPr>
                <w:rFonts w:ascii="Arial" w:hAnsi="Arial" w:cs="Arial"/>
              </w:rPr>
              <w:t>Pharmakotherapie</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sidRPr="003C1241">
              <w:rPr>
                <w:rFonts w:ascii="Arial" w:hAnsi="Arial" w:cs="Arial"/>
              </w:rPr>
              <w:t>Intravasale Zugänge</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 xml:space="preserve">Intraossärer Zugang </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Weitere Zugangswege im Notfallmanagement</w:t>
            </w:r>
          </w:p>
          <w:p w:rsidR="00F04A1A"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ACLS</w:t>
            </w:r>
          </w:p>
          <w:p w:rsidR="00F04A1A" w:rsidRPr="003C1241" w:rsidRDefault="00F04A1A" w:rsidP="0076685A">
            <w:pPr>
              <w:pStyle w:val="Listenabsatz"/>
              <w:numPr>
                <w:ilvl w:val="0"/>
                <w:numId w:val="15"/>
              </w:numPr>
              <w:autoSpaceDE w:val="0"/>
              <w:autoSpaceDN w:val="0"/>
              <w:adjustRightInd w:val="0"/>
              <w:ind w:left="851" w:hanging="567"/>
              <w:rPr>
                <w:rFonts w:ascii="Arial" w:hAnsi="Arial" w:cs="Arial"/>
              </w:rPr>
            </w:pPr>
            <w:r>
              <w:rPr>
                <w:rFonts w:ascii="Arial" w:hAnsi="Arial" w:cs="Arial"/>
              </w:rPr>
              <w:t>Notfallsituationen</w:t>
            </w:r>
          </w:p>
          <w:p w:rsidR="007D36F7" w:rsidRPr="00355F6D" w:rsidRDefault="007D36F7" w:rsidP="00B47F5C">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0449EE" w:rsidRPr="000449EE" w:rsidTr="005D6956">
        <w:tc>
          <w:tcPr>
            <w:tcW w:w="7338" w:type="dxa"/>
          </w:tcPr>
          <w:p w:rsidR="007D36F7" w:rsidRPr="00D37882" w:rsidRDefault="000449EE">
            <w:pPr>
              <w:rPr>
                <w:rFonts w:cs="Arial"/>
                <w:color w:val="0070C0"/>
                <w:szCs w:val="24"/>
              </w:rPr>
            </w:pPr>
            <w:r w:rsidRPr="00D37882">
              <w:rPr>
                <w:rFonts w:cs="Arial"/>
                <w:b/>
                <w:color w:val="0070C0"/>
                <w:szCs w:val="24"/>
              </w:rPr>
              <w:t>F IA M II Patienten mit intensivpflichtigen Erkrankungen betreuen (136 Stunden)</w:t>
            </w:r>
          </w:p>
        </w:tc>
        <w:tc>
          <w:tcPr>
            <w:tcW w:w="7512" w:type="dxa"/>
          </w:tcPr>
          <w:p w:rsidR="007D36F7" w:rsidRPr="000449EE" w:rsidRDefault="007D36F7">
            <w:pPr>
              <w:rPr>
                <w:rFonts w:cs="Arial"/>
                <w:color w:val="0070C0"/>
                <w:sz w:val="22"/>
              </w:rPr>
            </w:pPr>
          </w:p>
        </w:tc>
      </w:tr>
      <w:tr w:rsidR="007D36F7" w:rsidRPr="00355F6D" w:rsidTr="005D6956">
        <w:tc>
          <w:tcPr>
            <w:tcW w:w="7338" w:type="dxa"/>
          </w:tcPr>
          <w:p w:rsidR="007D36F7" w:rsidRPr="00355F6D" w:rsidRDefault="000934AC" w:rsidP="00A513A9">
            <w:pPr>
              <w:rPr>
                <w:rFonts w:cs="Arial"/>
                <w:color w:val="0070C0"/>
                <w:sz w:val="22"/>
              </w:rPr>
            </w:pPr>
            <w:r w:rsidRPr="00355F6D">
              <w:rPr>
                <w:rFonts w:cs="Arial"/>
                <w:b/>
                <w:color w:val="0070C0"/>
                <w:sz w:val="22"/>
              </w:rPr>
              <w:t xml:space="preserve">F IA M II ME 1 </w:t>
            </w:r>
            <w:r w:rsidR="000449EE" w:rsidRPr="000449EE">
              <w:rPr>
                <w:rFonts w:cs="Arial"/>
                <w:b/>
                <w:color w:val="0070C0"/>
                <w:sz w:val="22"/>
              </w:rPr>
              <w:t>Die Situation des atmungsbeeinträchtigten Patienten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FA67C3" w:rsidP="00A513A9">
            <w:pPr>
              <w:rPr>
                <w:rFonts w:cs="Arial"/>
                <w:sz w:val="22"/>
              </w:rPr>
            </w:pPr>
            <w:r w:rsidRPr="00355F6D">
              <w:rPr>
                <w:rFonts w:cs="Arial"/>
                <w:b/>
                <w:sz w:val="22"/>
              </w:rPr>
              <w:t xml:space="preserve">Stunden: </w:t>
            </w:r>
            <w:r w:rsidR="000449EE" w:rsidRPr="001964F7">
              <w:rPr>
                <w:rFonts w:cs="Arial"/>
                <w:sz w:val="22"/>
              </w:rPr>
              <w:t>48</w:t>
            </w:r>
          </w:p>
        </w:tc>
        <w:tc>
          <w:tcPr>
            <w:tcW w:w="7512" w:type="dxa"/>
          </w:tcPr>
          <w:p w:rsidR="007D36F7" w:rsidRPr="00355F6D" w:rsidRDefault="007D36F7">
            <w:pPr>
              <w:rPr>
                <w:rFonts w:cs="Arial"/>
                <w:sz w:val="22"/>
              </w:rPr>
            </w:pPr>
          </w:p>
        </w:tc>
      </w:tr>
      <w:tr w:rsidR="007D36F7" w:rsidRPr="00355F6D" w:rsidTr="005D6956">
        <w:tc>
          <w:tcPr>
            <w:tcW w:w="7338" w:type="dxa"/>
          </w:tcPr>
          <w:p w:rsidR="000449EE" w:rsidRPr="000449EE" w:rsidRDefault="00FA67C3" w:rsidP="000449EE">
            <w:pPr>
              <w:autoSpaceDE w:val="0"/>
              <w:autoSpaceDN w:val="0"/>
              <w:adjustRightInd w:val="0"/>
              <w:rPr>
                <w:rFonts w:eastAsia="Calibri" w:cs="Arial"/>
                <w:sz w:val="22"/>
              </w:rPr>
            </w:pPr>
            <w:r w:rsidRPr="00355F6D">
              <w:rPr>
                <w:rFonts w:cs="Arial"/>
                <w:b/>
                <w:sz w:val="22"/>
              </w:rPr>
              <w:t xml:space="preserve">Handlungskompetenzen: </w:t>
            </w:r>
            <w:r w:rsidR="000449EE" w:rsidRPr="000449EE">
              <w:rPr>
                <w:rFonts w:eastAsia="Calibri" w:cs="Arial"/>
                <w:sz w:val="22"/>
              </w:rPr>
              <w:t xml:space="preserve">Die Teilnehmenden identifizieren die komplexen Herausforderungen für die Intensivpflege auf Grund der Atemfunktionsstörungen als zentrales intensivmedizinisches Problem. Sie leiten die daraus resultierenden pflegerischen Konsequenzen ab, planen die Interventionen, setzen sie eigenverantwortlich um und evaluieren die Maßnahmen. </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FA67C3" w:rsidRPr="00355F6D" w:rsidRDefault="00FA67C3" w:rsidP="00FA67C3">
            <w:pPr>
              <w:rPr>
                <w:rFonts w:cs="Arial"/>
                <w:b/>
                <w:sz w:val="22"/>
              </w:rPr>
            </w:pPr>
            <w:r w:rsidRPr="00355F6D">
              <w:rPr>
                <w:rFonts w:cs="Arial"/>
                <w:b/>
                <w:sz w:val="22"/>
              </w:rPr>
              <w:t xml:space="preserve">Inhalte: </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lastRenderedPageBreak/>
              <w:t xml:space="preserve">Vertiefung der pathophysiologischen Grundlagen der Atmung </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Physiologie und Störungen im Säure-Basen-System Intensivpflichtige Erkrankungen und Komplikationen der Atemwege und der Lunge </w:t>
            </w:r>
          </w:p>
          <w:p w:rsidR="00A42939" w:rsidRPr="00AB1D44" w:rsidRDefault="00A42939" w:rsidP="0076685A">
            <w:pPr>
              <w:pStyle w:val="Listenabsatz"/>
              <w:numPr>
                <w:ilvl w:val="0"/>
                <w:numId w:val="15"/>
              </w:numPr>
              <w:ind w:left="851" w:hanging="567"/>
              <w:rPr>
                <w:rFonts w:ascii="Arial" w:hAnsi="Arial" w:cs="Arial"/>
              </w:rPr>
            </w:pPr>
            <w:proofErr w:type="spellStart"/>
            <w:r w:rsidRPr="00BE2022">
              <w:rPr>
                <w:rFonts w:ascii="Arial" w:hAnsi="Arial" w:cs="Arial"/>
              </w:rPr>
              <w:t>Airwaymanagement</w:t>
            </w:r>
            <w:proofErr w:type="spellEnd"/>
            <w:r w:rsidRPr="00D721FC">
              <w:rPr>
                <w:rFonts w:ascii="Arial" w:hAnsi="Arial" w:cs="Arial"/>
              </w:rPr>
              <w:t xml:space="preserve">. und pflegerische </w:t>
            </w:r>
            <w:r w:rsidRPr="00AB1D44">
              <w:rPr>
                <w:rFonts w:ascii="Arial" w:hAnsi="Arial" w:cs="Arial"/>
              </w:rPr>
              <w:t>Konsequenzen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Maschinelle Beatmung  </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Fallorientierte maschinelle, nichtinvasive und invasive Beatmung Möglichkeiten/Arten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Extubation und </w:t>
            </w:r>
            <w:proofErr w:type="spellStart"/>
            <w:r w:rsidRPr="00D721FC">
              <w:rPr>
                <w:rFonts w:ascii="Arial" w:hAnsi="Arial" w:cs="Arial"/>
              </w:rPr>
              <w:t>Dekanülierung</w:t>
            </w:r>
            <w:proofErr w:type="spellEnd"/>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Inhalationstherapie</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Atemtherapeutische Lagerungen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Hyperbare Oxygenierung</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extrakorporale Verfahren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Lungentransplantation</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Spezielle Hygieneaspekte im Rahmen der Beatmungstherapie</w:t>
            </w:r>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Analgosedierung des Beatmungspatienten</w:t>
            </w:r>
          </w:p>
          <w:p w:rsidR="00A42939" w:rsidRPr="00D721FC" w:rsidRDefault="00A42939" w:rsidP="0076685A">
            <w:pPr>
              <w:pStyle w:val="Listenabsatz"/>
              <w:numPr>
                <w:ilvl w:val="0"/>
                <w:numId w:val="15"/>
              </w:numPr>
              <w:ind w:left="851" w:hanging="567"/>
              <w:rPr>
                <w:rFonts w:ascii="Arial" w:hAnsi="Arial" w:cs="Arial"/>
              </w:rPr>
            </w:pPr>
            <w:proofErr w:type="spellStart"/>
            <w:r w:rsidRPr="00D721FC">
              <w:rPr>
                <w:rFonts w:ascii="Arial" w:hAnsi="Arial" w:cs="Arial"/>
              </w:rPr>
              <w:t>Weaningkonzept</w:t>
            </w:r>
            <w:r>
              <w:rPr>
                <w:rFonts w:ascii="Arial" w:hAnsi="Arial" w:cs="Arial"/>
              </w:rPr>
              <w:t>e</w:t>
            </w:r>
            <w:proofErr w:type="spellEnd"/>
            <w:r w:rsidRPr="00D721FC">
              <w:rPr>
                <w:rFonts w:ascii="Arial" w:hAnsi="Arial" w:cs="Arial"/>
              </w:rPr>
              <w:t xml:space="preserve">, </w:t>
            </w:r>
            <w:r>
              <w:rPr>
                <w:rFonts w:ascii="Arial" w:hAnsi="Arial" w:cs="Arial"/>
              </w:rPr>
              <w:t xml:space="preserve">prolongiertes </w:t>
            </w:r>
            <w:proofErr w:type="spellStart"/>
            <w:r>
              <w:rPr>
                <w:rFonts w:ascii="Arial" w:hAnsi="Arial" w:cs="Arial"/>
              </w:rPr>
              <w:t>Weaning</w:t>
            </w:r>
            <w:proofErr w:type="spellEnd"/>
          </w:p>
          <w:p w:rsidR="00A42939" w:rsidRPr="00D721FC" w:rsidRDefault="00A42939" w:rsidP="0076685A">
            <w:pPr>
              <w:pStyle w:val="Listenabsatz"/>
              <w:numPr>
                <w:ilvl w:val="0"/>
                <w:numId w:val="15"/>
              </w:numPr>
              <w:ind w:left="851" w:hanging="567"/>
              <w:rPr>
                <w:rFonts w:ascii="Arial" w:hAnsi="Arial" w:cs="Arial"/>
              </w:rPr>
            </w:pPr>
            <w:r w:rsidRPr="00D721FC">
              <w:rPr>
                <w:rFonts w:ascii="Arial" w:hAnsi="Arial" w:cs="Arial"/>
              </w:rPr>
              <w:t xml:space="preserve">Assessmentinstrumente zur Versorgung pulmonal eingeschränkter Patienten </w:t>
            </w:r>
          </w:p>
          <w:p w:rsidR="007D36F7" w:rsidRPr="00355F6D" w:rsidRDefault="007D36F7" w:rsidP="00A42939">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2391B" w:rsidP="00A513A9">
            <w:pPr>
              <w:rPr>
                <w:rFonts w:cs="Arial"/>
                <w:sz w:val="22"/>
              </w:rPr>
            </w:pPr>
            <w:r w:rsidRPr="00355F6D">
              <w:rPr>
                <w:rFonts w:cs="Arial"/>
                <w:b/>
                <w:color w:val="0070C0"/>
                <w:sz w:val="22"/>
              </w:rPr>
              <w:t xml:space="preserve">F IA M II ME 2 </w:t>
            </w:r>
            <w:r w:rsidR="00A83AF9" w:rsidRPr="00A83AF9">
              <w:rPr>
                <w:rFonts w:cs="Arial"/>
                <w:b/>
                <w:color w:val="0070C0"/>
                <w:sz w:val="22"/>
              </w:rPr>
              <w:t>Die Situation des herzkreislaufbeeinträchtigten Patienten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rsidP="00A513A9">
            <w:pPr>
              <w:rPr>
                <w:rFonts w:cs="Arial"/>
                <w:sz w:val="22"/>
              </w:rPr>
            </w:pPr>
            <w:r w:rsidRPr="00355F6D">
              <w:rPr>
                <w:rFonts w:cs="Arial"/>
                <w:b/>
                <w:sz w:val="22"/>
              </w:rPr>
              <w:t>Stunden:</w:t>
            </w:r>
            <w:r w:rsidR="00772272" w:rsidRPr="00355F6D">
              <w:rPr>
                <w:rFonts w:cs="Arial"/>
                <w:b/>
                <w:sz w:val="22"/>
              </w:rPr>
              <w:t xml:space="preserve"> </w:t>
            </w:r>
            <w:r w:rsidR="00A83AF9" w:rsidRPr="001964F7">
              <w:rPr>
                <w:rFonts w:cs="Arial"/>
                <w:sz w:val="22"/>
              </w:rPr>
              <w:t>48</w:t>
            </w:r>
          </w:p>
        </w:tc>
        <w:tc>
          <w:tcPr>
            <w:tcW w:w="7512" w:type="dxa"/>
          </w:tcPr>
          <w:p w:rsidR="007D36F7" w:rsidRPr="00355F6D" w:rsidRDefault="007D36F7">
            <w:pPr>
              <w:rPr>
                <w:rFonts w:cs="Arial"/>
                <w:sz w:val="22"/>
              </w:rPr>
            </w:pPr>
          </w:p>
        </w:tc>
      </w:tr>
      <w:tr w:rsidR="007D36F7" w:rsidRPr="00355F6D" w:rsidTr="005D6956">
        <w:tc>
          <w:tcPr>
            <w:tcW w:w="7338" w:type="dxa"/>
          </w:tcPr>
          <w:p w:rsidR="00A83AF9" w:rsidRPr="00A83AF9" w:rsidRDefault="00A2008C" w:rsidP="00A83AF9">
            <w:pPr>
              <w:rPr>
                <w:rFonts w:eastAsia="Calibri" w:cs="Arial"/>
                <w:sz w:val="22"/>
              </w:rPr>
            </w:pPr>
            <w:r w:rsidRPr="00355F6D">
              <w:rPr>
                <w:rFonts w:cs="Arial"/>
                <w:b/>
                <w:sz w:val="22"/>
              </w:rPr>
              <w:t>Handlungskompetenzen:</w:t>
            </w:r>
            <w:r w:rsidR="0072391B" w:rsidRPr="00355F6D">
              <w:rPr>
                <w:rFonts w:cs="Arial"/>
                <w:color w:val="000000" w:themeColor="text1"/>
                <w:sz w:val="22"/>
              </w:rPr>
              <w:t>.</w:t>
            </w:r>
            <w:r w:rsidR="00A83AF9" w:rsidRPr="00A83AF9">
              <w:rPr>
                <w:rFonts w:eastAsia="Calibri" w:cs="Arial"/>
                <w:sz w:val="22"/>
              </w:rPr>
              <w:t xml:space="preserve"> Die Teilnehmenden betrachten und bewerten bei Patienten mit Störungen des Herz-Kreislaufsystems die vitale, psychische und soziale Situation. Unter Beachtung wissenschaftlicher Grundlagen interpretieren sie diese, leiten daraus gezielte pflegerische Handlungen ab und evaluieren diese. Sie begleiten den Patienten und dessen Bezugspersonen individuell in existentiell bedrohlichen Situationen.</w:t>
            </w:r>
          </w:p>
          <w:p w:rsidR="0072391B" w:rsidRPr="00355F6D" w:rsidRDefault="0072391B" w:rsidP="0072391B">
            <w:pPr>
              <w:rPr>
                <w:rFonts w:cs="Arial"/>
                <w:sz w:val="22"/>
              </w:rPr>
            </w:pPr>
          </w:p>
          <w:p w:rsidR="007D36F7" w:rsidRPr="00355F6D" w:rsidRDefault="007D36F7" w:rsidP="0072391B">
            <w:pPr>
              <w:autoSpaceDE w:val="0"/>
              <w:autoSpaceDN w:val="0"/>
              <w:adjustRightInd w:val="0"/>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A2008C">
            <w:pPr>
              <w:rPr>
                <w:rFonts w:cs="Arial"/>
                <w:b/>
                <w:sz w:val="22"/>
              </w:rPr>
            </w:pPr>
            <w:r w:rsidRPr="00355F6D">
              <w:rPr>
                <w:rFonts w:cs="Arial"/>
                <w:b/>
                <w:sz w:val="22"/>
              </w:rPr>
              <w:t xml:space="preserve">Inhalte: </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lastRenderedPageBreak/>
              <w:t>Vertiefung der pathophysiologischen Kenntnisse des Herz-Kreislauf</w:t>
            </w:r>
            <w:r>
              <w:rPr>
                <w:rFonts w:ascii="Arial" w:hAnsi="Arial" w:cs="Arial"/>
              </w:rPr>
              <w:t>s</w:t>
            </w:r>
            <w:r w:rsidRPr="002B6504">
              <w:rPr>
                <w:rFonts w:ascii="Arial" w:hAnsi="Arial" w:cs="Arial"/>
              </w:rPr>
              <w:t>ystems</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Psychische und soziale Situation herzkreislauf-beeinträchtigter Patienten</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 xml:space="preserve">Verfahren kardiologischer Diagnostik und Überwachung </w:t>
            </w:r>
          </w:p>
          <w:p w:rsidR="00A83AF9" w:rsidRPr="002B6504" w:rsidRDefault="00A83AF9" w:rsidP="0076685A">
            <w:pPr>
              <w:pStyle w:val="Listenabsatz"/>
              <w:numPr>
                <w:ilvl w:val="0"/>
                <w:numId w:val="15"/>
              </w:numPr>
              <w:ind w:left="851" w:hanging="567"/>
              <w:rPr>
                <w:rFonts w:ascii="Arial" w:hAnsi="Arial" w:cs="Arial"/>
              </w:rPr>
            </w:pPr>
            <w:r>
              <w:rPr>
                <w:rFonts w:ascii="Arial" w:hAnsi="Arial" w:cs="Arial"/>
              </w:rPr>
              <w:t>i</w:t>
            </w:r>
            <w:r w:rsidRPr="002B6504">
              <w:rPr>
                <w:rFonts w:ascii="Arial" w:hAnsi="Arial" w:cs="Arial"/>
              </w:rPr>
              <w:t>ntensivpflichtige Erkrankungen und Komplikationen des Herz-</w:t>
            </w:r>
            <w:r>
              <w:rPr>
                <w:rFonts w:ascii="Arial" w:hAnsi="Arial" w:cs="Arial"/>
              </w:rPr>
              <w:t xml:space="preserve"> </w:t>
            </w:r>
            <w:r w:rsidRPr="002B6504">
              <w:rPr>
                <w:rFonts w:ascii="Arial" w:hAnsi="Arial" w:cs="Arial"/>
              </w:rPr>
              <w:t>Kreislauf-</w:t>
            </w:r>
            <w:r>
              <w:rPr>
                <w:rFonts w:ascii="Arial" w:hAnsi="Arial" w:cs="Arial"/>
              </w:rPr>
              <w:t xml:space="preserve"> </w:t>
            </w:r>
            <w:r w:rsidRPr="002B6504">
              <w:rPr>
                <w:rFonts w:ascii="Arial" w:hAnsi="Arial" w:cs="Arial"/>
              </w:rPr>
              <w:t>und Gefäßsystems</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 xml:space="preserve">Intensivmedizinisch relevante Krankheitsbilder in der Geburtshilfe und Gynäkologie </w:t>
            </w:r>
          </w:p>
          <w:p w:rsidR="00A83AF9" w:rsidRPr="002B6504" w:rsidRDefault="00A83AF9" w:rsidP="0076685A">
            <w:pPr>
              <w:pStyle w:val="Listenabsatz"/>
              <w:numPr>
                <w:ilvl w:val="0"/>
                <w:numId w:val="15"/>
              </w:numPr>
              <w:ind w:left="851" w:hanging="567"/>
              <w:rPr>
                <w:rFonts w:ascii="Arial" w:hAnsi="Arial" w:cs="Arial"/>
              </w:rPr>
            </w:pPr>
            <w:r w:rsidRPr="002B6504">
              <w:rPr>
                <w:rFonts w:ascii="Arial" w:hAnsi="Arial" w:cs="Arial"/>
              </w:rPr>
              <w:t xml:space="preserve">Überbrückungssysteme </w:t>
            </w:r>
          </w:p>
          <w:p w:rsidR="00A83AF9" w:rsidRDefault="00A83AF9" w:rsidP="0076685A">
            <w:pPr>
              <w:pStyle w:val="Listenabsatz"/>
              <w:numPr>
                <w:ilvl w:val="0"/>
                <w:numId w:val="15"/>
              </w:numPr>
              <w:spacing w:after="160" w:line="259" w:lineRule="auto"/>
              <w:ind w:left="851" w:hanging="567"/>
              <w:rPr>
                <w:rFonts w:ascii="Arial" w:hAnsi="Arial" w:cs="Arial"/>
              </w:rPr>
            </w:pPr>
            <w:r w:rsidRPr="002B6504">
              <w:rPr>
                <w:rFonts w:ascii="Arial" w:hAnsi="Arial" w:cs="Arial"/>
              </w:rPr>
              <w:t xml:space="preserve">Kardiochirurgische Interventionen </w:t>
            </w:r>
          </w:p>
          <w:p w:rsidR="00A83AF9" w:rsidRDefault="00A83AF9" w:rsidP="0076685A">
            <w:pPr>
              <w:pStyle w:val="Listenabsatz"/>
              <w:numPr>
                <w:ilvl w:val="0"/>
                <w:numId w:val="15"/>
              </w:numPr>
              <w:spacing w:after="160" w:line="259" w:lineRule="auto"/>
              <w:ind w:left="851" w:hanging="567"/>
              <w:rPr>
                <w:rFonts w:ascii="Arial" w:hAnsi="Arial" w:cs="Arial"/>
              </w:rPr>
            </w:pPr>
            <w:r w:rsidRPr="002B6504">
              <w:rPr>
                <w:rFonts w:ascii="Arial" w:hAnsi="Arial" w:cs="Arial"/>
              </w:rPr>
              <w:t xml:space="preserve">Prä- und Postoperatives Assessment </w:t>
            </w:r>
          </w:p>
          <w:p w:rsidR="00A2008C" w:rsidRPr="00355F6D" w:rsidRDefault="00A2008C" w:rsidP="00A83AF9">
            <w:pPr>
              <w:pStyle w:val="Listenabsatz"/>
              <w:ind w:left="1080"/>
              <w:rPr>
                <w:rFonts w:ascii="Arial" w:hAnsi="Arial" w:cs="Arial"/>
                <w:b/>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E0809" w:rsidP="00A513A9">
            <w:pPr>
              <w:rPr>
                <w:rFonts w:cs="Arial"/>
                <w:color w:val="0070C0"/>
                <w:sz w:val="22"/>
              </w:rPr>
            </w:pPr>
            <w:r w:rsidRPr="00355F6D">
              <w:rPr>
                <w:rFonts w:cs="Arial"/>
                <w:b/>
                <w:color w:val="0070C0"/>
                <w:sz w:val="22"/>
              </w:rPr>
              <w:t xml:space="preserve">F IA M II ME 3 </w:t>
            </w:r>
            <w:r w:rsidR="000D405A" w:rsidRPr="000D405A">
              <w:rPr>
                <w:rFonts w:cs="Arial"/>
                <w:b/>
                <w:color w:val="0070C0"/>
                <w:sz w:val="22"/>
              </w:rPr>
              <w:t>Die Situation des Patienten mit Störungen des Stoffwechsels und der Ausscheidungen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101F8" w:rsidP="00A513A9">
            <w:pPr>
              <w:rPr>
                <w:rFonts w:cs="Arial"/>
                <w:sz w:val="22"/>
              </w:rPr>
            </w:pPr>
            <w:r w:rsidRPr="00355F6D">
              <w:rPr>
                <w:rFonts w:cs="Arial"/>
                <w:b/>
                <w:sz w:val="22"/>
              </w:rPr>
              <w:t xml:space="preserve">Stunden: </w:t>
            </w:r>
            <w:r w:rsidR="000D405A" w:rsidRPr="001964F7">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101F8" w:rsidP="00A513A9">
            <w:pPr>
              <w:rPr>
                <w:rFonts w:cs="Arial"/>
                <w:sz w:val="22"/>
              </w:rPr>
            </w:pPr>
            <w:r w:rsidRPr="00355F6D">
              <w:rPr>
                <w:rFonts w:cs="Arial"/>
                <w:b/>
                <w:sz w:val="22"/>
              </w:rPr>
              <w:t xml:space="preserve">Handlungskompetenzen: </w:t>
            </w:r>
            <w:r w:rsidR="000D405A" w:rsidRPr="000D405A">
              <w:rPr>
                <w:rFonts w:eastAsia="Calibri" w:cs="Arial"/>
                <w:sz w:val="22"/>
              </w:rPr>
              <w:t>Die Teilnehmenden führen Pflegemaßnahmen bei Patienten mit Störungen des Stoffwechsels und der Ausscheidungen eigenverantwortlich und individuell durch. Sie agieren fachkompetent bei der Durchführung diagnostischer und therapeutischer Handlungen, erkennen Nebenwirkungen und/oder Komplikationen, leiten die notwendigen Maßnahmen ein und überprüfen diese.</w:t>
            </w:r>
          </w:p>
        </w:tc>
        <w:tc>
          <w:tcPr>
            <w:tcW w:w="7512" w:type="dxa"/>
          </w:tcPr>
          <w:p w:rsidR="007D36F7" w:rsidRPr="00355F6D" w:rsidRDefault="007D36F7">
            <w:pPr>
              <w:rPr>
                <w:rFonts w:cs="Arial"/>
                <w:sz w:val="22"/>
              </w:rPr>
            </w:pPr>
          </w:p>
        </w:tc>
      </w:tr>
      <w:tr w:rsidR="007D36F7" w:rsidRPr="00355F6D" w:rsidTr="005D6956">
        <w:tc>
          <w:tcPr>
            <w:tcW w:w="7338" w:type="dxa"/>
          </w:tcPr>
          <w:p w:rsidR="00B101F8" w:rsidRPr="00355F6D" w:rsidRDefault="00B101F8" w:rsidP="00B101F8">
            <w:pPr>
              <w:rPr>
                <w:rFonts w:cs="Arial"/>
                <w:b/>
                <w:sz w:val="22"/>
              </w:rPr>
            </w:pPr>
            <w:r w:rsidRPr="00355F6D">
              <w:rPr>
                <w:rFonts w:cs="Arial"/>
                <w:b/>
                <w:sz w:val="22"/>
              </w:rPr>
              <w:t xml:space="preserve">Inhalte: </w:t>
            </w:r>
          </w:p>
          <w:p w:rsidR="000D405A" w:rsidRPr="001964F7" w:rsidRDefault="000D405A" w:rsidP="0076685A">
            <w:pPr>
              <w:numPr>
                <w:ilvl w:val="0"/>
                <w:numId w:val="15"/>
              </w:numPr>
              <w:ind w:left="851" w:hanging="567"/>
              <w:jc w:val="left"/>
              <w:rPr>
                <w:rFonts w:cs="Arial"/>
                <w:sz w:val="22"/>
              </w:rPr>
            </w:pPr>
            <w:r w:rsidRPr="001964F7">
              <w:rPr>
                <w:rFonts w:cs="Arial"/>
                <w:sz w:val="22"/>
              </w:rPr>
              <w:t>Überwachung und Regulierung des Flüssigkeits- und Elektrolythaushaltes</w:t>
            </w:r>
          </w:p>
          <w:p w:rsidR="000D405A" w:rsidRPr="001964F7" w:rsidRDefault="000D405A" w:rsidP="0076685A">
            <w:pPr>
              <w:numPr>
                <w:ilvl w:val="0"/>
                <w:numId w:val="15"/>
              </w:numPr>
              <w:ind w:left="851" w:hanging="567"/>
              <w:jc w:val="left"/>
              <w:rPr>
                <w:rFonts w:cs="Arial"/>
                <w:sz w:val="22"/>
              </w:rPr>
            </w:pPr>
            <w:r w:rsidRPr="001964F7">
              <w:rPr>
                <w:rFonts w:cs="Arial"/>
                <w:sz w:val="22"/>
              </w:rPr>
              <w:t>Metabolische Veränderungen des Säure-Basen-Haushaltes</w:t>
            </w:r>
          </w:p>
          <w:p w:rsidR="000D405A" w:rsidRPr="001964F7" w:rsidRDefault="000D405A" w:rsidP="0076685A">
            <w:pPr>
              <w:numPr>
                <w:ilvl w:val="0"/>
                <w:numId w:val="15"/>
              </w:numPr>
              <w:ind w:left="851" w:hanging="567"/>
              <w:jc w:val="left"/>
              <w:rPr>
                <w:rFonts w:cs="Arial"/>
                <w:sz w:val="22"/>
              </w:rPr>
            </w:pPr>
            <w:r w:rsidRPr="001964F7">
              <w:rPr>
                <w:rFonts w:cs="Arial"/>
                <w:sz w:val="22"/>
              </w:rPr>
              <w:t>Nierenfunktionsstörungen, akutes Nierenversagen</w:t>
            </w:r>
          </w:p>
          <w:p w:rsidR="000D405A" w:rsidRPr="001964F7" w:rsidRDefault="000D405A" w:rsidP="0076685A">
            <w:pPr>
              <w:numPr>
                <w:ilvl w:val="0"/>
                <w:numId w:val="15"/>
              </w:numPr>
              <w:ind w:left="851" w:hanging="567"/>
              <w:jc w:val="left"/>
              <w:rPr>
                <w:rFonts w:cs="Arial"/>
                <w:sz w:val="22"/>
              </w:rPr>
            </w:pPr>
            <w:r w:rsidRPr="001964F7">
              <w:rPr>
                <w:rFonts w:cs="Arial"/>
                <w:sz w:val="22"/>
              </w:rPr>
              <w:t>Akutes Leberversagen</w:t>
            </w:r>
          </w:p>
          <w:p w:rsidR="000D405A" w:rsidRPr="001964F7" w:rsidRDefault="000D405A" w:rsidP="0076685A">
            <w:pPr>
              <w:pStyle w:val="Listenabsatz"/>
              <w:numPr>
                <w:ilvl w:val="0"/>
                <w:numId w:val="15"/>
              </w:numPr>
              <w:ind w:left="851" w:hanging="567"/>
              <w:rPr>
                <w:rFonts w:ascii="Arial" w:hAnsi="Arial" w:cs="Arial"/>
              </w:rPr>
            </w:pPr>
            <w:r w:rsidRPr="001964F7">
              <w:rPr>
                <w:rFonts w:ascii="Arial" w:hAnsi="Arial" w:cs="Arial"/>
              </w:rPr>
              <w:t>Organ-Ersatzverfahren für Niere und Leber</w:t>
            </w:r>
          </w:p>
          <w:p w:rsidR="000D405A" w:rsidRPr="001964F7" w:rsidRDefault="000D405A" w:rsidP="0076685A">
            <w:pPr>
              <w:numPr>
                <w:ilvl w:val="0"/>
                <w:numId w:val="15"/>
              </w:numPr>
              <w:ind w:left="851" w:hanging="567"/>
              <w:jc w:val="left"/>
              <w:rPr>
                <w:rFonts w:cs="Arial"/>
                <w:sz w:val="22"/>
              </w:rPr>
            </w:pPr>
            <w:r w:rsidRPr="001964F7">
              <w:rPr>
                <w:rFonts w:cs="Arial"/>
                <w:sz w:val="22"/>
              </w:rPr>
              <w:t>Transplantationsverfahren</w:t>
            </w:r>
          </w:p>
          <w:p w:rsidR="000D405A" w:rsidRPr="001964F7" w:rsidRDefault="000D405A" w:rsidP="0076685A">
            <w:pPr>
              <w:numPr>
                <w:ilvl w:val="0"/>
                <w:numId w:val="15"/>
              </w:numPr>
              <w:ind w:left="851" w:hanging="567"/>
              <w:jc w:val="left"/>
              <w:rPr>
                <w:rFonts w:cs="Arial"/>
                <w:sz w:val="22"/>
              </w:rPr>
            </w:pPr>
            <w:r w:rsidRPr="001964F7">
              <w:rPr>
                <w:rFonts w:cs="Arial"/>
                <w:sz w:val="22"/>
              </w:rPr>
              <w:t>Pankreatitis, Peritonitis, Ileus</w:t>
            </w:r>
          </w:p>
          <w:p w:rsidR="000D405A" w:rsidRPr="001964F7" w:rsidRDefault="000D405A" w:rsidP="0076685A">
            <w:pPr>
              <w:numPr>
                <w:ilvl w:val="0"/>
                <w:numId w:val="15"/>
              </w:numPr>
              <w:ind w:left="851" w:hanging="567"/>
              <w:jc w:val="left"/>
              <w:rPr>
                <w:rFonts w:cs="Arial"/>
                <w:sz w:val="22"/>
              </w:rPr>
            </w:pPr>
            <w:r w:rsidRPr="001964F7">
              <w:rPr>
                <w:rFonts w:cs="Arial"/>
                <w:sz w:val="22"/>
              </w:rPr>
              <w:t>Organfunktionen im Rahmen des Multiorganversagens</w:t>
            </w:r>
          </w:p>
          <w:p w:rsidR="000D405A" w:rsidRPr="001964F7" w:rsidRDefault="000D405A" w:rsidP="0076685A">
            <w:pPr>
              <w:numPr>
                <w:ilvl w:val="0"/>
                <w:numId w:val="15"/>
              </w:numPr>
              <w:ind w:left="851" w:hanging="567"/>
              <w:jc w:val="left"/>
              <w:rPr>
                <w:rFonts w:cs="Arial"/>
                <w:sz w:val="22"/>
              </w:rPr>
            </w:pPr>
            <w:r w:rsidRPr="001964F7">
              <w:rPr>
                <w:rFonts w:cs="Arial"/>
                <w:sz w:val="22"/>
              </w:rPr>
              <w:lastRenderedPageBreak/>
              <w:t>Der adipöse Patient in Intensivmedizin und -pflege</w:t>
            </w:r>
          </w:p>
          <w:p w:rsidR="000D405A" w:rsidRPr="001964F7" w:rsidRDefault="000D405A" w:rsidP="0076685A">
            <w:pPr>
              <w:numPr>
                <w:ilvl w:val="0"/>
                <w:numId w:val="15"/>
              </w:numPr>
              <w:ind w:left="851" w:hanging="567"/>
              <w:jc w:val="left"/>
              <w:rPr>
                <w:rFonts w:cs="Arial"/>
                <w:sz w:val="22"/>
              </w:rPr>
            </w:pPr>
            <w:r w:rsidRPr="001964F7">
              <w:rPr>
                <w:rFonts w:cs="Arial"/>
                <w:sz w:val="22"/>
              </w:rPr>
              <w:t>Störungen des Glucose- und Energiestoffwechsels</w:t>
            </w:r>
          </w:p>
          <w:p w:rsidR="000D405A" w:rsidRPr="001964F7" w:rsidRDefault="000D405A" w:rsidP="0076685A">
            <w:pPr>
              <w:numPr>
                <w:ilvl w:val="0"/>
                <w:numId w:val="15"/>
              </w:numPr>
              <w:ind w:left="851" w:hanging="567"/>
              <w:jc w:val="left"/>
              <w:rPr>
                <w:rFonts w:cs="Arial"/>
                <w:sz w:val="22"/>
              </w:rPr>
            </w:pPr>
            <w:r w:rsidRPr="001964F7">
              <w:rPr>
                <w:rFonts w:cs="Arial"/>
                <w:sz w:val="22"/>
              </w:rPr>
              <w:t>Intoxikationen</w:t>
            </w:r>
          </w:p>
          <w:p w:rsidR="000D405A" w:rsidRPr="001964F7" w:rsidRDefault="000D405A" w:rsidP="0076685A">
            <w:pPr>
              <w:numPr>
                <w:ilvl w:val="0"/>
                <w:numId w:val="15"/>
              </w:numPr>
              <w:ind w:left="851" w:hanging="567"/>
              <w:jc w:val="left"/>
              <w:rPr>
                <w:rFonts w:cs="Arial"/>
                <w:sz w:val="22"/>
              </w:rPr>
            </w:pPr>
            <w:r w:rsidRPr="001964F7">
              <w:rPr>
                <w:rFonts w:cs="Arial"/>
                <w:sz w:val="22"/>
              </w:rPr>
              <w:t>Postoperatives Assessment, Überwachung und Pflegeinterventionen</w:t>
            </w:r>
          </w:p>
          <w:p w:rsidR="007D36F7" w:rsidRPr="00355F6D" w:rsidRDefault="007D36F7" w:rsidP="000D405A">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256E2" w:rsidRPr="00355F6D" w:rsidTr="005D6956">
        <w:tc>
          <w:tcPr>
            <w:tcW w:w="7338" w:type="dxa"/>
          </w:tcPr>
          <w:p w:rsidR="009256E2" w:rsidRPr="00D37882" w:rsidRDefault="009256E2">
            <w:pPr>
              <w:rPr>
                <w:rFonts w:cs="Arial"/>
                <w:szCs w:val="24"/>
              </w:rPr>
            </w:pPr>
            <w:r w:rsidRPr="00D37882">
              <w:rPr>
                <w:rFonts w:cs="Arial"/>
                <w:b/>
                <w:color w:val="0070C0"/>
                <w:szCs w:val="24"/>
              </w:rPr>
              <w:t>F IA M III Patienten mit intensivpflichtigen Erkrankungen und Traumata versorgen (94 Stunden)</w:t>
            </w:r>
          </w:p>
        </w:tc>
        <w:tc>
          <w:tcPr>
            <w:tcW w:w="7512" w:type="dxa"/>
          </w:tcPr>
          <w:p w:rsidR="009256E2" w:rsidRPr="00355F6D" w:rsidRDefault="009256E2">
            <w:pPr>
              <w:rPr>
                <w:rFonts w:cs="Arial"/>
                <w:sz w:val="22"/>
              </w:rPr>
            </w:pPr>
          </w:p>
        </w:tc>
      </w:tr>
      <w:tr w:rsidR="007D36F7" w:rsidRPr="00355F6D" w:rsidTr="005D6956">
        <w:tc>
          <w:tcPr>
            <w:tcW w:w="7338" w:type="dxa"/>
          </w:tcPr>
          <w:p w:rsidR="007D36F7" w:rsidRPr="00355F6D" w:rsidRDefault="00EE06EA" w:rsidP="00A513A9">
            <w:pPr>
              <w:rPr>
                <w:rFonts w:cs="Arial"/>
                <w:color w:val="0070C0"/>
                <w:sz w:val="22"/>
              </w:rPr>
            </w:pPr>
            <w:r w:rsidRPr="00355F6D">
              <w:rPr>
                <w:rFonts w:cs="Arial"/>
                <w:b/>
                <w:color w:val="0070C0"/>
                <w:sz w:val="22"/>
              </w:rPr>
              <w:t xml:space="preserve">F IA M III ME 1 </w:t>
            </w:r>
            <w:r w:rsidR="009256E2" w:rsidRPr="009256E2">
              <w:rPr>
                <w:rFonts w:cs="Arial"/>
                <w:b/>
                <w:color w:val="0070C0"/>
                <w:sz w:val="22"/>
              </w:rPr>
              <w:t xml:space="preserve">Die Situation des </w:t>
            </w:r>
            <w:proofErr w:type="spellStart"/>
            <w:r w:rsidR="009256E2" w:rsidRPr="009256E2">
              <w:rPr>
                <w:rFonts w:cs="Arial"/>
                <w:b/>
                <w:color w:val="0070C0"/>
                <w:sz w:val="22"/>
              </w:rPr>
              <w:t>traumatologischen</w:t>
            </w:r>
            <w:proofErr w:type="spellEnd"/>
            <w:r w:rsidR="009256E2" w:rsidRPr="009256E2">
              <w:rPr>
                <w:rFonts w:cs="Arial"/>
                <w:b/>
                <w:color w:val="0070C0"/>
                <w:sz w:val="22"/>
              </w:rPr>
              <w:t xml:space="preserve"> Patienten einschätzen und folgerichtig handeln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97348" w:rsidP="00A513A9">
            <w:pPr>
              <w:rPr>
                <w:rFonts w:cs="Arial"/>
                <w:sz w:val="22"/>
              </w:rPr>
            </w:pPr>
            <w:r w:rsidRPr="00355F6D">
              <w:rPr>
                <w:rFonts w:cs="Arial"/>
                <w:b/>
                <w:sz w:val="22"/>
              </w:rPr>
              <w:t xml:space="preserve">Stunden: </w:t>
            </w:r>
            <w:r w:rsidR="009256E2" w:rsidRPr="001964F7">
              <w:rPr>
                <w:rFonts w:cs="Arial"/>
                <w:sz w:val="22"/>
              </w:rPr>
              <w:t>30</w:t>
            </w:r>
          </w:p>
        </w:tc>
        <w:tc>
          <w:tcPr>
            <w:tcW w:w="7512" w:type="dxa"/>
          </w:tcPr>
          <w:p w:rsidR="007D36F7" w:rsidRPr="00355F6D" w:rsidRDefault="007D36F7">
            <w:pPr>
              <w:rPr>
                <w:rFonts w:cs="Arial"/>
                <w:sz w:val="22"/>
              </w:rPr>
            </w:pPr>
          </w:p>
        </w:tc>
      </w:tr>
      <w:tr w:rsidR="00B101F8" w:rsidRPr="00355F6D" w:rsidTr="005D6956">
        <w:tc>
          <w:tcPr>
            <w:tcW w:w="7338" w:type="dxa"/>
          </w:tcPr>
          <w:p w:rsidR="009256E2" w:rsidRPr="00E358AB" w:rsidRDefault="00C97348" w:rsidP="009256E2">
            <w:pPr>
              <w:rPr>
                <w:rFonts w:cs="Arial"/>
                <w:sz w:val="22"/>
              </w:rPr>
            </w:pPr>
            <w:r w:rsidRPr="00355F6D">
              <w:rPr>
                <w:rFonts w:cs="Arial"/>
                <w:b/>
                <w:sz w:val="22"/>
              </w:rPr>
              <w:t xml:space="preserve">Handlungskompetenzen: </w:t>
            </w:r>
            <w:r w:rsidR="009256E2" w:rsidRPr="00E358AB">
              <w:rPr>
                <w:rFonts w:cs="Arial"/>
                <w:sz w:val="22"/>
              </w:rPr>
              <w:t>Die Teilnehmenden pflegen und betreuen Patienten mit</w:t>
            </w:r>
            <w:r w:rsidR="009256E2">
              <w:rPr>
                <w:rFonts w:cs="Arial"/>
                <w:sz w:val="22"/>
              </w:rPr>
              <w:t xml:space="preserve"> </w:t>
            </w:r>
            <w:r w:rsidR="009256E2" w:rsidRPr="00E358AB">
              <w:rPr>
                <w:rFonts w:cs="Arial"/>
                <w:sz w:val="22"/>
              </w:rPr>
              <w:t xml:space="preserve">Traumata, im Rahmen der Aufnahme, Diagnostik, Erstversorgung sowie der weiteren klinischen Versorgung fachkompetent. Sie orientieren </w:t>
            </w:r>
            <w:r w:rsidR="009256E2">
              <w:rPr>
                <w:rFonts w:cs="Arial"/>
                <w:sz w:val="22"/>
              </w:rPr>
              <w:t xml:space="preserve">sich dabei </w:t>
            </w:r>
            <w:r w:rsidR="009256E2" w:rsidRPr="00E358AB">
              <w:rPr>
                <w:rFonts w:cs="Arial"/>
                <w:sz w:val="22"/>
              </w:rPr>
              <w:t xml:space="preserve">am Verletzungsmuster, </w:t>
            </w:r>
            <w:r w:rsidR="009256E2">
              <w:rPr>
                <w:rFonts w:cs="Arial"/>
                <w:sz w:val="22"/>
              </w:rPr>
              <w:t xml:space="preserve">an </w:t>
            </w:r>
            <w:r w:rsidR="009256E2" w:rsidRPr="00E358AB">
              <w:rPr>
                <w:rFonts w:cs="Arial"/>
                <w:sz w:val="22"/>
              </w:rPr>
              <w:t>Komplikationen und den Bedürfnissen des Patienten.</w:t>
            </w:r>
          </w:p>
          <w:p w:rsidR="00B101F8" w:rsidRPr="00355F6D" w:rsidRDefault="00B101F8" w:rsidP="00A513A9">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C97348" w:rsidRPr="00355F6D" w:rsidRDefault="00C97348" w:rsidP="00C97348">
            <w:pPr>
              <w:rPr>
                <w:rFonts w:cs="Arial"/>
                <w:b/>
                <w:sz w:val="22"/>
              </w:rPr>
            </w:pPr>
            <w:r w:rsidRPr="00355F6D">
              <w:rPr>
                <w:rFonts w:cs="Arial"/>
                <w:b/>
                <w:sz w:val="22"/>
              </w:rPr>
              <w:t xml:space="preserve">Inhalte: </w:t>
            </w:r>
          </w:p>
          <w:p w:rsidR="009256E2" w:rsidRDefault="009256E2" w:rsidP="0076685A">
            <w:pPr>
              <w:numPr>
                <w:ilvl w:val="0"/>
                <w:numId w:val="15"/>
              </w:numPr>
              <w:ind w:left="851" w:hanging="567"/>
              <w:contextualSpacing/>
              <w:jc w:val="left"/>
              <w:rPr>
                <w:rFonts w:cs="Arial"/>
                <w:sz w:val="22"/>
              </w:rPr>
            </w:pPr>
            <w:r w:rsidRPr="00E358AB">
              <w:rPr>
                <w:rFonts w:cs="Arial"/>
                <w:sz w:val="22"/>
              </w:rPr>
              <w:t xml:space="preserve">Isolierte Verletzungen </w:t>
            </w:r>
          </w:p>
          <w:p w:rsidR="009256E2" w:rsidRPr="008F3041" w:rsidRDefault="009256E2" w:rsidP="0076685A">
            <w:pPr>
              <w:numPr>
                <w:ilvl w:val="0"/>
                <w:numId w:val="15"/>
              </w:numPr>
              <w:ind w:left="851" w:hanging="567"/>
              <w:contextualSpacing/>
              <w:jc w:val="left"/>
              <w:rPr>
                <w:rFonts w:cs="Arial"/>
                <w:sz w:val="22"/>
              </w:rPr>
            </w:pPr>
            <w:r w:rsidRPr="008F3041">
              <w:rPr>
                <w:rFonts w:cs="Arial"/>
                <w:sz w:val="22"/>
              </w:rPr>
              <w:t>Verletzungen der Wirbelsäule und spinales Trauma</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Polytrauma</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Brandverletzung, Verbrennungskrankheit und Inhalationstrauma</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Unfall durch Ertrinken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Ersticken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Misshandlungen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Therapiemaßnahmen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Postoperatives Assessment</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Überwachung und Pflegeinterventionen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Spezifische Frühmobilisation</w:t>
            </w:r>
          </w:p>
          <w:p w:rsidR="009256E2" w:rsidRPr="00E358AB" w:rsidRDefault="009256E2" w:rsidP="0076685A">
            <w:pPr>
              <w:numPr>
                <w:ilvl w:val="0"/>
                <w:numId w:val="15"/>
              </w:numPr>
              <w:ind w:left="851" w:hanging="567"/>
              <w:contextualSpacing/>
              <w:jc w:val="left"/>
              <w:rPr>
                <w:rFonts w:cs="Arial"/>
                <w:sz w:val="22"/>
              </w:rPr>
            </w:pPr>
            <w:r w:rsidRPr="00E358AB">
              <w:rPr>
                <w:rFonts w:cs="Arial"/>
                <w:sz w:val="22"/>
              </w:rPr>
              <w:t>Frührehabilitation/Rehabilitation</w:t>
            </w:r>
          </w:p>
          <w:p w:rsidR="00B101F8" w:rsidRPr="00355F6D" w:rsidRDefault="00B101F8" w:rsidP="009256E2">
            <w:pPr>
              <w:pStyle w:val="Listenabsatz"/>
              <w:rPr>
                <w:rFonts w:ascii="Arial" w:hAnsi="Arial"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4E0A90" w:rsidP="00A513A9">
            <w:pPr>
              <w:rPr>
                <w:rFonts w:cs="Arial"/>
                <w:color w:val="0070C0"/>
                <w:sz w:val="22"/>
              </w:rPr>
            </w:pPr>
            <w:r w:rsidRPr="00355F6D">
              <w:rPr>
                <w:rFonts w:cs="Arial"/>
                <w:b/>
                <w:color w:val="0070C0"/>
                <w:sz w:val="22"/>
              </w:rPr>
              <w:t xml:space="preserve">F IA M III ME 2 </w:t>
            </w:r>
            <w:r w:rsidR="00ED27B0" w:rsidRPr="00ED27B0">
              <w:rPr>
                <w:rFonts w:cs="Arial"/>
                <w:b/>
                <w:color w:val="0070C0"/>
                <w:sz w:val="22"/>
              </w:rPr>
              <w:t>Die Situation des Patienten mit Störungen des blut</w:t>
            </w:r>
            <w:r w:rsidR="00ED27B0" w:rsidRPr="00ED27B0">
              <w:rPr>
                <w:rFonts w:cs="Arial"/>
                <w:b/>
                <w:color w:val="0070C0"/>
                <w:sz w:val="22"/>
              </w:rPr>
              <w:lastRenderedPageBreak/>
              <w:t>bildenden Systems einschätzen und folgerichtig handeln</w:t>
            </w: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rsidP="00A513A9">
            <w:pPr>
              <w:rPr>
                <w:rFonts w:cs="Arial"/>
                <w:sz w:val="22"/>
              </w:rPr>
            </w:pPr>
            <w:r w:rsidRPr="00355F6D">
              <w:rPr>
                <w:rFonts w:cs="Arial"/>
                <w:b/>
                <w:sz w:val="22"/>
              </w:rPr>
              <w:t>Stunden:</w:t>
            </w:r>
            <w:r w:rsidR="00AC509E" w:rsidRPr="00355F6D">
              <w:rPr>
                <w:rFonts w:cs="Arial"/>
                <w:sz w:val="22"/>
              </w:rPr>
              <w:t xml:space="preserve"> </w:t>
            </w:r>
            <w:r w:rsidR="00ED27B0">
              <w:rPr>
                <w:rFonts w:cs="Arial"/>
                <w:sz w:val="22"/>
              </w:rPr>
              <w:t>24</w:t>
            </w:r>
          </w:p>
        </w:tc>
        <w:tc>
          <w:tcPr>
            <w:tcW w:w="7512" w:type="dxa"/>
          </w:tcPr>
          <w:p w:rsidR="00B101F8" w:rsidRPr="00355F6D" w:rsidRDefault="00B101F8">
            <w:pPr>
              <w:rPr>
                <w:rFonts w:cs="Arial"/>
                <w:sz w:val="22"/>
              </w:rPr>
            </w:pPr>
          </w:p>
        </w:tc>
      </w:tr>
      <w:tr w:rsidR="00B101F8" w:rsidRPr="00355F6D" w:rsidTr="005D6956">
        <w:tc>
          <w:tcPr>
            <w:tcW w:w="7338" w:type="dxa"/>
          </w:tcPr>
          <w:p w:rsidR="00ED27B0" w:rsidRPr="00ED27B0" w:rsidRDefault="00C014F7" w:rsidP="00ED27B0">
            <w:pPr>
              <w:rPr>
                <w:rFonts w:cs="Arial"/>
                <w:sz w:val="22"/>
              </w:rPr>
            </w:pPr>
            <w:r w:rsidRPr="00355F6D">
              <w:rPr>
                <w:rFonts w:cs="Arial"/>
                <w:b/>
                <w:sz w:val="22"/>
              </w:rPr>
              <w:t>Handlungskompetenzen:</w:t>
            </w:r>
            <w:r w:rsidRPr="00355F6D">
              <w:rPr>
                <w:rFonts w:cs="Arial"/>
                <w:sz w:val="22"/>
              </w:rPr>
              <w:t xml:space="preserve"> </w:t>
            </w:r>
            <w:r w:rsidR="00ED27B0" w:rsidRPr="00ED27B0">
              <w:rPr>
                <w:rFonts w:cs="Arial"/>
                <w:sz w:val="22"/>
              </w:rPr>
              <w:t xml:space="preserve">Die Teilnehmenden führen die Versorgung des hämatologischen Patienten im Rahmen des Pflegeprozesses durch. Sie begleiten den Patienten und dessen Bezugspersonen situationsentsprechend. </w:t>
            </w:r>
          </w:p>
          <w:p w:rsidR="00B101F8" w:rsidRPr="00355F6D" w:rsidRDefault="00B101F8" w:rsidP="00A513A9">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pPr>
              <w:rPr>
                <w:rFonts w:cs="Arial"/>
                <w:b/>
                <w:sz w:val="22"/>
              </w:rPr>
            </w:pPr>
            <w:r w:rsidRPr="00355F6D">
              <w:rPr>
                <w:rFonts w:cs="Arial"/>
                <w:b/>
                <w:sz w:val="22"/>
              </w:rPr>
              <w:t xml:space="preserve">Inhalte: </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Vertiefung Blutbildungs- und Gerinnungssystem, Hämostase</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 xml:space="preserve">Gerinnungsstörungen und Therapie </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 xml:space="preserve">Transfusionstherapie </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 xml:space="preserve">Patient </w:t>
            </w:r>
            <w:proofErr w:type="spellStart"/>
            <w:r w:rsidRPr="0035606E">
              <w:rPr>
                <w:rFonts w:cs="Arial"/>
                <w:sz w:val="22"/>
              </w:rPr>
              <w:t>blood</w:t>
            </w:r>
            <w:proofErr w:type="spellEnd"/>
            <w:r w:rsidRPr="0035606E">
              <w:rPr>
                <w:rFonts w:cs="Arial"/>
                <w:sz w:val="22"/>
              </w:rPr>
              <w:t xml:space="preserve"> </w:t>
            </w:r>
            <w:proofErr w:type="spellStart"/>
            <w:r w:rsidRPr="0035606E">
              <w:rPr>
                <w:rFonts w:cs="Arial"/>
                <w:sz w:val="22"/>
              </w:rPr>
              <w:t>management</w:t>
            </w:r>
            <w:proofErr w:type="spellEnd"/>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Hämatologisch relevante Erkrankungen</w:t>
            </w:r>
          </w:p>
          <w:p w:rsidR="00ED27B0" w:rsidRPr="0035606E" w:rsidRDefault="00ED27B0" w:rsidP="0076685A">
            <w:pPr>
              <w:numPr>
                <w:ilvl w:val="0"/>
                <w:numId w:val="15"/>
              </w:numPr>
              <w:ind w:left="851" w:hanging="567"/>
              <w:contextualSpacing/>
              <w:jc w:val="left"/>
              <w:rPr>
                <w:rFonts w:cs="Arial"/>
                <w:sz w:val="22"/>
              </w:rPr>
            </w:pPr>
            <w:r w:rsidRPr="0035606E">
              <w:rPr>
                <w:rFonts w:cs="Arial"/>
                <w:sz w:val="22"/>
              </w:rPr>
              <w:t>Knochenmark-/Stammzelltransplantation</w:t>
            </w:r>
          </w:p>
          <w:p w:rsidR="00C014F7" w:rsidRPr="00355F6D" w:rsidRDefault="00C014F7" w:rsidP="00ED27B0">
            <w:pPr>
              <w:pStyle w:val="Listenabsatz"/>
              <w:rPr>
                <w:rFonts w:ascii="Arial" w:hAnsi="Arial"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9834E8" w:rsidRPr="00355F6D" w:rsidTr="005D6956">
        <w:tc>
          <w:tcPr>
            <w:tcW w:w="7338" w:type="dxa"/>
          </w:tcPr>
          <w:p w:rsidR="00B101F8" w:rsidRPr="00355F6D" w:rsidRDefault="009834E8" w:rsidP="00A513A9">
            <w:pPr>
              <w:rPr>
                <w:rFonts w:cs="Arial"/>
                <w:color w:val="0070C0"/>
                <w:sz w:val="22"/>
              </w:rPr>
            </w:pPr>
            <w:r w:rsidRPr="00355F6D">
              <w:rPr>
                <w:rFonts w:cs="Arial"/>
                <w:b/>
                <w:color w:val="0070C0"/>
                <w:sz w:val="22"/>
              </w:rPr>
              <w:t xml:space="preserve">F IA M III ME 3 </w:t>
            </w:r>
            <w:r w:rsidR="006F6151" w:rsidRPr="006F6151">
              <w:rPr>
                <w:rFonts w:cs="Arial"/>
                <w:b/>
                <w:color w:val="0070C0"/>
                <w:sz w:val="22"/>
              </w:rPr>
              <w:t>Die Situation des Patienten mit neurologischen Störungen einschätzen und folgerichtig handeln</w:t>
            </w:r>
          </w:p>
        </w:tc>
        <w:tc>
          <w:tcPr>
            <w:tcW w:w="7512" w:type="dxa"/>
          </w:tcPr>
          <w:p w:rsidR="00B101F8" w:rsidRPr="00355F6D" w:rsidRDefault="00B101F8">
            <w:pPr>
              <w:rPr>
                <w:rFonts w:cs="Arial"/>
                <w:color w:val="0070C0"/>
                <w:sz w:val="22"/>
              </w:rPr>
            </w:pPr>
          </w:p>
        </w:tc>
      </w:tr>
      <w:tr w:rsidR="00B101F8" w:rsidRPr="00355F6D" w:rsidTr="005D6956">
        <w:tc>
          <w:tcPr>
            <w:tcW w:w="7338" w:type="dxa"/>
          </w:tcPr>
          <w:p w:rsidR="00B101F8" w:rsidRPr="00355F6D" w:rsidRDefault="009834E8" w:rsidP="00A513A9">
            <w:pPr>
              <w:rPr>
                <w:rFonts w:cs="Arial"/>
                <w:b/>
                <w:sz w:val="22"/>
              </w:rPr>
            </w:pPr>
            <w:r w:rsidRPr="00355F6D">
              <w:rPr>
                <w:rFonts w:cs="Arial"/>
                <w:b/>
                <w:sz w:val="22"/>
              </w:rPr>
              <w:t xml:space="preserve">Stunden: </w:t>
            </w:r>
            <w:r w:rsidR="006F6151" w:rsidRPr="001964F7">
              <w:rPr>
                <w:rFonts w:cs="Arial"/>
                <w:sz w:val="22"/>
              </w:rPr>
              <w:t>40</w:t>
            </w:r>
          </w:p>
        </w:tc>
        <w:tc>
          <w:tcPr>
            <w:tcW w:w="7512" w:type="dxa"/>
          </w:tcPr>
          <w:p w:rsidR="00B101F8" w:rsidRPr="00355F6D" w:rsidRDefault="00B101F8">
            <w:pPr>
              <w:rPr>
                <w:rFonts w:cs="Arial"/>
                <w:sz w:val="22"/>
              </w:rPr>
            </w:pPr>
          </w:p>
        </w:tc>
      </w:tr>
      <w:tr w:rsidR="00B101F8" w:rsidRPr="00355F6D" w:rsidTr="005D6956">
        <w:tc>
          <w:tcPr>
            <w:tcW w:w="7338" w:type="dxa"/>
          </w:tcPr>
          <w:p w:rsidR="006F6151" w:rsidRPr="006F6151" w:rsidRDefault="009834E8" w:rsidP="006F6151">
            <w:pPr>
              <w:rPr>
                <w:rFonts w:eastAsia="Calibri" w:cs="Arial"/>
                <w:sz w:val="22"/>
              </w:rPr>
            </w:pPr>
            <w:r w:rsidRPr="00355F6D">
              <w:rPr>
                <w:rFonts w:cs="Arial"/>
                <w:b/>
                <w:sz w:val="22"/>
              </w:rPr>
              <w:t xml:space="preserve">Handlungskompetenzen: </w:t>
            </w:r>
            <w:r w:rsidR="006F6151" w:rsidRPr="006F6151">
              <w:rPr>
                <w:rFonts w:eastAsia="Calibri" w:cs="Arial"/>
                <w:sz w:val="22"/>
              </w:rPr>
              <w:t xml:space="preserve">Die Teilnehmenden pflegen und begleiten Patienten mit neurologischen Störungen im intensivmedizinischen Bereich. Auf Basis der neurologischen Erkrankungen und ihrer Auswirkungen richten sie ihr Handeln situations-, ressourcen- und zielorientiert aus. Sie setzen prophylaktische Maßnahmen im Pflegeprozess zur Vermeidung von Sekundärschäden um. Sie identifizieren kritische, ggf. lebensbedrohliche Situationen, geben Informationen unmittelbar weiter und leiten entsprechende Maßnahmen ein. </w:t>
            </w:r>
          </w:p>
          <w:p w:rsidR="00B101F8" w:rsidRPr="00355F6D" w:rsidRDefault="00B101F8" w:rsidP="00A513A9">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9834E8" w:rsidRPr="00355F6D" w:rsidRDefault="009834E8" w:rsidP="009834E8">
            <w:pPr>
              <w:rPr>
                <w:rFonts w:cs="Arial"/>
                <w:b/>
                <w:sz w:val="22"/>
              </w:rPr>
            </w:pPr>
            <w:r w:rsidRPr="00355F6D">
              <w:rPr>
                <w:rFonts w:cs="Arial"/>
                <w:b/>
                <w:sz w:val="22"/>
              </w:rPr>
              <w:t xml:space="preserve">Inhalte: </w:t>
            </w:r>
          </w:p>
          <w:p w:rsidR="006F6151" w:rsidRPr="001964F7" w:rsidRDefault="006F6151" w:rsidP="0076685A">
            <w:pPr>
              <w:numPr>
                <w:ilvl w:val="0"/>
                <w:numId w:val="15"/>
              </w:numPr>
              <w:ind w:left="851" w:hanging="567"/>
              <w:jc w:val="left"/>
              <w:rPr>
                <w:rFonts w:cs="Arial"/>
                <w:sz w:val="22"/>
              </w:rPr>
            </w:pPr>
            <w:r w:rsidRPr="001964F7">
              <w:rPr>
                <w:rFonts w:cs="Arial"/>
                <w:sz w:val="22"/>
              </w:rPr>
              <w:t>Vertiefung Anatomie und Physiologie des Nerven- und Gefäßsystems</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Neurologisches Monitoring u. a. apparativ, klinisch, Assessmentinstrumente </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Hirnödem/Hirndruck/Hirndruckmessung </w:t>
            </w:r>
          </w:p>
          <w:p w:rsidR="006F6151" w:rsidRPr="001964F7" w:rsidRDefault="006F6151" w:rsidP="0076685A">
            <w:pPr>
              <w:numPr>
                <w:ilvl w:val="0"/>
                <w:numId w:val="15"/>
              </w:numPr>
              <w:ind w:left="851" w:hanging="567"/>
              <w:jc w:val="left"/>
              <w:rPr>
                <w:rFonts w:cs="Arial"/>
                <w:sz w:val="22"/>
              </w:rPr>
            </w:pPr>
            <w:r w:rsidRPr="001964F7">
              <w:rPr>
                <w:rFonts w:cs="Arial"/>
                <w:sz w:val="22"/>
              </w:rPr>
              <w:lastRenderedPageBreak/>
              <w:t>Therapeutische und pflegerische Interventionen beim erhöhten Hirndruck</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Spezifische </w:t>
            </w:r>
            <w:proofErr w:type="spellStart"/>
            <w:r w:rsidRPr="001964F7">
              <w:rPr>
                <w:rFonts w:cs="Arial"/>
                <w:sz w:val="22"/>
              </w:rPr>
              <w:t>Prophylaxemaßnahmen</w:t>
            </w:r>
            <w:proofErr w:type="spellEnd"/>
            <w:r w:rsidRPr="001964F7">
              <w:rPr>
                <w:rFonts w:cs="Arial"/>
                <w:sz w:val="22"/>
              </w:rPr>
              <w:t xml:space="preserve"> zur Vermeidung des erhöhten Hirndrucks</w:t>
            </w:r>
          </w:p>
          <w:p w:rsidR="006F6151" w:rsidRPr="001964F7" w:rsidRDefault="006F6151" w:rsidP="0076685A">
            <w:pPr>
              <w:numPr>
                <w:ilvl w:val="0"/>
                <w:numId w:val="15"/>
              </w:numPr>
              <w:ind w:left="851" w:hanging="567"/>
              <w:jc w:val="left"/>
              <w:rPr>
                <w:rFonts w:cs="Arial"/>
                <w:sz w:val="22"/>
              </w:rPr>
            </w:pPr>
            <w:r w:rsidRPr="001964F7">
              <w:rPr>
                <w:rFonts w:cs="Arial"/>
                <w:sz w:val="22"/>
              </w:rPr>
              <w:t>Intensivmedizinisch relevante neurologische Krankheitsbilder</w:t>
            </w:r>
          </w:p>
          <w:p w:rsidR="006F6151" w:rsidRPr="001964F7" w:rsidRDefault="006F6151" w:rsidP="0076685A">
            <w:pPr>
              <w:numPr>
                <w:ilvl w:val="0"/>
                <w:numId w:val="15"/>
              </w:numPr>
              <w:ind w:left="851" w:hanging="567"/>
              <w:jc w:val="left"/>
              <w:rPr>
                <w:rFonts w:cs="Arial"/>
                <w:sz w:val="22"/>
              </w:rPr>
            </w:pPr>
            <w:r w:rsidRPr="001964F7">
              <w:rPr>
                <w:rFonts w:cs="Arial"/>
                <w:sz w:val="22"/>
              </w:rPr>
              <w:t>Hirntod-Diagnostik</w:t>
            </w:r>
          </w:p>
          <w:p w:rsidR="006F6151" w:rsidRPr="001964F7" w:rsidRDefault="006F6151" w:rsidP="0076685A">
            <w:pPr>
              <w:numPr>
                <w:ilvl w:val="0"/>
                <w:numId w:val="15"/>
              </w:numPr>
              <w:ind w:left="851" w:hanging="567"/>
              <w:jc w:val="left"/>
              <w:rPr>
                <w:rFonts w:cs="Arial"/>
                <w:sz w:val="22"/>
              </w:rPr>
            </w:pPr>
            <w:r w:rsidRPr="001964F7">
              <w:rPr>
                <w:rFonts w:cs="Arial"/>
                <w:sz w:val="22"/>
              </w:rPr>
              <w:t>Gefäßerkrankungen und Hirnblutungen</w:t>
            </w:r>
          </w:p>
          <w:p w:rsidR="006F6151" w:rsidRPr="001964F7" w:rsidRDefault="006F6151" w:rsidP="0076685A">
            <w:pPr>
              <w:numPr>
                <w:ilvl w:val="0"/>
                <w:numId w:val="15"/>
              </w:numPr>
              <w:ind w:left="851" w:hanging="567"/>
              <w:jc w:val="left"/>
              <w:rPr>
                <w:rFonts w:cs="Arial"/>
                <w:sz w:val="22"/>
              </w:rPr>
            </w:pPr>
            <w:r w:rsidRPr="001964F7">
              <w:rPr>
                <w:rFonts w:cs="Arial"/>
                <w:sz w:val="22"/>
              </w:rPr>
              <w:t>Schädel-Hirn-Trauma</w:t>
            </w:r>
          </w:p>
          <w:p w:rsidR="006F6151" w:rsidRPr="001964F7" w:rsidRDefault="006F6151" w:rsidP="0076685A">
            <w:pPr>
              <w:numPr>
                <w:ilvl w:val="0"/>
                <w:numId w:val="15"/>
              </w:numPr>
              <w:ind w:left="851" w:hanging="567"/>
              <w:jc w:val="left"/>
              <w:rPr>
                <w:rFonts w:cs="Arial"/>
                <w:sz w:val="22"/>
              </w:rPr>
            </w:pPr>
            <w:r w:rsidRPr="001964F7">
              <w:rPr>
                <w:rFonts w:cs="Arial"/>
                <w:sz w:val="22"/>
              </w:rPr>
              <w:t>Wachkoma</w:t>
            </w:r>
          </w:p>
          <w:p w:rsidR="006F6151" w:rsidRPr="001964F7" w:rsidRDefault="006F6151" w:rsidP="0076685A">
            <w:pPr>
              <w:numPr>
                <w:ilvl w:val="0"/>
                <w:numId w:val="15"/>
              </w:numPr>
              <w:ind w:left="851" w:hanging="567"/>
              <w:jc w:val="left"/>
              <w:rPr>
                <w:rFonts w:cs="Arial"/>
                <w:sz w:val="22"/>
              </w:rPr>
            </w:pPr>
            <w:r w:rsidRPr="001964F7">
              <w:rPr>
                <w:rFonts w:cs="Arial"/>
                <w:sz w:val="22"/>
              </w:rPr>
              <w:t>Formen von Bewusstseinsstörungen</w:t>
            </w:r>
          </w:p>
          <w:p w:rsidR="006F6151" w:rsidRPr="001964F7" w:rsidRDefault="006F6151" w:rsidP="0076685A">
            <w:pPr>
              <w:numPr>
                <w:ilvl w:val="0"/>
                <w:numId w:val="15"/>
              </w:numPr>
              <w:ind w:left="851" w:hanging="567"/>
              <w:jc w:val="left"/>
              <w:rPr>
                <w:rFonts w:cs="Arial"/>
                <w:sz w:val="22"/>
              </w:rPr>
            </w:pPr>
            <w:r w:rsidRPr="001964F7">
              <w:rPr>
                <w:rFonts w:cs="Arial"/>
                <w:sz w:val="22"/>
              </w:rPr>
              <w:t>Maßnahmen zur Bewusstseinsförderung</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Psychotische Veränderungen </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Strategien der </w:t>
            </w:r>
            <w:proofErr w:type="spellStart"/>
            <w:r w:rsidRPr="001964F7">
              <w:rPr>
                <w:rFonts w:cs="Arial"/>
                <w:sz w:val="22"/>
              </w:rPr>
              <w:t>Delirprophylaxe</w:t>
            </w:r>
            <w:proofErr w:type="spellEnd"/>
            <w:r w:rsidRPr="001964F7">
              <w:rPr>
                <w:rFonts w:cs="Arial"/>
                <w:sz w:val="22"/>
              </w:rPr>
              <w:t xml:space="preserve"> und Umgang mit Delir</w:t>
            </w:r>
          </w:p>
          <w:p w:rsidR="006F6151" w:rsidRPr="001964F7" w:rsidRDefault="006F6151" w:rsidP="0076685A">
            <w:pPr>
              <w:numPr>
                <w:ilvl w:val="0"/>
                <w:numId w:val="15"/>
              </w:numPr>
              <w:ind w:left="851" w:hanging="567"/>
              <w:jc w:val="left"/>
              <w:rPr>
                <w:rFonts w:cs="Arial"/>
                <w:sz w:val="22"/>
              </w:rPr>
            </w:pPr>
            <w:r w:rsidRPr="001964F7">
              <w:rPr>
                <w:rFonts w:cs="Arial"/>
                <w:sz w:val="22"/>
              </w:rPr>
              <w:t>Überwachungs-, Therapie- und Pflegemaßnahmen bei neurologischen Erkrankungen bzw. Störungen</w:t>
            </w:r>
          </w:p>
          <w:p w:rsidR="006F6151" w:rsidRPr="001964F7" w:rsidRDefault="006F6151" w:rsidP="0076685A">
            <w:pPr>
              <w:numPr>
                <w:ilvl w:val="0"/>
                <w:numId w:val="15"/>
              </w:numPr>
              <w:ind w:left="851" w:hanging="567"/>
              <w:jc w:val="left"/>
              <w:rPr>
                <w:rFonts w:cs="Arial"/>
                <w:sz w:val="22"/>
              </w:rPr>
            </w:pPr>
            <w:r w:rsidRPr="001964F7">
              <w:rPr>
                <w:rFonts w:cs="Arial"/>
                <w:sz w:val="22"/>
              </w:rPr>
              <w:t xml:space="preserve">Postoperatives Assessment, Überwachung und Pflegeinterventionen </w:t>
            </w:r>
          </w:p>
          <w:p w:rsidR="00B101F8" w:rsidRPr="00355F6D" w:rsidRDefault="00B101F8" w:rsidP="006F6151">
            <w:pPr>
              <w:pStyle w:val="Listenabsatz"/>
              <w:rPr>
                <w:rFonts w:ascii="Arial" w:hAnsi="Arial"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7D36F7" w:rsidRPr="00355F6D" w:rsidTr="005D6956">
        <w:tc>
          <w:tcPr>
            <w:tcW w:w="7338" w:type="dxa"/>
          </w:tcPr>
          <w:p w:rsidR="007D36F7" w:rsidRPr="00355F6D" w:rsidRDefault="00F97FC3" w:rsidP="002D2CE7">
            <w:pPr>
              <w:rPr>
                <w:rFonts w:cs="Arial"/>
                <w:sz w:val="22"/>
              </w:rPr>
            </w:pPr>
            <w:r w:rsidRPr="001E02D9">
              <w:rPr>
                <w:rFonts w:cs="Arial"/>
                <w:b/>
                <w:color w:val="0070C0"/>
                <w:szCs w:val="24"/>
              </w:rPr>
              <w:t>F IA M IV Lebenssituationen wahrnehmen und Entscheidungen begleiten (88 Stunden)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color w:val="0070C0"/>
                <w:sz w:val="22"/>
              </w:rPr>
            </w:pPr>
            <w:r w:rsidRPr="00355F6D">
              <w:rPr>
                <w:rFonts w:cs="Arial"/>
                <w:b/>
                <w:color w:val="0070C0"/>
                <w:sz w:val="22"/>
              </w:rPr>
              <w:t xml:space="preserve">F IA M IV ME 1 </w:t>
            </w:r>
            <w:r w:rsidR="00F97FC3" w:rsidRPr="00F97FC3">
              <w:rPr>
                <w:rFonts w:cs="Arial"/>
                <w:b/>
                <w:color w:val="0070C0"/>
                <w:sz w:val="22"/>
              </w:rPr>
              <w:t>Patienten und deren Bezugspersonen in der letzten Lebensphase begleiten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sz w:val="22"/>
              </w:rPr>
            </w:pPr>
            <w:r w:rsidRPr="00355F6D">
              <w:rPr>
                <w:rFonts w:cs="Arial"/>
                <w:b/>
                <w:sz w:val="22"/>
              </w:rPr>
              <w:t>Stunden:</w:t>
            </w:r>
            <w:r w:rsidR="00F97FC3">
              <w:rPr>
                <w:rFonts w:cs="Arial"/>
                <w:b/>
                <w:sz w:val="22"/>
              </w:rPr>
              <w:t xml:space="preserve"> </w:t>
            </w:r>
            <w:r w:rsidR="00F97FC3" w:rsidRPr="00C871D5">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F97FC3" w:rsidRPr="00F97FC3" w:rsidRDefault="00E11435" w:rsidP="00F97FC3">
            <w:pPr>
              <w:rPr>
                <w:rFonts w:eastAsia="Calibri" w:cs="Arial"/>
                <w:sz w:val="22"/>
              </w:rPr>
            </w:pPr>
            <w:r w:rsidRPr="00355F6D">
              <w:rPr>
                <w:rFonts w:cs="Arial"/>
                <w:b/>
                <w:sz w:val="22"/>
              </w:rPr>
              <w:t>Handlungskompetenzen:</w:t>
            </w:r>
            <w:r w:rsidR="009E24E5" w:rsidRPr="00355F6D">
              <w:rPr>
                <w:rFonts w:cs="Arial"/>
                <w:b/>
                <w:sz w:val="22"/>
              </w:rPr>
              <w:t xml:space="preserve"> </w:t>
            </w:r>
            <w:r w:rsidR="00F97FC3" w:rsidRPr="00F97FC3">
              <w:rPr>
                <w:rFonts w:eastAsia="Calibri" w:cs="Arial"/>
                <w:sz w:val="22"/>
              </w:rPr>
              <w:t>Die Teilnehmenden begegnen dem Intensivpatienten in der palliativen Phase sowie im Sterbeprozess mit Empathie, Akzeptanz und Wertschätzung. Sie sind offen für existenzielle Fragestellungen, begleiten den Patienten sowie dessen Bezugspersonen vor und während des Sterbens und unterstützen bei der Trauerarbeit.</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E11435" w:rsidRPr="00355F6D" w:rsidRDefault="00E11435" w:rsidP="00E11435">
            <w:pPr>
              <w:rPr>
                <w:rFonts w:cs="Arial"/>
                <w:b/>
                <w:sz w:val="22"/>
              </w:rPr>
            </w:pPr>
            <w:r w:rsidRPr="00355F6D">
              <w:rPr>
                <w:rFonts w:cs="Arial"/>
                <w:b/>
                <w:sz w:val="22"/>
              </w:rPr>
              <w:t>Inhalte:</w:t>
            </w:r>
          </w:p>
          <w:p w:rsidR="00F97FC3" w:rsidRPr="00547E49" w:rsidRDefault="00F97FC3" w:rsidP="0076685A">
            <w:pPr>
              <w:pStyle w:val="Listenabsatz"/>
              <w:numPr>
                <w:ilvl w:val="0"/>
                <w:numId w:val="15"/>
              </w:numPr>
              <w:ind w:left="851" w:hanging="567"/>
              <w:rPr>
                <w:rFonts w:ascii="Arial" w:hAnsi="Arial" w:cs="Arial"/>
              </w:rPr>
            </w:pPr>
            <w:r w:rsidRPr="00547E49">
              <w:rPr>
                <w:rFonts w:ascii="Arial" w:hAnsi="Arial" w:cs="Arial"/>
              </w:rPr>
              <w:t>Hospizbewegung</w:t>
            </w:r>
          </w:p>
          <w:p w:rsidR="00F97FC3" w:rsidRPr="00547E49" w:rsidRDefault="00F97FC3" w:rsidP="0076685A">
            <w:pPr>
              <w:pStyle w:val="Listenabsatz"/>
              <w:numPr>
                <w:ilvl w:val="0"/>
                <w:numId w:val="15"/>
              </w:numPr>
              <w:ind w:left="851" w:hanging="567"/>
              <w:rPr>
                <w:rFonts w:ascii="Arial" w:hAnsi="Arial" w:cs="Arial"/>
              </w:rPr>
            </w:pPr>
            <w:r w:rsidRPr="00547E49">
              <w:rPr>
                <w:rFonts w:ascii="Arial" w:hAnsi="Arial" w:cs="Arial"/>
              </w:rPr>
              <w:t>Ziele</w:t>
            </w:r>
            <w:r>
              <w:rPr>
                <w:rFonts w:ascii="Arial" w:hAnsi="Arial" w:cs="Arial"/>
              </w:rPr>
              <w:t xml:space="preserve"> und Spezifika der</w:t>
            </w:r>
            <w:r w:rsidRPr="00547E49">
              <w:rPr>
                <w:rFonts w:ascii="Arial" w:hAnsi="Arial" w:cs="Arial"/>
              </w:rPr>
              <w:t xml:space="preserve"> Palliativmedizin</w:t>
            </w:r>
          </w:p>
          <w:p w:rsidR="00F97FC3" w:rsidRPr="00306081" w:rsidRDefault="00F97FC3" w:rsidP="0076685A">
            <w:pPr>
              <w:pStyle w:val="Listenabsatz"/>
              <w:numPr>
                <w:ilvl w:val="0"/>
                <w:numId w:val="15"/>
              </w:numPr>
              <w:ind w:left="851" w:hanging="567"/>
              <w:rPr>
                <w:rFonts w:ascii="Arial" w:hAnsi="Arial" w:cs="Arial"/>
              </w:rPr>
            </w:pPr>
            <w:r w:rsidRPr="00547E49">
              <w:rPr>
                <w:rFonts w:ascii="Arial" w:hAnsi="Arial" w:cs="Arial"/>
              </w:rPr>
              <w:t xml:space="preserve">Aufgaben palliativmedizinischer Dienst </w:t>
            </w:r>
          </w:p>
          <w:p w:rsidR="00F97FC3" w:rsidRPr="00306081" w:rsidRDefault="00F97FC3" w:rsidP="0076685A">
            <w:pPr>
              <w:pStyle w:val="Listenabsatz"/>
              <w:numPr>
                <w:ilvl w:val="0"/>
                <w:numId w:val="15"/>
              </w:numPr>
              <w:ind w:left="851" w:hanging="567"/>
              <w:rPr>
                <w:rFonts w:ascii="Arial" w:hAnsi="Arial" w:cs="Arial"/>
              </w:rPr>
            </w:pPr>
            <w:r w:rsidRPr="00306081">
              <w:rPr>
                <w:rFonts w:ascii="Arial" w:hAnsi="Arial" w:cs="Arial"/>
              </w:rPr>
              <w:lastRenderedPageBreak/>
              <w:t>Methoden der Palliativmedizin</w:t>
            </w:r>
          </w:p>
          <w:p w:rsidR="00F97FC3" w:rsidRPr="00417862" w:rsidRDefault="00F97FC3" w:rsidP="0076685A">
            <w:pPr>
              <w:pStyle w:val="Listenabsatz"/>
              <w:numPr>
                <w:ilvl w:val="0"/>
                <w:numId w:val="15"/>
              </w:numPr>
              <w:ind w:left="851" w:hanging="567"/>
              <w:rPr>
                <w:rFonts w:ascii="Arial" w:hAnsi="Arial" w:cs="Arial"/>
              </w:rPr>
            </w:pPr>
            <w:r w:rsidRPr="00417862">
              <w:rPr>
                <w:rFonts w:ascii="Arial" w:hAnsi="Arial" w:cs="Arial"/>
              </w:rPr>
              <w:t>Palliative Ansätze in der Intensivpflege</w:t>
            </w:r>
          </w:p>
          <w:p w:rsidR="00F97FC3" w:rsidRPr="00417862" w:rsidRDefault="00F97FC3" w:rsidP="0076685A">
            <w:pPr>
              <w:pStyle w:val="Listenabsatz"/>
              <w:numPr>
                <w:ilvl w:val="0"/>
                <w:numId w:val="15"/>
              </w:numPr>
              <w:ind w:left="851" w:hanging="567"/>
              <w:rPr>
                <w:rFonts w:ascii="Arial" w:hAnsi="Arial" w:cs="Arial"/>
              </w:rPr>
            </w:pPr>
            <w:r w:rsidRPr="00417862">
              <w:rPr>
                <w:rFonts w:ascii="Arial" w:hAnsi="Arial" w:cs="Arial"/>
              </w:rPr>
              <w:t>Umgang mit Sterben und Tod</w:t>
            </w:r>
          </w:p>
          <w:p w:rsidR="00F97FC3" w:rsidRPr="00417862" w:rsidRDefault="00F97FC3" w:rsidP="0076685A">
            <w:pPr>
              <w:pStyle w:val="Listenabsatz"/>
              <w:numPr>
                <w:ilvl w:val="0"/>
                <w:numId w:val="15"/>
              </w:numPr>
              <w:ind w:left="851" w:hanging="567"/>
              <w:rPr>
                <w:rFonts w:ascii="Arial" w:hAnsi="Arial" w:cs="Arial"/>
              </w:rPr>
            </w:pPr>
            <w:r w:rsidRPr="00417862">
              <w:rPr>
                <w:rFonts w:ascii="Arial" w:hAnsi="Arial" w:cs="Arial"/>
              </w:rPr>
              <w:t>Beratung zur vorrausschauenden Versorgungsplanung nach § 132 SGB V</w:t>
            </w:r>
          </w:p>
          <w:p w:rsidR="007D36F7" w:rsidRPr="00355F6D" w:rsidRDefault="007D36F7" w:rsidP="00F97FC3">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B0703E" w:rsidRPr="00355F6D" w:rsidTr="005D6956">
        <w:tc>
          <w:tcPr>
            <w:tcW w:w="7338" w:type="dxa"/>
          </w:tcPr>
          <w:p w:rsidR="007D36F7" w:rsidRPr="00355F6D" w:rsidRDefault="00B0703E" w:rsidP="00A513A9">
            <w:pPr>
              <w:rPr>
                <w:rFonts w:cs="Arial"/>
                <w:color w:val="0070C0"/>
                <w:sz w:val="22"/>
              </w:rPr>
            </w:pPr>
            <w:r w:rsidRPr="00355F6D">
              <w:rPr>
                <w:rFonts w:cs="Arial"/>
                <w:b/>
                <w:color w:val="0070C0"/>
                <w:sz w:val="22"/>
              </w:rPr>
              <w:t xml:space="preserve">F IA M IV ME 2 </w:t>
            </w:r>
            <w:r w:rsidR="00C871D5" w:rsidRPr="00C871D5">
              <w:rPr>
                <w:rFonts w:cs="Arial"/>
                <w:b/>
                <w:color w:val="0070C0"/>
                <w:sz w:val="22"/>
              </w:rPr>
              <w:t>Ethisch denken und in ethischen Konfliktsituationen handeln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B0703E">
            <w:pPr>
              <w:rPr>
                <w:rFonts w:cs="Arial"/>
                <w:sz w:val="22"/>
              </w:rPr>
            </w:pPr>
            <w:r w:rsidRPr="00355F6D">
              <w:rPr>
                <w:rFonts w:cs="Arial"/>
                <w:b/>
                <w:sz w:val="22"/>
              </w:rPr>
              <w:t xml:space="preserve">Stunden: </w:t>
            </w:r>
            <w:r w:rsidR="00C871D5">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B0703E" w:rsidP="00A513A9">
            <w:pPr>
              <w:rPr>
                <w:rFonts w:cs="Arial"/>
                <w:sz w:val="22"/>
              </w:rPr>
            </w:pPr>
            <w:r w:rsidRPr="00355F6D">
              <w:rPr>
                <w:rFonts w:cs="Arial"/>
                <w:b/>
                <w:sz w:val="22"/>
              </w:rPr>
              <w:t xml:space="preserve">Handlungskompetenzen: </w:t>
            </w:r>
            <w:r w:rsidR="00C871D5">
              <w:rPr>
                <w:rFonts w:cs="Arial"/>
                <w:sz w:val="22"/>
              </w:rPr>
              <w:t>Die Teilnehmenden treffen ihre Entscheidungen in komplexen Pflegesituationen durch Abwägen von Normen und Werten. Dabei berücksichtigen sie ihre eigene Einstellung und begründen diese argumentativ nachvollziehbar. Sie bringen sich bei berufsethischen Entscheidungsprozessen ein</w:t>
            </w:r>
            <w:r w:rsidR="00C871D5" w:rsidRPr="00ED5A9C">
              <w:rPr>
                <w:rFonts w:cs="Arial"/>
                <w:sz w:val="22"/>
              </w:rPr>
              <w:t>.</w:t>
            </w:r>
          </w:p>
        </w:tc>
        <w:tc>
          <w:tcPr>
            <w:tcW w:w="7512" w:type="dxa"/>
          </w:tcPr>
          <w:p w:rsidR="007D36F7" w:rsidRPr="00355F6D" w:rsidRDefault="007D36F7">
            <w:pPr>
              <w:rPr>
                <w:rFonts w:cs="Arial"/>
                <w:sz w:val="22"/>
              </w:rPr>
            </w:pPr>
          </w:p>
        </w:tc>
      </w:tr>
      <w:tr w:rsidR="007D36F7" w:rsidRPr="00355F6D" w:rsidTr="005D6956">
        <w:tc>
          <w:tcPr>
            <w:tcW w:w="7338" w:type="dxa"/>
          </w:tcPr>
          <w:p w:rsidR="00B0703E" w:rsidRPr="00355F6D" w:rsidRDefault="00B0703E" w:rsidP="00B0703E">
            <w:pPr>
              <w:rPr>
                <w:rFonts w:cs="Arial"/>
                <w:b/>
                <w:sz w:val="22"/>
              </w:rPr>
            </w:pPr>
            <w:r w:rsidRPr="00355F6D">
              <w:rPr>
                <w:rFonts w:cs="Arial"/>
                <w:b/>
                <w:sz w:val="22"/>
              </w:rPr>
              <w:t>Inhalte:</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Modelle und Gremien ethischer Entscheidungsfindung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Therapiebegrenzung</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Therapiezieländerung</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Therapieabbruch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Umgang mit hirntoten Patienten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 xml:space="preserve">Organspende   </w:t>
            </w:r>
          </w:p>
          <w:p w:rsidR="00C871D5" w:rsidRPr="001964F7" w:rsidRDefault="00C871D5" w:rsidP="0076685A">
            <w:pPr>
              <w:pStyle w:val="Listenabsatz"/>
              <w:numPr>
                <w:ilvl w:val="0"/>
                <w:numId w:val="15"/>
              </w:numPr>
              <w:ind w:left="851" w:hanging="567"/>
              <w:rPr>
                <w:rFonts w:ascii="Arial" w:hAnsi="Arial" w:cs="Arial"/>
              </w:rPr>
            </w:pPr>
            <w:r w:rsidRPr="001964F7">
              <w:rPr>
                <w:rFonts w:ascii="Arial" w:hAnsi="Arial" w:cs="Arial"/>
              </w:rPr>
              <w:t>Ethische Dilemmata in der Intensivpflege</w:t>
            </w:r>
          </w:p>
          <w:p w:rsidR="007D36F7" w:rsidRPr="00355F6D" w:rsidRDefault="007D36F7" w:rsidP="00C871D5">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D52CBB" w:rsidRPr="00355F6D" w:rsidTr="005D6956">
        <w:tc>
          <w:tcPr>
            <w:tcW w:w="7338" w:type="dxa"/>
          </w:tcPr>
          <w:p w:rsidR="007D36F7" w:rsidRPr="00355F6D" w:rsidRDefault="00D52CBB" w:rsidP="00A513A9">
            <w:pPr>
              <w:rPr>
                <w:rFonts w:cs="Arial"/>
                <w:color w:val="0070C0"/>
                <w:sz w:val="22"/>
              </w:rPr>
            </w:pPr>
            <w:r w:rsidRPr="00355F6D">
              <w:rPr>
                <w:rFonts w:cs="Arial"/>
                <w:b/>
                <w:color w:val="0070C0"/>
                <w:sz w:val="22"/>
              </w:rPr>
              <w:t xml:space="preserve">F IA M IV ME 3 </w:t>
            </w:r>
            <w:r w:rsidR="00C871D5" w:rsidRPr="00C871D5">
              <w:rPr>
                <w:rFonts w:cs="Arial"/>
                <w:b/>
                <w:color w:val="0070C0"/>
                <w:sz w:val="22"/>
              </w:rPr>
              <w:t>Interkulturelle Begegnungen kompetent gestalten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D52CBB" w:rsidP="00A513A9">
            <w:pPr>
              <w:rPr>
                <w:rFonts w:cs="Arial"/>
                <w:sz w:val="22"/>
              </w:rPr>
            </w:pPr>
            <w:r w:rsidRPr="00355F6D">
              <w:rPr>
                <w:rFonts w:cs="Arial"/>
                <w:b/>
                <w:sz w:val="22"/>
              </w:rPr>
              <w:t xml:space="preserve">Stunden: </w:t>
            </w:r>
            <w:r w:rsidR="00C871D5" w:rsidRPr="00C871D5">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C871D5" w:rsidRPr="00C871D5" w:rsidRDefault="00D52CBB" w:rsidP="00C871D5">
            <w:pPr>
              <w:rPr>
                <w:rFonts w:eastAsia="Calibri" w:cs="Arial"/>
                <w:sz w:val="22"/>
              </w:rPr>
            </w:pPr>
            <w:r w:rsidRPr="00355F6D">
              <w:rPr>
                <w:rFonts w:cs="Arial"/>
                <w:b/>
                <w:sz w:val="22"/>
              </w:rPr>
              <w:t xml:space="preserve">Handlungskompetenzen: </w:t>
            </w:r>
            <w:r w:rsidR="00C871D5" w:rsidRPr="00C871D5">
              <w:rPr>
                <w:rFonts w:eastAsia="Calibri" w:cs="Arial"/>
                <w:sz w:val="22"/>
              </w:rPr>
              <w:t xml:space="preserve">Die Teilnehmenden sind sich ihrer Handlungskompetenz in interkulturellen Begegnungen bewusst. Sie stellen zwischen der fremden und der eigenen Kultur eine Annäherung her und ermöglichen wohlwollende interkulturelle Begegnungen. </w:t>
            </w:r>
          </w:p>
          <w:p w:rsidR="007D36F7" w:rsidRPr="00355F6D" w:rsidRDefault="007D36F7" w:rsidP="00A513A9">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52CBB" w:rsidRPr="00355F6D" w:rsidRDefault="00D52CBB" w:rsidP="00D52CBB">
            <w:pPr>
              <w:rPr>
                <w:rFonts w:cs="Arial"/>
                <w:b/>
                <w:sz w:val="22"/>
              </w:rPr>
            </w:pPr>
            <w:r w:rsidRPr="00355F6D">
              <w:rPr>
                <w:rFonts w:cs="Arial"/>
                <w:b/>
                <w:sz w:val="22"/>
              </w:rPr>
              <w:t>Inhalte:</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Merkmale von Kultur</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lastRenderedPageBreak/>
              <w:t>Stereotype und Vorurteile</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Kulturelle Besonderheiten in der Kommunikation, direkte, indirekte Kommunikation, Sprachverständnis, Alltagshilfen</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Kulturelle Besonderheiten im Umgang mit Nähe und Distanz</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Modelle interkultureller Kompetenz</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Kulturbedingtes Verständnis von Gesundheit und Krankheit</w:t>
            </w:r>
          </w:p>
          <w:p w:rsidR="00C871D5" w:rsidRPr="00CA1BFF" w:rsidRDefault="00C871D5" w:rsidP="0076685A">
            <w:pPr>
              <w:pStyle w:val="Listenabsatz"/>
              <w:numPr>
                <w:ilvl w:val="0"/>
                <w:numId w:val="15"/>
              </w:numPr>
              <w:ind w:left="851" w:hanging="567"/>
              <w:rPr>
                <w:rFonts w:ascii="Arial" w:hAnsi="Arial" w:cs="Arial"/>
              </w:rPr>
            </w:pPr>
            <w:r w:rsidRPr="00CA1BFF">
              <w:rPr>
                <w:rFonts w:ascii="Arial" w:hAnsi="Arial" w:cs="Arial"/>
              </w:rPr>
              <w:t>Kulturdimensionen Hofstede</w:t>
            </w:r>
          </w:p>
          <w:p w:rsidR="007D36F7" w:rsidRPr="00355F6D" w:rsidRDefault="007D36F7" w:rsidP="00C871D5">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17763" w:rsidRPr="00355F6D" w:rsidTr="005D6956">
        <w:tc>
          <w:tcPr>
            <w:tcW w:w="7338" w:type="dxa"/>
          </w:tcPr>
          <w:p w:rsidR="00717763" w:rsidRPr="00717763" w:rsidRDefault="00717763">
            <w:pPr>
              <w:rPr>
                <w:rFonts w:cs="Arial"/>
                <w:b/>
                <w:sz w:val="22"/>
              </w:rPr>
            </w:pPr>
            <w:r w:rsidRPr="00717763">
              <w:rPr>
                <w:rFonts w:cs="Arial"/>
                <w:b/>
                <w:color w:val="0070C0"/>
                <w:sz w:val="22"/>
              </w:rPr>
              <w:t xml:space="preserve">F IA M IV ME 4 </w:t>
            </w:r>
            <w:r w:rsidRPr="00717763">
              <w:rPr>
                <w:rFonts w:eastAsia="Calibri" w:cs="Arial"/>
                <w:b/>
                <w:color w:val="0070C0"/>
                <w:sz w:val="22"/>
              </w:rPr>
              <w:t>Die besondere Lebenssituation alter und/</w:t>
            </w:r>
            <w:r w:rsidR="002D2CE7">
              <w:rPr>
                <w:rFonts w:eastAsia="Calibri" w:cs="Arial"/>
                <w:b/>
                <w:color w:val="0070C0"/>
                <w:sz w:val="22"/>
              </w:rPr>
              <w:t xml:space="preserve"> </w:t>
            </w:r>
            <w:r w:rsidRPr="00717763">
              <w:rPr>
                <w:rFonts w:eastAsia="Calibri" w:cs="Arial"/>
                <w:b/>
                <w:color w:val="0070C0"/>
                <w:sz w:val="22"/>
              </w:rPr>
              <w:t>oder an Demenz erkrankter Patienten wahrnehmen und diese begleiten</w:t>
            </w: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sz w:val="22"/>
              </w:rPr>
            </w:pPr>
            <w:r w:rsidRPr="00355F6D">
              <w:rPr>
                <w:rFonts w:cs="Arial"/>
                <w:b/>
                <w:sz w:val="22"/>
              </w:rPr>
              <w:t>Stunden:</w:t>
            </w:r>
            <w:r>
              <w:rPr>
                <w:rFonts w:cs="Arial"/>
                <w:b/>
                <w:sz w:val="22"/>
              </w:rPr>
              <w:t xml:space="preserve"> </w:t>
            </w:r>
            <w:r w:rsidR="00665376">
              <w:rPr>
                <w:rFonts w:cs="Arial"/>
                <w:sz w:val="22"/>
              </w:rPr>
              <w:t>16</w:t>
            </w:r>
          </w:p>
        </w:tc>
        <w:tc>
          <w:tcPr>
            <w:tcW w:w="7512" w:type="dxa"/>
          </w:tcPr>
          <w:p w:rsidR="00717763" w:rsidRPr="00355F6D" w:rsidRDefault="00717763">
            <w:pPr>
              <w:rPr>
                <w:rFonts w:cs="Arial"/>
                <w:sz w:val="22"/>
              </w:rPr>
            </w:pPr>
          </w:p>
        </w:tc>
      </w:tr>
      <w:tr w:rsidR="00717763" w:rsidRPr="00355F6D" w:rsidTr="005D6956">
        <w:tc>
          <w:tcPr>
            <w:tcW w:w="7338" w:type="dxa"/>
          </w:tcPr>
          <w:p w:rsidR="00717763" w:rsidRPr="00717763" w:rsidRDefault="00717763" w:rsidP="00717763">
            <w:pPr>
              <w:rPr>
                <w:rFonts w:eastAsia="Calibri" w:cs="Arial"/>
                <w:sz w:val="22"/>
              </w:rPr>
            </w:pPr>
            <w:r w:rsidRPr="00355F6D">
              <w:rPr>
                <w:rFonts w:cs="Arial"/>
                <w:b/>
                <w:sz w:val="22"/>
              </w:rPr>
              <w:t>Handlungskompetenzen:</w:t>
            </w:r>
            <w:r>
              <w:rPr>
                <w:rFonts w:cs="Arial"/>
                <w:b/>
                <w:sz w:val="22"/>
              </w:rPr>
              <w:t xml:space="preserve"> </w:t>
            </w:r>
            <w:r w:rsidRPr="00717763">
              <w:rPr>
                <w:rFonts w:eastAsia="Calibri" w:cs="Arial"/>
                <w:sz w:val="22"/>
              </w:rPr>
              <w:t>Die Teilnehmenden schätzen die Situation alter und/</w:t>
            </w:r>
            <w:r w:rsidR="0015789B">
              <w:rPr>
                <w:rFonts w:eastAsia="Calibri" w:cs="Arial"/>
                <w:sz w:val="22"/>
              </w:rPr>
              <w:t xml:space="preserve"> </w:t>
            </w:r>
            <w:r w:rsidRPr="00717763">
              <w:rPr>
                <w:rFonts w:eastAsia="Calibri" w:cs="Arial"/>
                <w:sz w:val="22"/>
              </w:rPr>
              <w:t xml:space="preserve">oder an Demenz erkrankter Patienten auf der Intensivstation ein und interagieren fallbezogen. In der Umsetzung des Pflegeprozesses berücksichtigen sie die Biografie des Patienten und eine individuelle Gestaltung des Umfeldes. </w:t>
            </w:r>
          </w:p>
          <w:p w:rsidR="00717763" w:rsidRPr="00355F6D" w:rsidRDefault="00717763">
            <w:pPr>
              <w:rPr>
                <w:rFonts w:cs="Arial"/>
                <w:sz w:val="22"/>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rsidP="00717763">
            <w:pPr>
              <w:rPr>
                <w:rFonts w:cs="Arial"/>
                <w:b/>
                <w:sz w:val="22"/>
              </w:rPr>
            </w:pPr>
            <w:r w:rsidRPr="00355F6D">
              <w:rPr>
                <w:rFonts w:cs="Arial"/>
                <w:b/>
                <w:sz w:val="22"/>
              </w:rPr>
              <w:t>Inhalte:</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Gerontologische Aspekte der Intensivmedizin/ Intensivpflege</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Chronizität im Alter</w:t>
            </w:r>
          </w:p>
          <w:p w:rsidR="00717763" w:rsidRPr="00FB51AA" w:rsidRDefault="00717763" w:rsidP="0076685A">
            <w:pPr>
              <w:pStyle w:val="Listenabsatz"/>
              <w:numPr>
                <w:ilvl w:val="0"/>
                <w:numId w:val="32"/>
              </w:numPr>
              <w:ind w:left="851" w:hanging="567"/>
              <w:rPr>
                <w:rFonts w:ascii="Arial" w:hAnsi="Arial" w:cs="Arial"/>
              </w:rPr>
            </w:pPr>
            <w:proofErr w:type="spellStart"/>
            <w:r w:rsidRPr="00FB51AA">
              <w:rPr>
                <w:rFonts w:ascii="Arial" w:hAnsi="Arial" w:cs="Arial"/>
              </w:rPr>
              <w:t>Biografiearbeit</w:t>
            </w:r>
            <w:proofErr w:type="spellEnd"/>
          </w:p>
          <w:p w:rsidR="00717763" w:rsidRPr="00FB51AA" w:rsidRDefault="00717763" w:rsidP="0076685A">
            <w:pPr>
              <w:pStyle w:val="Listenabsatz"/>
              <w:numPr>
                <w:ilvl w:val="0"/>
                <w:numId w:val="32"/>
              </w:numPr>
              <w:ind w:left="851" w:hanging="567"/>
              <w:rPr>
                <w:rFonts w:ascii="Arial" w:hAnsi="Arial" w:cs="Arial"/>
              </w:rPr>
            </w:pPr>
            <w:proofErr w:type="spellStart"/>
            <w:r w:rsidRPr="00FB51AA">
              <w:rPr>
                <w:rFonts w:ascii="Arial" w:hAnsi="Arial" w:cs="Arial"/>
              </w:rPr>
              <w:t>Umfeldgestaltung</w:t>
            </w:r>
            <w:proofErr w:type="spellEnd"/>
            <w:r w:rsidRPr="00FB51AA">
              <w:rPr>
                <w:rFonts w:ascii="Arial" w:hAnsi="Arial" w:cs="Arial"/>
              </w:rPr>
              <w:t xml:space="preserve"> </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 xml:space="preserve">Krankheitsbild Demenz </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 xml:space="preserve">Therapiekonzepte bei an Demenz erkrankten Patienten </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Kommunikation mit an Demenz erkrankten Patienten</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Integration von Bezugspersonen</w:t>
            </w:r>
          </w:p>
          <w:p w:rsidR="00717763" w:rsidRPr="00FB51AA" w:rsidRDefault="00717763" w:rsidP="0076685A">
            <w:pPr>
              <w:pStyle w:val="Listenabsatz"/>
              <w:numPr>
                <w:ilvl w:val="0"/>
                <w:numId w:val="32"/>
              </w:numPr>
              <w:ind w:left="851" w:hanging="567"/>
              <w:rPr>
                <w:rFonts w:ascii="Arial" w:hAnsi="Arial" w:cs="Arial"/>
              </w:rPr>
            </w:pPr>
            <w:r w:rsidRPr="00FB51AA">
              <w:rPr>
                <w:rFonts w:ascii="Arial" w:hAnsi="Arial" w:cs="Arial"/>
              </w:rPr>
              <w:t xml:space="preserve">Allgemeine und spezielle Verhaltensstrategien </w:t>
            </w:r>
          </w:p>
          <w:p w:rsidR="00717763" w:rsidRPr="00717763" w:rsidRDefault="00717763" w:rsidP="00717763">
            <w:pPr>
              <w:pStyle w:val="Listenabsatz"/>
              <w:rPr>
                <w:rFonts w:cs="Arial"/>
                <w:b/>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717763">
            <w:pPr>
              <w:rPr>
                <w:rFonts w:cs="Arial"/>
                <w:b/>
                <w:sz w:val="22"/>
              </w:rPr>
            </w:pPr>
          </w:p>
        </w:tc>
        <w:tc>
          <w:tcPr>
            <w:tcW w:w="7512" w:type="dxa"/>
          </w:tcPr>
          <w:p w:rsidR="00717763" w:rsidRPr="00355F6D" w:rsidRDefault="00717763">
            <w:pPr>
              <w:rPr>
                <w:rFonts w:cs="Arial"/>
                <w:sz w:val="22"/>
              </w:rPr>
            </w:pPr>
          </w:p>
        </w:tc>
      </w:tr>
      <w:tr w:rsidR="00717763" w:rsidRPr="00355F6D" w:rsidTr="005D6956">
        <w:tc>
          <w:tcPr>
            <w:tcW w:w="7338" w:type="dxa"/>
          </w:tcPr>
          <w:p w:rsidR="00717763" w:rsidRPr="00355F6D" w:rsidRDefault="0041653B">
            <w:pPr>
              <w:rPr>
                <w:rFonts w:cs="Arial"/>
                <w:b/>
                <w:sz w:val="22"/>
              </w:rPr>
            </w:pPr>
            <w:r w:rsidRPr="0041653B">
              <w:rPr>
                <w:rFonts w:cs="Arial"/>
                <w:b/>
                <w:color w:val="0070C0"/>
                <w:sz w:val="22"/>
              </w:rPr>
              <w:t xml:space="preserve">F IA M IV ME 5 </w:t>
            </w:r>
            <w:r w:rsidRPr="0041653B">
              <w:rPr>
                <w:rFonts w:eastAsia="Calibri" w:cs="Arial"/>
                <w:b/>
                <w:color w:val="0070C0"/>
                <w:sz w:val="22"/>
              </w:rPr>
              <w:t>Deeskalierend handeln</w:t>
            </w:r>
          </w:p>
        </w:tc>
        <w:tc>
          <w:tcPr>
            <w:tcW w:w="7512" w:type="dxa"/>
          </w:tcPr>
          <w:p w:rsidR="00717763" w:rsidRPr="00355F6D" w:rsidRDefault="00717763">
            <w:pPr>
              <w:rPr>
                <w:rFonts w:cs="Arial"/>
                <w:sz w:val="22"/>
              </w:rPr>
            </w:pPr>
          </w:p>
        </w:tc>
      </w:tr>
      <w:tr w:rsidR="0041653B" w:rsidRPr="00355F6D" w:rsidTr="005D6956">
        <w:tc>
          <w:tcPr>
            <w:tcW w:w="7338" w:type="dxa"/>
          </w:tcPr>
          <w:p w:rsidR="0041653B" w:rsidRPr="00355F6D" w:rsidRDefault="0041653B">
            <w:pPr>
              <w:rPr>
                <w:rFonts w:cs="Arial"/>
                <w:b/>
                <w:sz w:val="22"/>
              </w:rPr>
            </w:pPr>
            <w:r w:rsidRPr="00355F6D">
              <w:rPr>
                <w:rFonts w:cs="Arial"/>
                <w:b/>
                <w:sz w:val="22"/>
              </w:rPr>
              <w:t>Stunden:</w:t>
            </w:r>
            <w:r>
              <w:rPr>
                <w:rFonts w:cs="Arial"/>
                <w:b/>
                <w:sz w:val="22"/>
              </w:rPr>
              <w:t xml:space="preserve"> </w:t>
            </w:r>
            <w:r w:rsidRPr="0041653B">
              <w:rPr>
                <w:rFonts w:cs="Arial"/>
                <w:sz w:val="22"/>
              </w:rPr>
              <w:t>16</w:t>
            </w:r>
          </w:p>
        </w:tc>
        <w:tc>
          <w:tcPr>
            <w:tcW w:w="7512" w:type="dxa"/>
          </w:tcPr>
          <w:p w:rsidR="0041653B" w:rsidRPr="00355F6D" w:rsidRDefault="0041653B">
            <w:pPr>
              <w:rPr>
                <w:rFonts w:cs="Arial"/>
                <w:sz w:val="22"/>
              </w:rPr>
            </w:pPr>
          </w:p>
        </w:tc>
      </w:tr>
      <w:tr w:rsidR="0041653B" w:rsidRPr="00355F6D" w:rsidTr="005D6956">
        <w:tc>
          <w:tcPr>
            <w:tcW w:w="7338" w:type="dxa"/>
          </w:tcPr>
          <w:p w:rsidR="0041653B" w:rsidRPr="0041653B" w:rsidRDefault="0041653B" w:rsidP="0041653B">
            <w:pPr>
              <w:rPr>
                <w:rFonts w:eastAsia="Calibri" w:cs="Arial"/>
                <w:sz w:val="22"/>
              </w:rPr>
            </w:pPr>
            <w:r w:rsidRPr="00355F6D">
              <w:rPr>
                <w:rFonts w:cs="Arial"/>
                <w:b/>
                <w:sz w:val="22"/>
              </w:rPr>
              <w:t>Handlungskompetenzen:</w:t>
            </w:r>
            <w:r>
              <w:rPr>
                <w:rFonts w:cs="Arial"/>
                <w:b/>
                <w:sz w:val="22"/>
              </w:rPr>
              <w:t xml:space="preserve"> </w:t>
            </w:r>
            <w:r w:rsidRPr="0041653B">
              <w:rPr>
                <w:rFonts w:eastAsia="Calibri" w:cs="Arial"/>
                <w:sz w:val="22"/>
              </w:rPr>
              <w:t>Die Teilnehmenden sind sich ihrer eigenen Gefühle bewusst. Sie agieren in spannungsgeladenen Situationen ge</w:t>
            </w:r>
            <w:r w:rsidRPr="0041653B">
              <w:rPr>
                <w:rFonts w:eastAsia="Calibri" w:cs="Arial"/>
                <w:sz w:val="22"/>
              </w:rPr>
              <w:lastRenderedPageBreak/>
              <w:t xml:space="preserve">waltfrei und wenden Methoden der Deeskalation unter Beachtung von Fremd- und Eigenschutz an. </w:t>
            </w:r>
          </w:p>
          <w:p w:rsidR="0041653B" w:rsidRPr="00355F6D" w:rsidRDefault="0041653B">
            <w:pPr>
              <w:rPr>
                <w:rFonts w:cs="Arial"/>
                <w:b/>
                <w:sz w:val="22"/>
              </w:rPr>
            </w:pPr>
          </w:p>
        </w:tc>
        <w:tc>
          <w:tcPr>
            <w:tcW w:w="7512" w:type="dxa"/>
          </w:tcPr>
          <w:p w:rsidR="0041653B" w:rsidRPr="00355F6D" w:rsidRDefault="0041653B">
            <w:pPr>
              <w:rPr>
                <w:rFonts w:cs="Arial"/>
                <w:sz w:val="22"/>
              </w:rPr>
            </w:pPr>
          </w:p>
        </w:tc>
      </w:tr>
      <w:tr w:rsidR="0041653B" w:rsidRPr="00355F6D" w:rsidTr="005D6956">
        <w:tc>
          <w:tcPr>
            <w:tcW w:w="7338" w:type="dxa"/>
          </w:tcPr>
          <w:p w:rsidR="0041653B" w:rsidRPr="00355F6D" w:rsidRDefault="0041653B" w:rsidP="0041653B">
            <w:pPr>
              <w:rPr>
                <w:rFonts w:cs="Arial"/>
                <w:b/>
                <w:sz w:val="22"/>
              </w:rPr>
            </w:pPr>
            <w:r w:rsidRPr="00355F6D">
              <w:rPr>
                <w:rFonts w:cs="Arial"/>
                <w:b/>
                <w:sz w:val="22"/>
              </w:rPr>
              <w:t>Inhalte:</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Kommunikation und Deeskalation</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Modelle zur Bewältigung von Aggression und Gewalt</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Prävention von Aggression und Gewalt im Gesundheitswesen</w:t>
            </w:r>
          </w:p>
          <w:p w:rsidR="0041653B" w:rsidRPr="003C23EF" w:rsidRDefault="0041653B" w:rsidP="0076685A">
            <w:pPr>
              <w:pStyle w:val="Listenabsatz"/>
              <w:numPr>
                <w:ilvl w:val="0"/>
                <w:numId w:val="34"/>
              </w:numPr>
              <w:ind w:left="851" w:hanging="567"/>
              <w:rPr>
                <w:rFonts w:ascii="Arial" w:hAnsi="Arial" w:cs="Arial"/>
              </w:rPr>
            </w:pPr>
            <w:r w:rsidRPr="003C23EF">
              <w:rPr>
                <w:rFonts w:ascii="Arial" w:hAnsi="Arial" w:cs="Arial"/>
              </w:rPr>
              <w:t xml:space="preserve">Risikoeinschätzung </w:t>
            </w:r>
          </w:p>
          <w:p w:rsidR="0041653B" w:rsidRDefault="0041653B" w:rsidP="0076685A">
            <w:pPr>
              <w:pStyle w:val="Listenabsatz"/>
              <w:numPr>
                <w:ilvl w:val="0"/>
                <w:numId w:val="34"/>
              </w:numPr>
              <w:ind w:left="851" w:hanging="567"/>
              <w:rPr>
                <w:rFonts w:ascii="Arial" w:hAnsi="Arial" w:cs="Arial"/>
              </w:rPr>
            </w:pPr>
            <w:r w:rsidRPr="003C23EF">
              <w:rPr>
                <w:rFonts w:ascii="Arial" w:hAnsi="Arial" w:cs="Arial"/>
              </w:rPr>
              <w:t>Strategien zum Fremd- und Eigenschutz</w:t>
            </w:r>
          </w:p>
          <w:p w:rsidR="0041653B" w:rsidRPr="0041653B" w:rsidRDefault="0041653B" w:rsidP="0041653B">
            <w:pPr>
              <w:pStyle w:val="Listenabsatz"/>
              <w:rPr>
                <w:rFonts w:cs="Arial"/>
                <w:b/>
              </w:rPr>
            </w:pPr>
          </w:p>
        </w:tc>
        <w:tc>
          <w:tcPr>
            <w:tcW w:w="7512" w:type="dxa"/>
          </w:tcPr>
          <w:p w:rsidR="0041653B" w:rsidRPr="00355F6D" w:rsidRDefault="0041653B">
            <w:pPr>
              <w:rPr>
                <w:rFonts w:cs="Arial"/>
                <w:sz w:val="22"/>
              </w:rPr>
            </w:pPr>
          </w:p>
        </w:tc>
      </w:tr>
      <w:tr w:rsidR="0041653B" w:rsidRPr="00355F6D" w:rsidTr="005D6956">
        <w:tc>
          <w:tcPr>
            <w:tcW w:w="7338" w:type="dxa"/>
          </w:tcPr>
          <w:p w:rsidR="0041653B" w:rsidRPr="00355F6D" w:rsidRDefault="0041653B">
            <w:pPr>
              <w:rPr>
                <w:rFonts w:cs="Arial"/>
                <w:b/>
                <w:sz w:val="22"/>
              </w:rPr>
            </w:pPr>
          </w:p>
        </w:tc>
        <w:tc>
          <w:tcPr>
            <w:tcW w:w="7512" w:type="dxa"/>
          </w:tcPr>
          <w:p w:rsidR="0041653B" w:rsidRPr="00355F6D" w:rsidRDefault="0041653B">
            <w:pPr>
              <w:rPr>
                <w:rFonts w:cs="Arial"/>
                <w:sz w:val="22"/>
              </w:rPr>
            </w:pPr>
          </w:p>
        </w:tc>
      </w:tr>
      <w:tr w:rsidR="002D4118" w:rsidRPr="00355F6D" w:rsidTr="005D6956">
        <w:tc>
          <w:tcPr>
            <w:tcW w:w="7338" w:type="dxa"/>
          </w:tcPr>
          <w:p w:rsidR="002D4118" w:rsidRPr="0015789B" w:rsidRDefault="002D4118">
            <w:pPr>
              <w:rPr>
                <w:rFonts w:cs="Arial"/>
                <w:b/>
                <w:szCs w:val="24"/>
              </w:rPr>
            </w:pPr>
            <w:r w:rsidRPr="0015789B">
              <w:rPr>
                <w:rFonts w:cs="Arial"/>
                <w:b/>
                <w:color w:val="0070C0"/>
                <w:szCs w:val="24"/>
              </w:rPr>
              <w:t>F IA M V Die pflegerische Verantwortung im anästhesiologischen Versorgungsprozess wahrnehmen (120 Stunden)</w:t>
            </w:r>
          </w:p>
        </w:tc>
        <w:tc>
          <w:tcPr>
            <w:tcW w:w="7512" w:type="dxa"/>
          </w:tcPr>
          <w:p w:rsidR="002D4118" w:rsidRPr="00355F6D" w:rsidRDefault="002D4118">
            <w:pPr>
              <w:rPr>
                <w:rFonts w:cs="Arial"/>
                <w:sz w:val="22"/>
              </w:rPr>
            </w:pPr>
          </w:p>
        </w:tc>
      </w:tr>
      <w:tr w:rsidR="008A6C35" w:rsidRPr="00355F6D" w:rsidTr="005D6956">
        <w:tc>
          <w:tcPr>
            <w:tcW w:w="7338" w:type="dxa"/>
          </w:tcPr>
          <w:p w:rsidR="007D36F7" w:rsidRPr="00355F6D" w:rsidRDefault="008A6C35" w:rsidP="00A513A9">
            <w:pPr>
              <w:rPr>
                <w:rFonts w:cs="Arial"/>
                <w:color w:val="0070C0"/>
                <w:sz w:val="22"/>
              </w:rPr>
            </w:pPr>
            <w:r w:rsidRPr="00355F6D">
              <w:rPr>
                <w:rFonts w:cs="Arial"/>
                <w:b/>
                <w:color w:val="0070C0"/>
                <w:sz w:val="22"/>
              </w:rPr>
              <w:t xml:space="preserve">F IA M V ME 1 </w:t>
            </w:r>
            <w:r w:rsidR="002D4118" w:rsidRPr="002D4118">
              <w:rPr>
                <w:rFonts w:cs="Arial"/>
                <w:b/>
                <w:color w:val="0070C0"/>
                <w:sz w:val="22"/>
              </w:rPr>
              <w:t>Grundlagen der Anästhesie anwenden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8A6C35" w:rsidP="00A513A9">
            <w:pPr>
              <w:rPr>
                <w:rFonts w:cs="Arial"/>
                <w:sz w:val="22"/>
              </w:rPr>
            </w:pPr>
            <w:r w:rsidRPr="00355F6D">
              <w:rPr>
                <w:rFonts w:cs="Arial"/>
                <w:b/>
                <w:sz w:val="22"/>
              </w:rPr>
              <w:t>Stunden:</w:t>
            </w:r>
            <w:r w:rsidR="00656E6F" w:rsidRPr="00355F6D">
              <w:rPr>
                <w:rFonts w:cs="Arial"/>
                <w:b/>
                <w:sz w:val="22"/>
              </w:rPr>
              <w:t xml:space="preserve"> </w:t>
            </w:r>
            <w:r w:rsidR="002D4118" w:rsidRPr="002D4118">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2D4118" w:rsidRPr="002D4118" w:rsidRDefault="008A6C35" w:rsidP="002D4118">
            <w:pPr>
              <w:rPr>
                <w:rFonts w:eastAsia="Times New Roman" w:cs="Arial"/>
                <w:sz w:val="22"/>
                <w:lang w:eastAsia="de-DE"/>
              </w:rPr>
            </w:pPr>
            <w:r w:rsidRPr="00355F6D">
              <w:rPr>
                <w:b/>
                <w:sz w:val="22"/>
              </w:rPr>
              <w:t>Handlungskompetenzen:</w:t>
            </w:r>
            <w:r w:rsidR="00656E6F" w:rsidRPr="00355F6D">
              <w:rPr>
                <w:b/>
                <w:sz w:val="22"/>
              </w:rPr>
              <w:t xml:space="preserve"> </w:t>
            </w:r>
            <w:r w:rsidR="002D4118" w:rsidRPr="002D4118">
              <w:rPr>
                <w:rFonts w:eastAsia="Times New Roman" w:cs="Arial"/>
                <w:color w:val="000000"/>
                <w:sz w:val="22"/>
                <w:lang w:eastAsia="de-DE"/>
              </w:rPr>
              <w:t xml:space="preserve">Die Teilnehmenden richten ihr Handeln unter Berücksichtigung organisatorischer und struktureller </w:t>
            </w:r>
            <w:r w:rsidR="002D4118" w:rsidRPr="002D4118">
              <w:rPr>
                <w:rFonts w:eastAsia="Times New Roman" w:cs="Arial"/>
                <w:sz w:val="22"/>
                <w:lang w:eastAsia="de-DE"/>
              </w:rPr>
              <w:t>Konstellationen, fachlicher sowie wissenschaftlicher Erkenntnisse unter Einbeziehung des Qualitätsmanagement aus. Die  Schmerzerfassung erfolgt zeitnah und adäquat. Sie sind in der Lage den Schmerz subjektiv und objektiv einzuschätzen und angemessen zu reagieren. Die Teilnehmenden sind sicher im Umgang mit dem technischen Equipment in der Anästhesie.</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8A6C35" w:rsidRPr="00355F6D" w:rsidRDefault="008A6C35" w:rsidP="008A6C35">
            <w:pPr>
              <w:rPr>
                <w:rFonts w:cs="Arial"/>
                <w:b/>
                <w:sz w:val="22"/>
              </w:rPr>
            </w:pPr>
            <w:r w:rsidRPr="00355F6D">
              <w:rPr>
                <w:rFonts w:cs="Arial"/>
                <w:b/>
                <w:sz w:val="22"/>
              </w:rPr>
              <w:t>Inhalte:</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Pflegeorganisation einer Anästhesieeinheit</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Vorbereitung des Anästhesiearbeitsplatzes</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 xml:space="preserve">Umgang mit Narkosegeräten </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Umgang mit technischen Geräten in der Anästhesie</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Physiologie des Schmerzes</w:t>
            </w:r>
          </w:p>
          <w:p w:rsidR="002D4118" w:rsidRPr="002D4118" w:rsidRDefault="002D4118" w:rsidP="0076685A">
            <w:pPr>
              <w:numPr>
                <w:ilvl w:val="0"/>
                <w:numId w:val="15"/>
              </w:numPr>
              <w:ind w:left="851" w:hanging="567"/>
              <w:contextualSpacing/>
              <w:jc w:val="left"/>
              <w:rPr>
                <w:rFonts w:cs="Arial"/>
                <w:sz w:val="22"/>
              </w:rPr>
            </w:pPr>
            <w:r w:rsidRPr="002D4118">
              <w:rPr>
                <w:rFonts w:cs="Arial"/>
                <w:sz w:val="22"/>
              </w:rPr>
              <w:t>Schmerzarten</w:t>
            </w:r>
          </w:p>
          <w:p w:rsidR="002D4118" w:rsidRPr="002D4118" w:rsidRDefault="002D4118" w:rsidP="0076685A">
            <w:pPr>
              <w:numPr>
                <w:ilvl w:val="0"/>
                <w:numId w:val="35"/>
              </w:numPr>
              <w:ind w:left="851" w:hanging="567"/>
              <w:contextualSpacing/>
              <w:jc w:val="left"/>
              <w:rPr>
                <w:rFonts w:cs="Arial"/>
                <w:sz w:val="22"/>
              </w:rPr>
            </w:pPr>
            <w:r w:rsidRPr="002D4118">
              <w:rPr>
                <w:rFonts w:cs="Arial"/>
                <w:sz w:val="22"/>
              </w:rPr>
              <w:t>Schmerzmanagement</w:t>
            </w:r>
          </w:p>
          <w:p w:rsidR="007D36F7" w:rsidRDefault="007D36F7" w:rsidP="002D4118">
            <w:pPr>
              <w:pStyle w:val="Listenabsatz"/>
              <w:rPr>
                <w:rFonts w:ascii="Arial" w:hAnsi="Arial" w:cs="Arial"/>
              </w:rPr>
            </w:pPr>
          </w:p>
          <w:p w:rsidR="00665376" w:rsidRPr="00355F6D" w:rsidRDefault="00665376" w:rsidP="002D411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4D60BE" w:rsidRPr="00355F6D" w:rsidTr="005D6956">
        <w:tc>
          <w:tcPr>
            <w:tcW w:w="7338" w:type="dxa"/>
          </w:tcPr>
          <w:p w:rsidR="007D36F7" w:rsidRPr="00355F6D" w:rsidRDefault="004D60BE" w:rsidP="00A513A9">
            <w:pPr>
              <w:rPr>
                <w:rFonts w:cs="Arial"/>
                <w:color w:val="0070C0"/>
                <w:sz w:val="22"/>
              </w:rPr>
            </w:pPr>
            <w:r w:rsidRPr="00355F6D">
              <w:rPr>
                <w:rFonts w:cs="Arial"/>
                <w:b/>
                <w:color w:val="0070C0"/>
                <w:sz w:val="22"/>
              </w:rPr>
              <w:lastRenderedPageBreak/>
              <w:t xml:space="preserve">F IA M V ME 2 </w:t>
            </w:r>
            <w:r w:rsidR="00B36972" w:rsidRPr="00B36972">
              <w:rPr>
                <w:rFonts w:cs="Arial"/>
                <w:b/>
                <w:color w:val="0070C0"/>
                <w:sz w:val="22"/>
              </w:rPr>
              <w:t>Perioperative Abläufe sicher gestalten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073E43" w:rsidP="00A513A9">
            <w:pPr>
              <w:rPr>
                <w:rFonts w:cs="Arial"/>
                <w:b/>
                <w:sz w:val="22"/>
              </w:rPr>
            </w:pPr>
            <w:r w:rsidRPr="00355F6D">
              <w:rPr>
                <w:rFonts w:cs="Arial"/>
                <w:b/>
                <w:sz w:val="22"/>
              </w:rPr>
              <w:t xml:space="preserve">Stunden: </w:t>
            </w:r>
            <w:r w:rsidR="00B36972" w:rsidRPr="00B36972">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B36972" w:rsidRPr="00B36972" w:rsidRDefault="00073E43" w:rsidP="00B36972">
            <w:pPr>
              <w:pStyle w:val="Default"/>
              <w:rPr>
                <w:sz w:val="22"/>
              </w:rPr>
            </w:pPr>
            <w:r w:rsidRPr="00355F6D">
              <w:rPr>
                <w:b/>
                <w:sz w:val="22"/>
                <w:szCs w:val="22"/>
              </w:rPr>
              <w:t>Handlungskompetenzen:</w:t>
            </w:r>
            <w:r w:rsidRPr="00355F6D">
              <w:rPr>
                <w:sz w:val="22"/>
                <w:szCs w:val="22"/>
              </w:rPr>
              <w:t xml:space="preserve"> </w:t>
            </w:r>
            <w:r w:rsidR="00B36972" w:rsidRPr="00B36972">
              <w:rPr>
                <w:sz w:val="22"/>
              </w:rPr>
              <w:t>Die Teilnehmenden gestalten ihr pflegerisches Handeln anhand theoretischer und wissenschaftlicher Konzepte. Sie treffen ihre Entscheidung in komplexen Pflegesituationen unter Abwägung theoretischen Wissens, der beruflichen wie Lebenserfahrung sowie der Bedürfnisse des Patienten vor, während und nach einer Anästhesie.</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E84273" w:rsidRPr="001964F7" w:rsidRDefault="00E84273" w:rsidP="0076685A">
            <w:pPr>
              <w:pStyle w:val="Listenabsatz"/>
              <w:numPr>
                <w:ilvl w:val="0"/>
                <w:numId w:val="15"/>
              </w:numPr>
              <w:ind w:left="851" w:hanging="567"/>
              <w:rPr>
                <w:rFonts w:ascii="Arial" w:hAnsi="Arial" w:cs="Arial"/>
              </w:rPr>
            </w:pPr>
            <w:r w:rsidRPr="001964F7">
              <w:rPr>
                <w:rFonts w:ascii="Arial" w:hAnsi="Arial" w:cs="Arial"/>
              </w:rPr>
              <w:t>Narkosevisite und Prämedikation</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 xml:space="preserve">Patientenübernahme und Vorbereitung </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Dokumentation</w:t>
            </w:r>
          </w:p>
          <w:p w:rsidR="00E84273" w:rsidRPr="001964F7" w:rsidRDefault="00E84273" w:rsidP="0076685A">
            <w:pPr>
              <w:numPr>
                <w:ilvl w:val="0"/>
                <w:numId w:val="15"/>
              </w:numPr>
              <w:ind w:left="851" w:hanging="567"/>
              <w:contextualSpacing/>
              <w:jc w:val="left"/>
              <w:rPr>
                <w:rFonts w:cs="Arial"/>
                <w:sz w:val="22"/>
              </w:rPr>
            </w:pPr>
            <w:proofErr w:type="spellStart"/>
            <w:r w:rsidRPr="001964F7">
              <w:rPr>
                <w:rFonts w:cs="Arial"/>
                <w:sz w:val="22"/>
              </w:rPr>
              <w:t>Airway</w:t>
            </w:r>
            <w:proofErr w:type="spellEnd"/>
            <w:r w:rsidRPr="001964F7">
              <w:rPr>
                <w:rFonts w:cs="Arial"/>
                <w:sz w:val="22"/>
              </w:rPr>
              <w:t xml:space="preserve">-Management und schwieriger Atemweg </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 xml:space="preserve">Lagerung im OP </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perioperatives Wärmemanagement</w:t>
            </w:r>
          </w:p>
          <w:p w:rsidR="00E84273" w:rsidRPr="001964F7" w:rsidRDefault="00E84273" w:rsidP="0076685A">
            <w:pPr>
              <w:numPr>
                <w:ilvl w:val="0"/>
                <w:numId w:val="15"/>
              </w:numPr>
              <w:ind w:left="851" w:hanging="567"/>
              <w:contextualSpacing/>
              <w:jc w:val="left"/>
              <w:rPr>
                <w:rFonts w:cs="Arial"/>
                <w:sz w:val="22"/>
              </w:rPr>
            </w:pPr>
            <w:r w:rsidRPr="001964F7">
              <w:rPr>
                <w:rFonts w:cs="Arial"/>
                <w:sz w:val="22"/>
              </w:rPr>
              <w:t xml:space="preserve">perioperative Überwachung </w:t>
            </w:r>
          </w:p>
          <w:p w:rsidR="00E84273" w:rsidRPr="001964F7" w:rsidRDefault="00E84273" w:rsidP="0076685A">
            <w:pPr>
              <w:numPr>
                <w:ilvl w:val="0"/>
                <w:numId w:val="15"/>
              </w:numPr>
              <w:ind w:left="851" w:hanging="567"/>
              <w:contextualSpacing/>
              <w:jc w:val="left"/>
              <w:rPr>
                <w:rFonts w:cs="Arial"/>
                <w:sz w:val="22"/>
              </w:rPr>
            </w:pPr>
            <w:proofErr w:type="spellStart"/>
            <w:r w:rsidRPr="001964F7">
              <w:rPr>
                <w:rFonts w:cs="Arial"/>
                <w:sz w:val="22"/>
              </w:rPr>
              <w:t>Anxiolyse</w:t>
            </w:r>
            <w:proofErr w:type="spellEnd"/>
          </w:p>
          <w:p w:rsidR="00E84273" w:rsidRPr="00E84273" w:rsidRDefault="00E84273" w:rsidP="0076685A">
            <w:pPr>
              <w:numPr>
                <w:ilvl w:val="0"/>
                <w:numId w:val="15"/>
              </w:numPr>
              <w:ind w:left="851" w:hanging="567"/>
              <w:contextualSpacing/>
              <w:jc w:val="left"/>
              <w:rPr>
                <w:rFonts w:cs="Arial"/>
                <w:sz w:val="22"/>
              </w:rPr>
            </w:pPr>
            <w:r w:rsidRPr="001964F7">
              <w:rPr>
                <w:rFonts w:cs="Arial"/>
                <w:sz w:val="22"/>
              </w:rPr>
              <w:t>Pflege im Aufwachraum</w:t>
            </w:r>
            <w:r w:rsidRPr="00E84273">
              <w:rPr>
                <w:rFonts w:cs="Arial"/>
                <w:sz w:val="22"/>
              </w:rPr>
              <w:t xml:space="preserve">/Aufwachstation </w:t>
            </w:r>
          </w:p>
          <w:p w:rsidR="007D36F7" w:rsidRPr="00355F6D" w:rsidRDefault="007D36F7" w:rsidP="00E84273">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A513A9">
            <w:pPr>
              <w:rPr>
                <w:rFonts w:cs="Arial"/>
                <w:color w:val="0070C0"/>
                <w:sz w:val="22"/>
              </w:rPr>
            </w:pPr>
            <w:r w:rsidRPr="00355F6D">
              <w:rPr>
                <w:rFonts w:cs="Arial"/>
                <w:b/>
                <w:color w:val="0070C0"/>
                <w:sz w:val="22"/>
              </w:rPr>
              <w:t xml:space="preserve">F IA M V ME 3 </w:t>
            </w:r>
            <w:r w:rsidR="00E84273" w:rsidRPr="00E84273">
              <w:rPr>
                <w:rFonts w:cs="Arial"/>
                <w:b/>
                <w:color w:val="0070C0"/>
                <w:sz w:val="22"/>
              </w:rPr>
              <w:t>Ethische Verantwortung in der Anästhesie übernehmen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A513A9">
            <w:pPr>
              <w:rPr>
                <w:rFonts w:cs="Arial"/>
                <w:sz w:val="22"/>
              </w:rPr>
            </w:pPr>
            <w:r w:rsidRPr="00355F6D">
              <w:rPr>
                <w:rFonts w:cs="Arial"/>
                <w:b/>
                <w:sz w:val="22"/>
              </w:rPr>
              <w:t xml:space="preserve">Stunden: </w:t>
            </w:r>
            <w:r w:rsidR="00E84273" w:rsidRPr="00E84273">
              <w:rPr>
                <w:rFonts w:cs="Arial"/>
                <w:sz w:val="22"/>
              </w:rPr>
              <w:t>16</w:t>
            </w:r>
          </w:p>
        </w:tc>
        <w:tc>
          <w:tcPr>
            <w:tcW w:w="7512" w:type="dxa"/>
          </w:tcPr>
          <w:p w:rsidR="007D36F7" w:rsidRPr="00355F6D" w:rsidRDefault="007D36F7">
            <w:pPr>
              <w:rPr>
                <w:rFonts w:cs="Arial"/>
                <w:sz w:val="22"/>
              </w:rPr>
            </w:pPr>
          </w:p>
        </w:tc>
      </w:tr>
      <w:tr w:rsidR="007D36F7" w:rsidRPr="00355F6D" w:rsidTr="005D6956">
        <w:tc>
          <w:tcPr>
            <w:tcW w:w="7338" w:type="dxa"/>
          </w:tcPr>
          <w:p w:rsidR="00E84273" w:rsidRPr="00E84273" w:rsidRDefault="00073E43" w:rsidP="00E84273">
            <w:pPr>
              <w:rPr>
                <w:rFonts w:eastAsia="Times New Roman" w:cs="Arial"/>
                <w:color w:val="000000"/>
                <w:sz w:val="22"/>
                <w:lang w:eastAsia="de-DE"/>
              </w:rPr>
            </w:pPr>
            <w:r w:rsidRPr="00355F6D">
              <w:rPr>
                <w:b/>
                <w:sz w:val="22"/>
              </w:rPr>
              <w:t>Handlungskompetenzen:</w:t>
            </w:r>
            <w:r w:rsidR="00E84273">
              <w:rPr>
                <w:sz w:val="22"/>
              </w:rPr>
              <w:t xml:space="preserve"> </w:t>
            </w:r>
            <w:r w:rsidR="00E84273" w:rsidRPr="00E84273">
              <w:rPr>
                <w:rFonts w:eastAsia="Times New Roman" w:cs="Arial"/>
                <w:color w:val="000000"/>
                <w:sz w:val="22"/>
                <w:lang w:eastAsia="de-DE"/>
              </w:rPr>
              <w:t>Die Teilnehmenden gestalten ihr pflegerisches Handeln anhand ethischer Prinzipien. Sie sind sich der besonderen Herausforderungen im Umfeld der Anästhesie bewusst.</w:t>
            </w:r>
          </w:p>
          <w:p w:rsidR="00073E43" w:rsidRPr="00355F6D" w:rsidRDefault="00073E43" w:rsidP="00073E43">
            <w:pPr>
              <w:pStyle w:val="Default"/>
              <w:jc w:val="both"/>
              <w:rPr>
                <w:sz w:val="22"/>
                <w:szCs w:val="22"/>
              </w:rPr>
            </w:pPr>
          </w:p>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E84273" w:rsidRPr="00E84273" w:rsidRDefault="00E84273" w:rsidP="0076685A">
            <w:pPr>
              <w:pStyle w:val="Listenabsatz"/>
              <w:numPr>
                <w:ilvl w:val="0"/>
                <w:numId w:val="15"/>
              </w:numPr>
              <w:ind w:left="851" w:hanging="567"/>
              <w:rPr>
                <w:rFonts w:ascii="Arial" w:hAnsi="Arial" w:cs="Arial"/>
              </w:rPr>
            </w:pPr>
            <w:r w:rsidRPr="00E84273">
              <w:rPr>
                <w:rFonts w:ascii="Arial" w:hAnsi="Arial" w:cs="Arial"/>
              </w:rPr>
              <w:t>Prinzipien für ethisches Handeln im anästhesiologischen Umfeld</w:t>
            </w:r>
          </w:p>
          <w:p w:rsidR="00E84273" w:rsidRPr="00E84273" w:rsidRDefault="00E84273" w:rsidP="0076685A">
            <w:pPr>
              <w:pStyle w:val="Listenabsatz"/>
              <w:numPr>
                <w:ilvl w:val="0"/>
                <w:numId w:val="15"/>
              </w:numPr>
              <w:ind w:left="851" w:hanging="567"/>
              <w:rPr>
                <w:rFonts w:ascii="Arial" w:hAnsi="Arial" w:cs="Arial"/>
              </w:rPr>
            </w:pPr>
            <w:r w:rsidRPr="00E84273">
              <w:rPr>
                <w:rFonts w:ascii="Arial" w:hAnsi="Arial" w:cs="Arial"/>
              </w:rPr>
              <w:t>Grenzsituationen des Patienten (u.a. Angst, Scham, Nähe, Distanz)</w:t>
            </w:r>
          </w:p>
          <w:p w:rsidR="00E84273" w:rsidRPr="00E84273" w:rsidRDefault="00E84273" w:rsidP="0076685A">
            <w:pPr>
              <w:pStyle w:val="Listenabsatz"/>
              <w:numPr>
                <w:ilvl w:val="0"/>
                <w:numId w:val="15"/>
              </w:numPr>
              <w:ind w:left="851" w:hanging="567"/>
              <w:rPr>
                <w:rFonts w:ascii="Arial" w:hAnsi="Arial" w:cs="Arial"/>
              </w:rPr>
            </w:pPr>
            <w:r w:rsidRPr="00E84273">
              <w:rPr>
                <w:rFonts w:ascii="Arial" w:hAnsi="Arial" w:cs="Arial"/>
              </w:rPr>
              <w:t>Grenzsituationen in der Anästhesie (u.a. Anästhesie bei Organ</w:t>
            </w:r>
            <w:r w:rsidRPr="00E84273">
              <w:rPr>
                <w:rFonts w:ascii="Arial" w:hAnsi="Arial" w:cs="Arial"/>
              </w:rPr>
              <w:lastRenderedPageBreak/>
              <w:t>entnahme, Organspende)</w:t>
            </w:r>
          </w:p>
          <w:p w:rsidR="007D36F7" w:rsidRPr="00355F6D" w:rsidRDefault="007D36F7" w:rsidP="00E84273">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B0978" w:rsidRPr="00355F6D" w:rsidTr="005D6956">
        <w:tc>
          <w:tcPr>
            <w:tcW w:w="7338" w:type="dxa"/>
          </w:tcPr>
          <w:p w:rsidR="007D36F7" w:rsidRPr="00355F6D" w:rsidRDefault="009B0978" w:rsidP="00A513A9">
            <w:pPr>
              <w:rPr>
                <w:rFonts w:cs="Arial"/>
                <w:color w:val="0070C0"/>
                <w:sz w:val="22"/>
              </w:rPr>
            </w:pPr>
            <w:r w:rsidRPr="00355F6D">
              <w:rPr>
                <w:rFonts w:cs="Arial"/>
                <w:b/>
                <w:color w:val="0070C0"/>
                <w:sz w:val="22"/>
              </w:rPr>
              <w:t xml:space="preserve">F IA M V ME 4 </w:t>
            </w:r>
            <w:r w:rsidR="00F261A8" w:rsidRPr="00F261A8">
              <w:rPr>
                <w:rFonts w:cs="Arial"/>
                <w:b/>
                <w:color w:val="0070C0"/>
                <w:sz w:val="22"/>
              </w:rPr>
              <w:t>Pflegerische Aufgaben im Rahmen von Anästhesieverfahren wahrnehmen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9B0978" w:rsidP="00A513A9">
            <w:pPr>
              <w:rPr>
                <w:rFonts w:cs="Arial"/>
                <w:sz w:val="22"/>
              </w:rPr>
            </w:pPr>
            <w:r w:rsidRPr="00355F6D">
              <w:rPr>
                <w:rFonts w:cs="Arial"/>
                <w:b/>
                <w:sz w:val="22"/>
              </w:rPr>
              <w:t xml:space="preserve">Stunden: </w:t>
            </w:r>
            <w:r w:rsidR="00F261A8" w:rsidRPr="00F261A8">
              <w:rPr>
                <w:rFonts w:cs="Arial"/>
                <w:sz w:val="22"/>
              </w:rPr>
              <w:t>24</w:t>
            </w:r>
          </w:p>
        </w:tc>
        <w:tc>
          <w:tcPr>
            <w:tcW w:w="7512" w:type="dxa"/>
          </w:tcPr>
          <w:p w:rsidR="007D36F7" w:rsidRPr="00355F6D" w:rsidRDefault="007D36F7">
            <w:pPr>
              <w:rPr>
                <w:rFonts w:cs="Arial"/>
                <w:sz w:val="22"/>
              </w:rPr>
            </w:pPr>
          </w:p>
        </w:tc>
      </w:tr>
      <w:tr w:rsidR="007D36F7" w:rsidRPr="00355F6D" w:rsidTr="005D6956">
        <w:tc>
          <w:tcPr>
            <w:tcW w:w="7338" w:type="dxa"/>
          </w:tcPr>
          <w:p w:rsidR="00F261A8" w:rsidRPr="00F261A8" w:rsidRDefault="009B0978" w:rsidP="00F261A8">
            <w:pPr>
              <w:rPr>
                <w:rFonts w:eastAsia="Times New Roman" w:cs="Arial"/>
                <w:color w:val="000000"/>
                <w:sz w:val="22"/>
                <w:lang w:eastAsia="de-DE"/>
              </w:rPr>
            </w:pPr>
            <w:r w:rsidRPr="00355F6D">
              <w:rPr>
                <w:b/>
                <w:sz w:val="22"/>
              </w:rPr>
              <w:t xml:space="preserve">Handlungskompetenzen: </w:t>
            </w:r>
            <w:r w:rsidR="00F261A8" w:rsidRPr="00F261A8">
              <w:rPr>
                <w:rFonts w:eastAsia="Times New Roman" w:cs="Arial"/>
                <w:color w:val="000000"/>
                <w:sz w:val="22"/>
                <w:lang w:eastAsia="de-DE"/>
              </w:rPr>
              <w:t>Die Teilnehmenden planen und reflektieren ihr pflegerisches Handeln im Rahmen des jeweiligen Anästhesieverfahrens. Eine Kooperation mit den beteiligten Berufsgruppen erfolgt im Hinblick auf die zu betreuenden Patienten auf Basis von Fachlichkeit und Wertschätzung</w:t>
            </w:r>
            <w:r w:rsidR="00F261A8" w:rsidRPr="00F261A8">
              <w:rPr>
                <w:rFonts w:eastAsia="Times New Roman" w:cs="Arial"/>
                <w:color w:val="FF0000"/>
                <w:sz w:val="22"/>
                <w:lang w:eastAsia="de-DE"/>
              </w:rPr>
              <w:t xml:space="preserve">. </w:t>
            </w:r>
          </w:p>
          <w:p w:rsidR="007D36F7" w:rsidRPr="00355F6D" w:rsidRDefault="007D36F7" w:rsidP="00A513A9">
            <w:pPr>
              <w:pStyle w:val="Default"/>
              <w:jc w:val="both"/>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9B0978" w:rsidRPr="00355F6D" w:rsidRDefault="009B0978" w:rsidP="009B0978">
            <w:pPr>
              <w:rPr>
                <w:rFonts w:cs="Arial"/>
                <w:b/>
                <w:sz w:val="22"/>
              </w:rPr>
            </w:pPr>
            <w:r w:rsidRPr="00355F6D">
              <w:rPr>
                <w:rFonts w:cs="Arial"/>
                <w:b/>
                <w:sz w:val="22"/>
              </w:rPr>
              <w:t>Inhalte:</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 xml:space="preserve">Allgemeinanästhesieverfahren </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 xml:space="preserve">Regionalanästhesieverfahren </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Lokalanästhesieverfahren</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Pharmakologie der Anästhetika</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Pharmakologie narkoserelevanter Medikamente</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Narkosekomplikationen</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Narkoserisiken</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Narkosezwischenfälle</w:t>
            </w:r>
          </w:p>
          <w:p w:rsidR="00F261A8" w:rsidRPr="00F261A8" w:rsidRDefault="00F261A8" w:rsidP="0076685A">
            <w:pPr>
              <w:pStyle w:val="Listenabsatz"/>
              <w:numPr>
                <w:ilvl w:val="0"/>
                <w:numId w:val="15"/>
              </w:numPr>
              <w:ind w:left="851" w:hanging="567"/>
              <w:rPr>
                <w:rFonts w:ascii="Arial" w:hAnsi="Arial" w:cs="Arial"/>
              </w:rPr>
            </w:pPr>
            <w:r w:rsidRPr="00F261A8">
              <w:rPr>
                <w:rFonts w:ascii="Arial" w:hAnsi="Arial" w:cs="Arial"/>
              </w:rPr>
              <w:t>Fallorientierte Notfallmaßnahmen und Prävention in der Anästhesie</w:t>
            </w:r>
          </w:p>
          <w:p w:rsidR="007D36F7" w:rsidRPr="00355F6D" w:rsidRDefault="007D36F7" w:rsidP="00F261A8">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2E0501">
            <w:pPr>
              <w:rPr>
                <w:rFonts w:cs="Arial"/>
                <w:sz w:val="22"/>
              </w:rPr>
            </w:pPr>
            <w:r w:rsidRPr="002E0501">
              <w:rPr>
                <w:rFonts w:cs="Arial"/>
                <w:b/>
                <w:color w:val="0070C0"/>
                <w:sz w:val="22"/>
              </w:rPr>
              <w:t>F IA M V ME 5 Pflegerische Aufgaben im Rahmen der fallorientierten Anästhesie wahrnehmen</w:t>
            </w:r>
            <w:r>
              <w:rPr>
                <w:rFonts w:cs="Arial"/>
                <w:b/>
                <w:color w:val="0070C0"/>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2E0501">
            <w:pPr>
              <w:rPr>
                <w:rFonts w:cs="Arial"/>
                <w:sz w:val="22"/>
              </w:rPr>
            </w:pPr>
            <w:r w:rsidRPr="00355F6D">
              <w:rPr>
                <w:rFonts w:cs="Arial"/>
                <w:b/>
                <w:sz w:val="22"/>
              </w:rPr>
              <w:t>Stunden:</w:t>
            </w:r>
            <w:r>
              <w:rPr>
                <w:rFonts w:cs="Arial"/>
                <w:b/>
                <w:sz w:val="22"/>
              </w:rPr>
              <w:t xml:space="preserve"> </w:t>
            </w:r>
            <w:r w:rsidRPr="002E0501">
              <w:rPr>
                <w:rFonts w:cs="Arial"/>
                <w:sz w:val="22"/>
              </w:rPr>
              <w:t>32</w:t>
            </w:r>
          </w:p>
        </w:tc>
        <w:tc>
          <w:tcPr>
            <w:tcW w:w="7512" w:type="dxa"/>
          </w:tcPr>
          <w:p w:rsidR="007D36F7" w:rsidRPr="00355F6D" w:rsidRDefault="007D36F7">
            <w:pPr>
              <w:rPr>
                <w:rFonts w:cs="Arial"/>
                <w:sz w:val="22"/>
              </w:rPr>
            </w:pPr>
          </w:p>
        </w:tc>
      </w:tr>
      <w:tr w:rsidR="002E0501" w:rsidRPr="00355F6D" w:rsidTr="005D6956">
        <w:tc>
          <w:tcPr>
            <w:tcW w:w="7338" w:type="dxa"/>
          </w:tcPr>
          <w:p w:rsidR="002E0501" w:rsidRPr="002E0501" w:rsidRDefault="002E0501" w:rsidP="002E0501">
            <w:pPr>
              <w:rPr>
                <w:rFonts w:eastAsia="Times New Roman" w:cs="Arial"/>
                <w:color w:val="000000"/>
                <w:sz w:val="22"/>
                <w:lang w:eastAsia="de-DE"/>
              </w:rPr>
            </w:pPr>
            <w:r w:rsidRPr="00355F6D">
              <w:rPr>
                <w:b/>
                <w:sz w:val="22"/>
              </w:rPr>
              <w:t>Handlungskompetenzen:</w:t>
            </w:r>
            <w:r w:rsidRPr="002E0501">
              <w:rPr>
                <w:rFonts w:eastAsia="Times New Roman" w:cs="Arial"/>
                <w:color w:val="000000"/>
                <w:szCs w:val="24"/>
                <w:lang w:eastAsia="de-DE"/>
              </w:rPr>
              <w:t xml:space="preserve"> </w:t>
            </w:r>
            <w:r w:rsidRPr="002E0501">
              <w:rPr>
                <w:rFonts w:eastAsia="Times New Roman" w:cs="Arial"/>
                <w:color w:val="000000"/>
                <w:sz w:val="22"/>
                <w:lang w:eastAsia="de-DE"/>
              </w:rPr>
              <w:t>Die Teilnehmenden gestalten, entsprechend der jeweiligen Situation des Patienten, den anamnestisch erhobenen Fakten sowie dem jeweiligen Anästhesieverfahren, den Versorgungsprozess.</w:t>
            </w:r>
          </w:p>
          <w:p w:rsidR="002E0501" w:rsidRPr="00355F6D" w:rsidRDefault="002E0501">
            <w:pPr>
              <w:rPr>
                <w:rFonts w:cs="Arial"/>
                <w:sz w:val="22"/>
              </w:rPr>
            </w:pPr>
            <w:r>
              <w:rPr>
                <w:b/>
                <w:sz w:val="22"/>
              </w:rPr>
              <w:t xml:space="preserve"> </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rsidP="002E0501">
            <w:pPr>
              <w:rPr>
                <w:rFonts w:cs="Arial"/>
                <w:b/>
                <w:sz w:val="22"/>
              </w:rPr>
            </w:pPr>
            <w:r w:rsidRPr="00355F6D">
              <w:rPr>
                <w:rFonts w:cs="Arial"/>
                <w:b/>
                <w:sz w:val="22"/>
              </w:rPr>
              <w:t>Inhalte: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lastRenderedPageBreak/>
              <w:t>Anästhesie in verschiedenen operativen Bereichen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Kinderanästhesie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alten Patienten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 xml:space="preserve">Anästhesie bei Patienten mit kognitiven Einschränkungen </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Mangelernährung und Adipositas</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neuromuskulären und endokrinen Erkrankungen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bei Patienten mit chronischen Erkrankungen</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 xml:space="preserve">Anästhesie bei Patienten mit Behinderungen </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in der Notaufnahme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Ambulante Anästhesie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im Rahmen der Diagnostik</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Anästhesie im MRT und in der Radiologie</w:t>
            </w:r>
          </w:p>
          <w:p w:rsidR="002E0501" w:rsidRPr="002E0501" w:rsidRDefault="002E0501" w:rsidP="0076685A">
            <w:pPr>
              <w:pStyle w:val="Listenabsatz"/>
              <w:numPr>
                <w:ilvl w:val="0"/>
                <w:numId w:val="37"/>
              </w:numPr>
              <w:ind w:left="851" w:hanging="567"/>
              <w:rPr>
                <w:rFonts w:ascii="Arial" w:hAnsi="Arial" w:cs="Arial"/>
              </w:rPr>
            </w:pPr>
            <w:r w:rsidRPr="002E0501">
              <w:rPr>
                <w:rFonts w:ascii="Arial" w:hAnsi="Arial" w:cs="Arial"/>
              </w:rPr>
              <w:t xml:space="preserve">Strahlenschutzmaßnahmen </w:t>
            </w:r>
          </w:p>
          <w:p w:rsidR="002E0501" w:rsidRPr="002E0501" w:rsidRDefault="002E0501" w:rsidP="00F52F85">
            <w:pPr>
              <w:pStyle w:val="Listenabsatz"/>
              <w:rPr>
                <w:rFonts w:cs="Arial"/>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pPr>
              <w:rPr>
                <w:rFonts w:cs="Arial"/>
                <w:sz w:val="22"/>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150EAB" w:rsidRDefault="007C73C4">
            <w:pPr>
              <w:rPr>
                <w:rFonts w:cs="Arial"/>
                <w:szCs w:val="24"/>
              </w:rPr>
            </w:pPr>
            <w:r w:rsidRPr="00150EAB">
              <w:rPr>
                <w:rFonts w:eastAsia="Calibri" w:cs="Arial"/>
                <w:b/>
                <w:color w:val="0070C0"/>
                <w:szCs w:val="24"/>
              </w:rPr>
              <w:t>F IA M VI Fördernde Konzepte umsetzen (64 Stunden)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color w:val="0070C0"/>
                <w:sz w:val="22"/>
              </w:rPr>
              <w:t>F IA M VI ME 1 Die eigene Gesundheit reflektieren und gesundheitsförderliche Prozesse gestalten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sz w:val="22"/>
              </w:rPr>
              <w:t>Stunden:</w:t>
            </w:r>
            <w:r w:rsidR="001964F7">
              <w:rPr>
                <w:rFonts w:cs="Arial"/>
                <w:b/>
                <w:sz w:val="22"/>
              </w:rPr>
              <w:t xml:space="preserve"> </w:t>
            </w:r>
            <w:r w:rsidR="001964F7" w:rsidRPr="001964F7">
              <w:rPr>
                <w:rFonts w:cs="Arial"/>
                <w:sz w:val="22"/>
              </w:rPr>
              <w:t>16</w:t>
            </w:r>
          </w:p>
        </w:tc>
        <w:tc>
          <w:tcPr>
            <w:tcW w:w="7512" w:type="dxa"/>
          </w:tcPr>
          <w:p w:rsidR="002E0501" w:rsidRPr="00355F6D" w:rsidRDefault="002E0501">
            <w:pPr>
              <w:rPr>
                <w:rFonts w:cs="Arial"/>
                <w:sz w:val="22"/>
              </w:rPr>
            </w:pPr>
          </w:p>
        </w:tc>
      </w:tr>
      <w:tr w:rsidR="007C73C4" w:rsidRPr="00355F6D" w:rsidTr="005D6956">
        <w:tc>
          <w:tcPr>
            <w:tcW w:w="7338" w:type="dxa"/>
          </w:tcPr>
          <w:p w:rsidR="007C73C4" w:rsidRPr="007C73C4" w:rsidRDefault="007C73C4" w:rsidP="007C73C4">
            <w:pPr>
              <w:rPr>
                <w:rFonts w:eastAsia="Calibri" w:cs="Arial"/>
                <w:sz w:val="22"/>
              </w:rPr>
            </w:pPr>
            <w:r w:rsidRPr="00355F6D">
              <w:rPr>
                <w:b/>
                <w:sz w:val="22"/>
              </w:rPr>
              <w:t>Handlungskompetenzen:</w:t>
            </w:r>
            <w:r>
              <w:rPr>
                <w:b/>
                <w:sz w:val="22"/>
              </w:rPr>
              <w:t xml:space="preserve"> </w:t>
            </w:r>
            <w:r w:rsidRPr="007C73C4">
              <w:rPr>
                <w:rFonts w:eastAsia="Calibri" w:cs="Arial"/>
                <w:sz w:val="22"/>
              </w:rPr>
              <w:t xml:space="preserve">Die Teilnehmenden sind sich Ihrer Verantwortung für die eigene Gesundheit und gesundheitsfördernde Maßnahmen bewusst. Sie unterstützen und fördern die Gestaltung eines gesundheitsfördernden Umfeldes. </w:t>
            </w:r>
          </w:p>
          <w:p w:rsidR="007C73C4" w:rsidRPr="007C73C4" w:rsidRDefault="007C73C4" w:rsidP="007C73C4">
            <w:pPr>
              <w:rPr>
                <w:rFonts w:cs="Arial"/>
                <w:b/>
                <w:sz w:val="22"/>
              </w:rPr>
            </w:pPr>
          </w:p>
          <w:p w:rsidR="007C73C4" w:rsidRPr="007C73C4" w:rsidRDefault="007C73C4" w:rsidP="007C73C4">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355F6D" w:rsidRDefault="007C73C4" w:rsidP="007C73C4">
            <w:pPr>
              <w:rPr>
                <w:rFonts w:cs="Arial"/>
                <w:b/>
                <w:sz w:val="22"/>
              </w:rPr>
            </w:pPr>
            <w:r w:rsidRPr="00355F6D">
              <w:rPr>
                <w:rFonts w:cs="Arial"/>
                <w:b/>
                <w:sz w:val="22"/>
              </w:rPr>
              <w:t>Inhalte:</w:t>
            </w:r>
          </w:p>
          <w:p w:rsidR="007C73C4" w:rsidRDefault="007C73C4" w:rsidP="0076685A">
            <w:pPr>
              <w:pStyle w:val="Listenabsatz"/>
              <w:numPr>
                <w:ilvl w:val="0"/>
                <w:numId w:val="39"/>
              </w:numPr>
              <w:ind w:left="851" w:hanging="567"/>
              <w:rPr>
                <w:rFonts w:ascii="Arial" w:hAnsi="Arial" w:cs="Arial"/>
              </w:rPr>
            </w:pPr>
            <w:r>
              <w:rPr>
                <w:rFonts w:ascii="Arial" w:hAnsi="Arial" w:cs="Arial"/>
              </w:rPr>
              <w:t xml:space="preserve">Salutogenese </w:t>
            </w:r>
          </w:p>
          <w:p w:rsidR="007C73C4" w:rsidRDefault="007C73C4" w:rsidP="0076685A">
            <w:pPr>
              <w:pStyle w:val="Listenabsatz"/>
              <w:numPr>
                <w:ilvl w:val="0"/>
                <w:numId w:val="39"/>
              </w:numPr>
              <w:ind w:left="851" w:hanging="567"/>
              <w:rPr>
                <w:rFonts w:ascii="Arial" w:hAnsi="Arial" w:cs="Arial"/>
              </w:rPr>
            </w:pPr>
            <w:r>
              <w:rPr>
                <w:rFonts w:ascii="Arial" w:hAnsi="Arial" w:cs="Arial"/>
              </w:rPr>
              <w:t>Modelle der Stressentstehung</w:t>
            </w:r>
          </w:p>
          <w:p w:rsidR="007C73C4" w:rsidRPr="006C538C" w:rsidRDefault="007C73C4" w:rsidP="0076685A">
            <w:pPr>
              <w:pStyle w:val="Listenabsatz"/>
              <w:numPr>
                <w:ilvl w:val="0"/>
                <w:numId w:val="39"/>
              </w:numPr>
              <w:ind w:left="851" w:hanging="567"/>
              <w:rPr>
                <w:rFonts w:ascii="Arial" w:hAnsi="Arial" w:cs="Arial"/>
              </w:rPr>
            </w:pPr>
            <w:r w:rsidRPr="006C538C">
              <w:rPr>
                <w:rFonts w:ascii="Arial" w:hAnsi="Arial" w:cs="Arial"/>
              </w:rPr>
              <w:t>Resilienz</w:t>
            </w:r>
          </w:p>
          <w:p w:rsidR="007C73C4" w:rsidRDefault="007C73C4" w:rsidP="0076685A">
            <w:pPr>
              <w:pStyle w:val="Listenabsatz"/>
              <w:numPr>
                <w:ilvl w:val="0"/>
                <w:numId w:val="39"/>
              </w:numPr>
              <w:ind w:left="851" w:hanging="567"/>
              <w:rPr>
                <w:rFonts w:ascii="Arial" w:hAnsi="Arial" w:cs="Arial"/>
              </w:rPr>
            </w:pPr>
            <w:r>
              <w:rPr>
                <w:rFonts w:ascii="Arial" w:hAnsi="Arial" w:cs="Arial"/>
              </w:rPr>
              <w:t>stressauslösende Momente für Patienten, Bezugspersonen und Pflegende</w:t>
            </w:r>
          </w:p>
          <w:p w:rsidR="007C73C4" w:rsidRDefault="007C73C4" w:rsidP="0076685A">
            <w:pPr>
              <w:pStyle w:val="Listenabsatz"/>
              <w:numPr>
                <w:ilvl w:val="0"/>
                <w:numId w:val="39"/>
              </w:numPr>
              <w:ind w:left="851" w:hanging="567"/>
              <w:rPr>
                <w:rFonts w:ascii="Arial" w:hAnsi="Arial" w:cs="Arial"/>
              </w:rPr>
            </w:pPr>
            <w:r>
              <w:rPr>
                <w:rFonts w:ascii="Arial" w:hAnsi="Arial" w:cs="Arial"/>
              </w:rPr>
              <w:t>Strategien der Stressbewältigung, des Copings</w:t>
            </w:r>
          </w:p>
          <w:p w:rsidR="007C73C4" w:rsidRDefault="007C73C4" w:rsidP="0076685A">
            <w:pPr>
              <w:pStyle w:val="Listenabsatz"/>
              <w:numPr>
                <w:ilvl w:val="0"/>
                <w:numId w:val="39"/>
              </w:numPr>
              <w:ind w:left="851" w:hanging="567"/>
              <w:rPr>
                <w:rFonts w:ascii="Arial" w:hAnsi="Arial" w:cs="Arial"/>
              </w:rPr>
            </w:pPr>
            <w:r>
              <w:rPr>
                <w:rFonts w:ascii="Arial" w:hAnsi="Arial" w:cs="Arial"/>
              </w:rPr>
              <w:t>Interventionsmöglichkeiten gesundheitsförderlicher Versorgungsprozesse</w:t>
            </w:r>
          </w:p>
          <w:p w:rsidR="007C73C4" w:rsidRDefault="007C73C4" w:rsidP="0076685A">
            <w:pPr>
              <w:pStyle w:val="Listenabsatz"/>
              <w:numPr>
                <w:ilvl w:val="0"/>
                <w:numId w:val="39"/>
              </w:numPr>
              <w:ind w:left="851" w:hanging="567"/>
              <w:rPr>
                <w:rFonts w:ascii="Arial" w:hAnsi="Arial" w:cs="Arial"/>
              </w:rPr>
            </w:pPr>
            <w:r>
              <w:rPr>
                <w:rFonts w:ascii="Arial" w:hAnsi="Arial" w:cs="Arial"/>
              </w:rPr>
              <w:lastRenderedPageBreak/>
              <w:t>Somatische Auswirkungen gesundheitsbeeinflussender Faktoren</w:t>
            </w:r>
          </w:p>
          <w:p w:rsidR="007C73C4" w:rsidRPr="007C73C4" w:rsidRDefault="007C73C4" w:rsidP="007C73C4">
            <w:pPr>
              <w:pStyle w:val="Listenabsatz"/>
              <w:rPr>
                <w:rFonts w:cs="Arial"/>
                <w:b/>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D017B" w:rsidRDefault="0090549F">
            <w:pPr>
              <w:rPr>
                <w:rFonts w:eastAsia="Calibri" w:cs="Arial"/>
                <w:b/>
                <w:bCs/>
                <w:color w:val="0070C0"/>
                <w:sz w:val="22"/>
              </w:rPr>
            </w:pPr>
            <w:r w:rsidRPr="0090549F">
              <w:rPr>
                <w:rFonts w:eastAsia="Calibri" w:cs="Arial"/>
                <w:b/>
                <w:bCs/>
                <w:color w:val="0070C0"/>
                <w:sz w:val="22"/>
              </w:rPr>
              <w:t>F IA M VI ME 2 Frühmobilisation und fördernde Konzepte in der</w:t>
            </w:r>
          </w:p>
          <w:p w:rsidR="0090549F" w:rsidRPr="007C73C4" w:rsidRDefault="0090549F">
            <w:pPr>
              <w:rPr>
                <w:rFonts w:cs="Arial"/>
                <w:b/>
                <w:sz w:val="22"/>
              </w:rPr>
            </w:pPr>
            <w:r w:rsidRPr="0090549F">
              <w:rPr>
                <w:rFonts w:eastAsia="Calibri" w:cs="Arial"/>
                <w:b/>
                <w:bCs/>
                <w:color w:val="0070C0"/>
                <w:sz w:val="22"/>
              </w:rPr>
              <w:t>Patientenbetreuung umsetzen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r w:rsidRPr="007C73C4">
              <w:rPr>
                <w:rFonts w:cs="Arial"/>
                <w:b/>
                <w:sz w:val="22"/>
              </w:rPr>
              <w:t>Stunden</w:t>
            </w:r>
            <w:r>
              <w:rPr>
                <w:rFonts w:cs="Arial"/>
                <w:b/>
                <w:sz w:val="22"/>
              </w:rPr>
              <w:t>:</w:t>
            </w:r>
            <w:r w:rsidR="00ED0038">
              <w:rPr>
                <w:rFonts w:cs="Arial"/>
                <w:b/>
                <w:sz w:val="22"/>
              </w:rPr>
              <w:t xml:space="preserve"> </w:t>
            </w:r>
            <w:r w:rsidR="00ED0038" w:rsidRPr="00ED0038">
              <w:rPr>
                <w:rFonts w:cs="Arial"/>
                <w:sz w:val="22"/>
              </w:rPr>
              <w:t>24</w:t>
            </w:r>
          </w:p>
        </w:tc>
        <w:tc>
          <w:tcPr>
            <w:tcW w:w="7512" w:type="dxa"/>
          </w:tcPr>
          <w:p w:rsidR="0090549F" w:rsidRPr="00355F6D" w:rsidRDefault="0090549F">
            <w:pPr>
              <w:rPr>
                <w:rFonts w:cs="Arial"/>
                <w:sz w:val="22"/>
              </w:rPr>
            </w:pPr>
          </w:p>
        </w:tc>
      </w:tr>
      <w:tr w:rsidR="007C73C4" w:rsidRPr="00355F6D" w:rsidTr="005D6956">
        <w:tc>
          <w:tcPr>
            <w:tcW w:w="7338" w:type="dxa"/>
          </w:tcPr>
          <w:p w:rsidR="0090549F" w:rsidRPr="0090549F" w:rsidRDefault="0090549F" w:rsidP="0090549F">
            <w:pPr>
              <w:rPr>
                <w:rFonts w:eastAsia="Calibri" w:cs="Arial"/>
                <w:color w:val="000000"/>
                <w:sz w:val="22"/>
              </w:rPr>
            </w:pPr>
            <w:r w:rsidRPr="00355F6D">
              <w:rPr>
                <w:b/>
                <w:sz w:val="22"/>
              </w:rPr>
              <w:t>Handlungskompetenzen:</w:t>
            </w:r>
            <w:r>
              <w:rPr>
                <w:b/>
                <w:sz w:val="22"/>
              </w:rPr>
              <w:t xml:space="preserve"> </w:t>
            </w:r>
            <w:r w:rsidRPr="0090549F">
              <w:rPr>
                <w:rFonts w:eastAsia="Calibri" w:cs="Arial"/>
                <w:color w:val="000000"/>
                <w:sz w:val="22"/>
              </w:rPr>
              <w:t>Die Teilnehmenden nehmen ihre berufliche Verantwortung im Rahmen der Frühmobilisation wahr. Sie setzen gezielt Elemente der Bewegungs-, Wahrnehmungs- und Bewusstseinsförderung ein. Dabei orientieren Sie sich an den Fähigkeiten und Bedürfnissen des Patienten und evaluieren ihr Vorgehen.</w:t>
            </w:r>
          </w:p>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90549F" w:rsidRPr="00355F6D" w:rsidRDefault="0090549F" w:rsidP="0090549F">
            <w:pPr>
              <w:rPr>
                <w:rFonts w:cs="Arial"/>
                <w:b/>
                <w:sz w:val="22"/>
              </w:rPr>
            </w:pPr>
            <w:r w:rsidRPr="00355F6D">
              <w:rPr>
                <w:rFonts w:cs="Arial"/>
                <w:b/>
                <w:sz w:val="22"/>
              </w:rPr>
              <w:t>Inhalte:</w:t>
            </w:r>
          </w:p>
          <w:p w:rsidR="0090549F" w:rsidRDefault="0090549F" w:rsidP="0076685A">
            <w:pPr>
              <w:pStyle w:val="Listenabsatz"/>
              <w:numPr>
                <w:ilvl w:val="0"/>
                <w:numId w:val="41"/>
              </w:numPr>
              <w:ind w:left="851" w:hanging="567"/>
              <w:rPr>
                <w:rFonts w:ascii="Arial" w:hAnsi="Arial" w:cs="Arial"/>
              </w:rPr>
            </w:pPr>
            <w:r>
              <w:rPr>
                <w:rFonts w:ascii="Arial" w:hAnsi="Arial" w:cs="Arial"/>
              </w:rPr>
              <w:t>Frühmobilisation</w:t>
            </w:r>
            <w:r w:rsidRPr="005A21A4">
              <w:rPr>
                <w:rFonts w:ascii="Arial" w:hAnsi="Arial" w:cs="Arial"/>
              </w:rPr>
              <w:t xml:space="preserve"> </w:t>
            </w:r>
          </w:p>
          <w:p w:rsidR="0090549F" w:rsidRPr="005B2FF1" w:rsidRDefault="0090549F" w:rsidP="0076685A">
            <w:pPr>
              <w:pStyle w:val="Listenabsatz"/>
              <w:numPr>
                <w:ilvl w:val="0"/>
                <w:numId w:val="41"/>
              </w:numPr>
              <w:ind w:left="851" w:hanging="567"/>
              <w:rPr>
                <w:rFonts w:ascii="Arial" w:hAnsi="Arial" w:cs="Arial"/>
              </w:rPr>
            </w:pPr>
            <w:r w:rsidRPr="005B2FF1">
              <w:rPr>
                <w:rFonts w:ascii="Arial" w:hAnsi="Arial" w:cs="Arial"/>
              </w:rPr>
              <w:t>Frührehabilitation</w:t>
            </w:r>
          </w:p>
          <w:p w:rsidR="0090549F" w:rsidRDefault="0090549F" w:rsidP="0076685A">
            <w:pPr>
              <w:pStyle w:val="Listenabsatz"/>
              <w:numPr>
                <w:ilvl w:val="0"/>
                <w:numId w:val="41"/>
              </w:numPr>
              <w:ind w:left="851" w:hanging="567"/>
              <w:rPr>
                <w:rFonts w:ascii="Arial" w:hAnsi="Arial" w:cs="Arial"/>
              </w:rPr>
            </w:pPr>
            <w:r>
              <w:rPr>
                <w:rFonts w:ascii="Arial" w:hAnsi="Arial" w:cs="Arial"/>
              </w:rPr>
              <w:t xml:space="preserve">Assessments zur Frühmobilisation und - </w:t>
            </w:r>
            <w:proofErr w:type="spellStart"/>
            <w:r>
              <w:rPr>
                <w:rFonts w:ascii="Arial" w:hAnsi="Arial" w:cs="Arial"/>
              </w:rPr>
              <w:t>rehabilitation</w:t>
            </w:r>
            <w:proofErr w:type="spellEnd"/>
          </w:p>
          <w:p w:rsidR="0090549F" w:rsidRPr="005A21A4" w:rsidRDefault="0090549F" w:rsidP="0076685A">
            <w:pPr>
              <w:pStyle w:val="Listenabsatz"/>
              <w:numPr>
                <w:ilvl w:val="0"/>
                <w:numId w:val="41"/>
              </w:numPr>
              <w:ind w:left="851" w:hanging="567"/>
              <w:rPr>
                <w:rFonts w:ascii="Arial" w:hAnsi="Arial" w:cs="Arial"/>
              </w:rPr>
            </w:pPr>
            <w:r w:rsidRPr="005A21A4">
              <w:rPr>
                <w:rFonts w:ascii="Arial" w:hAnsi="Arial" w:cs="Arial"/>
              </w:rPr>
              <w:t xml:space="preserve">Bewegungs- und aktivitätsfördernde Konzepte </w:t>
            </w:r>
          </w:p>
          <w:p w:rsidR="0090549F" w:rsidRDefault="0090549F" w:rsidP="0076685A">
            <w:pPr>
              <w:pStyle w:val="Listenabsatz"/>
              <w:numPr>
                <w:ilvl w:val="0"/>
                <w:numId w:val="41"/>
              </w:numPr>
              <w:ind w:left="851" w:hanging="567"/>
              <w:rPr>
                <w:rFonts w:ascii="Arial" w:hAnsi="Arial" w:cs="Arial"/>
              </w:rPr>
            </w:pPr>
            <w:r w:rsidRPr="005A21A4">
              <w:rPr>
                <w:rFonts w:ascii="Arial" w:hAnsi="Arial" w:cs="Arial"/>
              </w:rPr>
              <w:t xml:space="preserve">Wahrnehmungsfördernde Konzepte </w:t>
            </w:r>
          </w:p>
          <w:p w:rsidR="007C73C4" w:rsidRPr="003C604E" w:rsidRDefault="0090549F" w:rsidP="0076685A">
            <w:pPr>
              <w:pStyle w:val="Listenabsatz"/>
              <w:numPr>
                <w:ilvl w:val="0"/>
                <w:numId w:val="41"/>
              </w:numPr>
              <w:ind w:left="851" w:hanging="567"/>
              <w:rPr>
                <w:rFonts w:cs="Arial"/>
                <w:b/>
              </w:rPr>
            </w:pPr>
            <w:r w:rsidRPr="00255101">
              <w:rPr>
                <w:rFonts w:ascii="Arial" w:hAnsi="Arial" w:cs="Arial"/>
              </w:rPr>
              <w:t>Integration von Bezugspersonen</w:t>
            </w:r>
          </w:p>
          <w:p w:rsidR="003C604E" w:rsidRPr="0090549F" w:rsidRDefault="003C604E" w:rsidP="003C604E">
            <w:pPr>
              <w:pStyle w:val="Listenabsatz"/>
              <w:ind w:left="851"/>
              <w:rPr>
                <w:rFonts w:cs="Arial"/>
                <w:b/>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384E96">
            <w:pPr>
              <w:rPr>
                <w:rFonts w:cs="Arial"/>
                <w:b/>
                <w:sz w:val="22"/>
              </w:rPr>
            </w:pPr>
            <w:r w:rsidRPr="00384E96">
              <w:rPr>
                <w:rFonts w:eastAsia="Calibri" w:cs="Arial"/>
                <w:b/>
                <w:color w:val="0070C0"/>
                <w:sz w:val="22"/>
              </w:rPr>
              <w:t>F IA M VI ME 3 Komplementäre Pflegemethoden in die Praxis implementieren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84E96">
            <w:pPr>
              <w:rPr>
                <w:rFonts w:cs="Arial"/>
                <w:b/>
                <w:sz w:val="22"/>
              </w:rPr>
            </w:pPr>
            <w:r w:rsidRPr="007C73C4">
              <w:rPr>
                <w:rFonts w:cs="Arial"/>
                <w:b/>
                <w:sz w:val="22"/>
              </w:rPr>
              <w:t>Stunden</w:t>
            </w:r>
            <w:r>
              <w:rPr>
                <w:rFonts w:cs="Arial"/>
                <w:b/>
                <w:sz w:val="22"/>
              </w:rPr>
              <w:t>:</w:t>
            </w:r>
            <w:r w:rsidR="00013075">
              <w:rPr>
                <w:rFonts w:cs="Arial"/>
                <w:b/>
                <w:sz w:val="22"/>
              </w:rPr>
              <w:t xml:space="preserve"> </w:t>
            </w:r>
            <w:r w:rsidR="00013075" w:rsidRPr="00013075">
              <w:rPr>
                <w:rFonts w:cs="Arial"/>
                <w:sz w:val="22"/>
              </w:rPr>
              <w:t>24</w:t>
            </w:r>
          </w:p>
        </w:tc>
        <w:tc>
          <w:tcPr>
            <w:tcW w:w="7512" w:type="dxa"/>
          </w:tcPr>
          <w:p w:rsidR="0090549F" w:rsidRPr="00355F6D" w:rsidRDefault="0090549F">
            <w:pPr>
              <w:rPr>
                <w:rFonts w:cs="Arial"/>
                <w:sz w:val="22"/>
              </w:rPr>
            </w:pPr>
          </w:p>
        </w:tc>
      </w:tr>
      <w:tr w:rsidR="0090549F" w:rsidRPr="00355F6D" w:rsidTr="005D6956">
        <w:tc>
          <w:tcPr>
            <w:tcW w:w="7338" w:type="dxa"/>
          </w:tcPr>
          <w:p w:rsidR="00013075" w:rsidRPr="00013075" w:rsidRDefault="00384E96" w:rsidP="00013075">
            <w:pPr>
              <w:rPr>
                <w:rFonts w:eastAsia="Calibri" w:cs="Arial"/>
                <w:sz w:val="22"/>
              </w:rPr>
            </w:pPr>
            <w:r w:rsidRPr="00355F6D">
              <w:rPr>
                <w:b/>
                <w:sz w:val="22"/>
              </w:rPr>
              <w:t>Handlungskompetenzen:</w:t>
            </w:r>
            <w:r w:rsidR="00013075">
              <w:rPr>
                <w:b/>
                <w:sz w:val="22"/>
              </w:rPr>
              <w:t xml:space="preserve"> </w:t>
            </w:r>
            <w:r w:rsidR="00013075" w:rsidRPr="00013075">
              <w:rPr>
                <w:rFonts w:eastAsia="Calibri" w:cs="Arial"/>
                <w:sz w:val="22"/>
              </w:rPr>
              <w:t>Die Teilnehmenden setzen komplementäre Pflegemethoden zielgerichtet und situationsadaptiert ein. Sie wenden die komplementäre Pflege zur Gesundheitsförderung und Unterstützung der Selbstheilungskräfte des Patienten an.</w:t>
            </w:r>
          </w:p>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384E96" w:rsidRPr="00355F6D" w:rsidRDefault="00384E96" w:rsidP="00384E96">
            <w:pPr>
              <w:rPr>
                <w:rFonts w:cs="Arial"/>
                <w:b/>
                <w:sz w:val="22"/>
              </w:rPr>
            </w:pPr>
            <w:r w:rsidRPr="00355F6D">
              <w:rPr>
                <w:rFonts w:cs="Arial"/>
                <w:b/>
                <w:sz w:val="22"/>
              </w:rPr>
              <w:t>Inhalte:</w:t>
            </w:r>
          </w:p>
          <w:p w:rsidR="00013075" w:rsidRPr="00627E1A" w:rsidRDefault="00013075" w:rsidP="0076685A">
            <w:pPr>
              <w:pStyle w:val="Listenabsatz"/>
              <w:numPr>
                <w:ilvl w:val="0"/>
                <w:numId w:val="44"/>
              </w:numPr>
              <w:ind w:left="851" w:hanging="567"/>
              <w:rPr>
                <w:rFonts w:ascii="Arial" w:hAnsi="Arial" w:cs="Arial"/>
              </w:rPr>
            </w:pPr>
            <w:r w:rsidRPr="00627E1A">
              <w:rPr>
                <w:rFonts w:ascii="Arial" w:hAnsi="Arial" w:cs="Arial"/>
              </w:rPr>
              <w:t>Grundlagen Komplementärer Pflege (u.a. Wickel und Auflagen, Hydrotherapie, Aromapflege, Progressive Muskelentspannung, Waschungen, Achtsam berühren)</w:t>
            </w:r>
          </w:p>
          <w:p w:rsidR="0090549F" w:rsidRPr="00013075" w:rsidRDefault="00013075" w:rsidP="0076685A">
            <w:pPr>
              <w:pStyle w:val="Listenabsatz"/>
              <w:numPr>
                <w:ilvl w:val="0"/>
                <w:numId w:val="44"/>
              </w:numPr>
              <w:ind w:left="851" w:hanging="567"/>
              <w:rPr>
                <w:rFonts w:cs="Arial"/>
                <w:b/>
              </w:rPr>
            </w:pPr>
            <w:r w:rsidRPr="00627E1A">
              <w:rPr>
                <w:rFonts w:ascii="Arial" w:hAnsi="Arial" w:cs="Arial"/>
              </w:rPr>
              <w:lastRenderedPageBreak/>
              <w:t>Komplementäre Konzepte</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A25D6B" w:rsidRDefault="000F7D88">
            <w:pPr>
              <w:rPr>
                <w:rFonts w:cs="Arial"/>
                <w:b/>
                <w:szCs w:val="24"/>
              </w:rPr>
            </w:pPr>
            <w:r w:rsidRPr="00A25D6B">
              <w:rPr>
                <w:rFonts w:eastAsia="Calibri" w:cs="Arial"/>
                <w:b/>
                <w:color w:val="0070C0"/>
                <w:szCs w:val="24"/>
              </w:rPr>
              <w:t>F IA M VII Spezifische Hygieneanforderungen umsetzen und Patienten mit Infektionserkrankungen versorgen (48 Stunden)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0F7D88">
              <w:rPr>
                <w:rFonts w:cs="Arial"/>
                <w:b/>
                <w:color w:val="0070C0"/>
                <w:sz w:val="22"/>
              </w:rPr>
              <w:t xml:space="preserve">F IA M VII ME 1 </w:t>
            </w:r>
            <w:r w:rsidRPr="000F7D88">
              <w:rPr>
                <w:rFonts w:eastAsia="Calibri" w:cs="Arial"/>
                <w:b/>
                <w:color w:val="0070C0"/>
                <w:sz w:val="22"/>
              </w:rPr>
              <w:t>Hygienisch handeln, Infektionen und schwere Erkrankungen vermeiden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Pr="000F7D88">
              <w:rPr>
                <w:rFonts w:cs="Arial"/>
                <w:sz w:val="22"/>
              </w:rPr>
              <w:t>24</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0F7D88" w:rsidRDefault="000F7D88" w:rsidP="000F7D88">
            <w:pPr>
              <w:rPr>
                <w:rFonts w:eastAsia="Calibri" w:cs="Arial"/>
                <w:sz w:val="22"/>
              </w:rPr>
            </w:pPr>
            <w:r w:rsidRPr="00355F6D">
              <w:rPr>
                <w:b/>
                <w:sz w:val="22"/>
              </w:rPr>
              <w:t>Handlungskompetenzen:</w:t>
            </w:r>
            <w:r w:rsidRPr="000F7D88">
              <w:rPr>
                <w:rFonts w:eastAsia="Calibri" w:cs="Arial"/>
                <w:sz w:val="22"/>
              </w:rPr>
              <w:t xml:space="preserve"> Die Teilnehmenden verstehen hygienisches Verhalten als Grundlage ihres professionellen Pflegehandelns, setzen dies konsequent und strukturiert im interprofessionellen Team um. Sie beherrschen die hygienischen und organisatorischen Herausforderungen in besonderen infektiologischen Lagen. </w:t>
            </w:r>
          </w:p>
          <w:p w:rsidR="0090549F" w:rsidRPr="007C73C4" w:rsidRDefault="000F7D88">
            <w:pPr>
              <w:rPr>
                <w:rFonts w:cs="Arial"/>
                <w:b/>
                <w:sz w:val="22"/>
              </w:rPr>
            </w:pPr>
            <w:r>
              <w:rPr>
                <w:b/>
                <w:sz w:val="22"/>
              </w:rPr>
              <w:t xml:space="preserve"> </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Rechtliche und institutionelle Grundlagen/Empfehlungen u. a. RKI/KRINKO- Richtlinien, Infektionsschutzgesetz</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Spezielles Informationsmanagement (WHO, RKI, Ministerien, etc.)</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Basishygiene</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Grundlagen Mikrobiologie und Virologie, multiresistente Erreger</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Nosokomiale Infektionen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Infektionserkrankungen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Risikogruppen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Präventionsmaßnahmen (persönlich, organisatorisch, institutionell, operativ)</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 (Schutz)Maßnahmen (persönlich, organisatorisch, institutionell, operativ)</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 Abfallentsorgung</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Spezielle Verhaltensanpassungen im Rahmen von pandemischen, epidemischen Lagen</w:t>
            </w:r>
          </w:p>
          <w:p w:rsidR="000F7D88" w:rsidRPr="00F87C61" w:rsidRDefault="000F7D88" w:rsidP="0076685A">
            <w:pPr>
              <w:pStyle w:val="Listenabsatz"/>
              <w:numPr>
                <w:ilvl w:val="0"/>
                <w:numId w:val="46"/>
              </w:numPr>
              <w:ind w:left="851" w:hanging="567"/>
              <w:rPr>
                <w:rFonts w:ascii="Arial" w:hAnsi="Arial" w:cs="Arial"/>
              </w:rPr>
            </w:pPr>
            <w:r w:rsidRPr="00F87C61">
              <w:rPr>
                <w:rFonts w:ascii="Arial" w:hAnsi="Arial" w:cs="Arial"/>
              </w:rPr>
              <w:t>Grundlagen zur Aufbereitung von Medizinprodukten</w:t>
            </w:r>
          </w:p>
          <w:p w:rsidR="0090549F" w:rsidRPr="000F7D88" w:rsidRDefault="0090549F" w:rsidP="000F7D88">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0F7D88">
              <w:rPr>
                <w:rFonts w:cs="Arial"/>
                <w:b/>
                <w:color w:val="0070C0"/>
                <w:sz w:val="22"/>
              </w:rPr>
              <w:t xml:space="preserve">F IA M VII ME 2 Die Situation eines an einer Infektion erkrankten </w:t>
            </w:r>
            <w:r w:rsidRPr="000F7D88">
              <w:rPr>
                <w:rFonts w:cs="Arial"/>
                <w:b/>
                <w:color w:val="0070C0"/>
                <w:sz w:val="22"/>
              </w:rPr>
              <w:lastRenderedPageBreak/>
              <w:t>Patienten einschätzen und folgerichtig handeln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t>Stunden</w:t>
            </w:r>
            <w:r>
              <w:rPr>
                <w:rFonts w:cs="Arial"/>
                <w:b/>
                <w:sz w:val="22"/>
              </w:rPr>
              <w:t xml:space="preserve">: </w:t>
            </w:r>
            <w:r w:rsidRPr="000F7D88">
              <w:rPr>
                <w:rFonts w:cs="Arial"/>
                <w:sz w:val="22"/>
              </w:rPr>
              <w:t>24</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0F7D88" w:rsidRDefault="000F7D88" w:rsidP="000F7D88">
            <w:pPr>
              <w:rPr>
                <w:rFonts w:cs="Arial"/>
                <w:sz w:val="22"/>
              </w:rPr>
            </w:pPr>
            <w:r w:rsidRPr="00355F6D">
              <w:rPr>
                <w:b/>
                <w:sz w:val="22"/>
              </w:rPr>
              <w:t>Handlungskompetenzen:</w:t>
            </w:r>
            <w:r w:rsidRPr="000F7D88">
              <w:rPr>
                <w:rFonts w:cs="Arial"/>
                <w:sz w:val="22"/>
              </w:rPr>
              <w:t xml:space="preserve"> Die Teilnehmenden versorgen und begleiten kritisch kranke Patienten mit Infektionserkrankungen sowie septischem Geschehen, im Kontext professionellen pflegefachlichen Handelns. In ihrer Rolle im interprofessionellen Team beziehen sie die Bezugspersonen ein.</w:t>
            </w:r>
          </w:p>
          <w:p w:rsidR="0090549F" w:rsidRPr="007C73C4" w:rsidRDefault="000F7D88">
            <w:pPr>
              <w:rPr>
                <w:rFonts w:cs="Arial"/>
                <w:b/>
                <w:sz w:val="22"/>
              </w:rPr>
            </w:pPr>
            <w:r>
              <w:rPr>
                <w:b/>
                <w:sz w:val="22"/>
              </w:rPr>
              <w:t xml:space="preserve"> </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Grundlagen der Infektiologie</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Hepatitiden</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HIV und AIDS</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Hochkontagiöse lebensbedrohliche Erkrankungen</w:t>
            </w:r>
          </w:p>
          <w:p w:rsidR="000F7D88" w:rsidRPr="002E69FC" w:rsidRDefault="000F7D88" w:rsidP="0076685A">
            <w:pPr>
              <w:pStyle w:val="Listenabsatz"/>
              <w:numPr>
                <w:ilvl w:val="0"/>
                <w:numId w:val="48"/>
              </w:numPr>
              <w:ind w:left="851" w:hanging="567"/>
              <w:rPr>
                <w:rFonts w:ascii="Arial" w:hAnsi="Arial" w:cs="Arial"/>
                <w:lang w:val="en-US"/>
              </w:rPr>
            </w:pPr>
            <w:r w:rsidRPr="002E69FC">
              <w:rPr>
                <w:rFonts w:ascii="Arial" w:hAnsi="Arial" w:cs="Arial"/>
                <w:lang w:val="en-US"/>
              </w:rPr>
              <w:t>u. a. Grippe, Ebola, Dengue-</w:t>
            </w:r>
            <w:proofErr w:type="spellStart"/>
            <w:r w:rsidRPr="002E69FC">
              <w:rPr>
                <w:rFonts w:ascii="Arial" w:hAnsi="Arial" w:cs="Arial"/>
                <w:lang w:val="en-US"/>
              </w:rPr>
              <w:t>Fieber</w:t>
            </w:r>
            <w:proofErr w:type="spellEnd"/>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 xml:space="preserve">SIRS </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Sepsis</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Bakterielle Infektionen</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Pilzinfektionen</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 xml:space="preserve">SARS- </w:t>
            </w:r>
            <w:proofErr w:type="spellStart"/>
            <w:r w:rsidRPr="002E69FC">
              <w:rPr>
                <w:rFonts w:ascii="Arial" w:hAnsi="Arial" w:cs="Arial"/>
              </w:rPr>
              <w:t>CoV</w:t>
            </w:r>
            <w:proofErr w:type="spellEnd"/>
            <w:r w:rsidRPr="002E69FC">
              <w:rPr>
                <w:rFonts w:ascii="Arial" w:hAnsi="Arial" w:cs="Arial"/>
              </w:rPr>
              <w:t xml:space="preserve"> </w:t>
            </w:r>
          </w:p>
          <w:p w:rsidR="000F7D88" w:rsidRPr="002E69FC" w:rsidRDefault="000F7D88" w:rsidP="0076685A">
            <w:pPr>
              <w:pStyle w:val="Listenabsatz"/>
              <w:numPr>
                <w:ilvl w:val="0"/>
                <w:numId w:val="48"/>
              </w:numPr>
              <w:ind w:left="851" w:hanging="567"/>
              <w:rPr>
                <w:rFonts w:ascii="Arial" w:hAnsi="Arial" w:cs="Arial"/>
              </w:rPr>
            </w:pPr>
            <w:r w:rsidRPr="002E69FC">
              <w:rPr>
                <w:rFonts w:ascii="Arial" w:hAnsi="Arial" w:cs="Arial"/>
              </w:rPr>
              <w:t>Multiorganversagen</w:t>
            </w:r>
          </w:p>
          <w:p w:rsidR="0090549F" w:rsidRPr="000F7D88" w:rsidRDefault="0090549F" w:rsidP="000F7D88">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1B0"/>
    <w:multiLevelType w:val="hybridMultilevel"/>
    <w:tmpl w:val="589A9500"/>
    <w:lvl w:ilvl="0" w:tplc="EFB21F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7D52"/>
    <w:multiLevelType w:val="hybridMultilevel"/>
    <w:tmpl w:val="79DEB62C"/>
    <w:lvl w:ilvl="0" w:tplc="65C497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B1FF5"/>
    <w:multiLevelType w:val="hybridMultilevel"/>
    <w:tmpl w:val="5CBE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01C3"/>
    <w:multiLevelType w:val="hybridMultilevel"/>
    <w:tmpl w:val="6396FCEC"/>
    <w:lvl w:ilvl="0" w:tplc="F9B066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E43CB"/>
    <w:multiLevelType w:val="hybridMultilevel"/>
    <w:tmpl w:val="F648BFF4"/>
    <w:lvl w:ilvl="0" w:tplc="896436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D24D00"/>
    <w:multiLevelType w:val="hybridMultilevel"/>
    <w:tmpl w:val="40184DCC"/>
    <w:lvl w:ilvl="0" w:tplc="D1B6D9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426812"/>
    <w:multiLevelType w:val="hybridMultilevel"/>
    <w:tmpl w:val="AD1ECFB6"/>
    <w:lvl w:ilvl="0" w:tplc="C9067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81019A"/>
    <w:multiLevelType w:val="hybridMultilevel"/>
    <w:tmpl w:val="3B5A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0B3A24"/>
    <w:multiLevelType w:val="hybridMultilevel"/>
    <w:tmpl w:val="89D4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EF52B1"/>
    <w:multiLevelType w:val="hybridMultilevel"/>
    <w:tmpl w:val="49DCED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F620A55"/>
    <w:multiLevelType w:val="hybridMultilevel"/>
    <w:tmpl w:val="179AE81E"/>
    <w:lvl w:ilvl="0" w:tplc="896436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9F2F23"/>
    <w:multiLevelType w:val="hybridMultilevel"/>
    <w:tmpl w:val="26BC7EAE"/>
    <w:lvl w:ilvl="0" w:tplc="571AE8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E712C0"/>
    <w:multiLevelType w:val="hybridMultilevel"/>
    <w:tmpl w:val="79F07E30"/>
    <w:lvl w:ilvl="0" w:tplc="7DBC13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3E4DC8"/>
    <w:multiLevelType w:val="hybridMultilevel"/>
    <w:tmpl w:val="8C8A3016"/>
    <w:lvl w:ilvl="0" w:tplc="2828D54E">
      <w:numFmt w:val="bullet"/>
      <w:lvlText w:val=""/>
      <w:lvlJc w:val="left"/>
      <w:pPr>
        <w:ind w:left="827" w:hanging="360"/>
      </w:pPr>
      <w:rPr>
        <w:rFonts w:ascii="Symbol" w:eastAsia="Symbol" w:hAnsi="Symbol" w:cs="Symbol" w:hint="default"/>
        <w:w w:val="100"/>
        <w:sz w:val="22"/>
        <w:szCs w:val="22"/>
        <w:lang w:val="de-DE" w:eastAsia="en-US" w:bidi="ar-SA"/>
      </w:rPr>
    </w:lvl>
    <w:lvl w:ilvl="1" w:tplc="D1264D7A">
      <w:numFmt w:val="bullet"/>
      <w:lvlText w:val="•"/>
      <w:lvlJc w:val="left"/>
      <w:pPr>
        <w:ind w:left="1398" w:hanging="360"/>
      </w:pPr>
      <w:rPr>
        <w:rFonts w:hint="default"/>
        <w:lang w:val="de-DE" w:eastAsia="en-US" w:bidi="ar-SA"/>
      </w:rPr>
    </w:lvl>
    <w:lvl w:ilvl="2" w:tplc="D01C381A">
      <w:numFmt w:val="bullet"/>
      <w:lvlText w:val="•"/>
      <w:lvlJc w:val="left"/>
      <w:pPr>
        <w:ind w:left="1977" w:hanging="360"/>
      </w:pPr>
      <w:rPr>
        <w:rFonts w:hint="default"/>
        <w:lang w:val="de-DE" w:eastAsia="en-US" w:bidi="ar-SA"/>
      </w:rPr>
    </w:lvl>
    <w:lvl w:ilvl="3" w:tplc="B128D5A4">
      <w:numFmt w:val="bullet"/>
      <w:lvlText w:val="•"/>
      <w:lvlJc w:val="left"/>
      <w:pPr>
        <w:ind w:left="2556" w:hanging="360"/>
      </w:pPr>
      <w:rPr>
        <w:rFonts w:hint="default"/>
        <w:lang w:val="de-DE" w:eastAsia="en-US" w:bidi="ar-SA"/>
      </w:rPr>
    </w:lvl>
    <w:lvl w:ilvl="4" w:tplc="95FEDFE6">
      <w:numFmt w:val="bullet"/>
      <w:lvlText w:val="•"/>
      <w:lvlJc w:val="left"/>
      <w:pPr>
        <w:ind w:left="3135" w:hanging="360"/>
      </w:pPr>
      <w:rPr>
        <w:rFonts w:hint="default"/>
        <w:lang w:val="de-DE" w:eastAsia="en-US" w:bidi="ar-SA"/>
      </w:rPr>
    </w:lvl>
    <w:lvl w:ilvl="5" w:tplc="10F87E2C">
      <w:numFmt w:val="bullet"/>
      <w:lvlText w:val="•"/>
      <w:lvlJc w:val="left"/>
      <w:pPr>
        <w:ind w:left="3714" w:hanging="360"/>
      </w:pPr>
      <w:rPr>
        <w:rFonts w:hint="default"/>
        <w:lang w:val="de-DE" w:eastAsia="en-US" w:bidi="ar-SA"/>
      </w:rPr>
    </w:lvl>
    <w:lvl w:ilvl="6" w:tplc="DA347636">
      <w:numFmt w:val="bullet"/>
      <w:lvlText w:val="•"/>
      <w:lvlJc w:val="left"/>
      <w:pPr>
        <w:ind w:left="4292" w:hanging="360"/>
      </w:pPr>
      <w:rPr>
        <w:rFonts w:hint="default"/>
        <w:lang w:val="de-DE" w:eastAsia="en-US" w:bidi="ar-SA"/>
      </w:rPr>
    </w:lvl>
    <w:lvl w:ilvl="7" w:tplc="721E83F0">
      <w:numFmt w:val="bullet"/>
      <w:lvlText w:val="•"/>
      <w:lvlJc w:val="left"/>
      <w:pPr>
        <w:ind w:left="4871" w:hanging="360"/>
      </w:pPr>
      <w:rPr>
        <w:rFonts w:hint="default"/>
        <w:lang w:val="de-DE" w:eastAsia="en-US" w:bidi="ar-SA"/>
      </w:rPr>
    </w:lvl>
    <w:lvl w:ilvl="8" w:tplc="F606EE14">
      <w:numFmt w:val="bullet"/>
      <w:lvlText w:val="•"/>
      <w:lvlJc w:val="left"/>
      <w:pPr>
        <w:ind w:left="5450" w:hanging="360"/>
      </w:pPr>
      <w:rPr>
        <w:rFonts w:hint="default"/>
        <w:lang w:val="de-DE" w:eastAsia="en-US" w:bidi="ar-SA"/>
      </w:rPr>
    </w:lvl>
  </w:abstractNum>
  <w:abstractNum w:abstractNumId="24"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39595A4E"/>
    <w:multiLevelType w:val="hybridMultilevel"/>
    <w:tmpl w:val="4000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640F8B"/>
    <w:multiLevelType w:val="hybridMultilevel"/>
    <w:tmpl w:val="DDE6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07E6CAE"/>
    <w:multiLevelType w:val="hybridMultilevel"/>
    <w:tmpl w:val="3E104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F4762A"/>
    <w:multiLevelType w:val="hybridMultilevel"/>
    <w:tmpl w:val="EC1464B8"/>
    <w:lvl w:ilvl="0" w:tplc="4D7261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2D000D"/>
    <w:multiLevelType w:val="hybridMultilevel"/>
    <w:tmpl w:val="40D0F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34" w15:restartNumberingAfterBreak="0">
    <w:nsid w:val="52DE5C06"/>
    <w:multiLevelType w:val="hybridMultilevel"/>
    <w:tmpl w:val="456EE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690658"/>
    <w:multiLevelType w:val="hybridMultilevel"/>
    <w:tmpl w:val="EC807DF6"/>
    <w:lvl w:ilvl="0" w:tplc="A14210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2E298B"/>
    <w:multiLevelType w:val="hybridMultilevel"/>
    <w:tmpl w:val="D0389966"/>
    <w:lvl w:ilvl="0" w:tplc="896436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72BB49F5"/>
    <w:multiLevelType w:val="hybridMultilevel"/>
    <w:tmpl w:val="808CFB6A"/>
    <w:lvl w:ilvl="0" w:tplc="FF5AD6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DA742A"/>
    <w:multiLevelType w:val="hybridMultilevel"/>
    <w:tmpl w:val="60FABE2C"/>
    <w:lvl w:ilvl="0" w:tplc="F11A08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FF6B4D"/>
    <w:multiLevelType w:val="hybridMultilevel"/>
    <w:tmpl w:val="7B0A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A26AD1"/>
    <w:multiLevelType w:val="hybridMultilevel"/>
    <w:tmpl w:val="DA885322"/>
    <w:lvl w:ilvl="0" w:tplc="A42CA9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281285"/>
    <w:multiLevelType w:val="hybridMultilevel"/>
    <w:tmpl w:val="6E20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2"/>
  </w:num>
  <w:num w:numId="4">
    <w:abstractNumId w:val="33"/>
  </w:num>
  <w:num w:numId="5">
    <w:abstractNumId w:val="24"/>
  </w:num>
  <w:num w:numId="6">
    <w:abstractNumId w:val="36"/>
  </w:num>
  <w:num w:numId="7">
    <w:abstractNumId w:val="13"/>
  </w:num>
  <w:num w:numId="8">
    <w:abstractNumId w:val="35"/>
  </w:num>
  <w:num w:numId="9">
    <w:abstractNumId w:val="6"/>
  </w:num>
  <w:num w:numId="10">
    <w:abstractNumId w:val="40"/>
  </w:num>
  <w:num w:numId="11">
    <w:abstractNumId w:val="17"/>
  </w:num>
  <w:num w:numId="12">
    <w:abstractNumId w:val="42"/>
  </w:num>
  <w:num w:numId="13">
    <w:abstractNumId w:val="16"/>
  </w:num>
  <w:num w:numId="14">
    <w:abstractNumId w:val="11"/>
  </w:num>
  <w:num w:numId="15">
    <w:abstractNumId w:val="25"/>
  </w:num>
  <w:num w:numId="16">
    <w:abstractNumId w:val="27"/>
  </w:num>
  <w:num w:numId="17">
    <w:abstractNumId w:val="38"/>
  </w:num>
  <w:num w:numId="18">
    <w:abstractNumId w:val="23"/>
  </w:num>
  <w:num w:numId="19">
    <w:abstractNumId w:val="10"/>
  </w:num>
  <w:num w:numId="20">
    <w:abstractNumId w:val="44"/>
  </w:num>
  <w:num w:numId="21">
    <w:abstractNumId w:val="41"/>
  </w:num>
  <w:num w:numId="22">
    <w:abstractNumId w:val="5"/>
  </w:num>
  <w:num w:numId="23">
    <w:abstractNumId w:val="37"/>
  </w:num>
  <w:num w:numId="24">
    <w:abstractNumId w:val="14"/>
  </w:num>
  <w:num w:numId="25">
    <w:abstractNumId w:val="21"/>
  </w:num>
  <w:num w:numId="26">
    <w:abstractNumId w:val="29"/>
  </w:num>
  <w:num w:numId="27">
    <w:abstractNumId w:val="4"/>
  </w:num>
  <w:num w:numId="28">
    <w:abstractNumId w:val="20"/>
  </w:num>
  <w:num w:numId="29">
    <w:abstractNumId w:val="39"/>
  </w:num>
  <w:num w:numId="30">
    <w:abstractNumId w:val="34"/>
  </w:num>
  <w:num w:numId="31">
    <w:abstractNumId w:val="22"/>
  </w:num>
  <w:num w:numId="32">
    <w:abstractNumId w:val="47"/>
  </w:num>
  <w:num w:numId="33">
    <w:abstractNumId w:val="31"/>
  </w:num>
  <w:num w:numId="34">
    <w:abstractNumId w:val="19"/>
  </w:num>
  <w:num w:numId="35">
    <w:abstractNumId w:val="3"/>
  </w:num>
  <w:num w:numId="36">
    <w:abstractNumId w:val="0"/>
  </w:num>
  <w:num w:numId="37">
    <w:abstractNumId w:val="15"/>
  </w:num>
  <w:num w:numId="38">
    <w:abstractNumId w:val="43"/>
  </w:num>
  <w:num w:numId="39">
    <w:abstractNumId w:val="9"/>
  </w:num>
  <w:num w:numId="40">
    <w:abstractNumId w:val="1"/>
  </w:num>
  <w:num w:numId="41">
    <w:abstractNumId w:val="26"/>
  </w:num>
  <w:num w:numId="42">
    <w:abstractNumId w:val="8"/>
  </w:num>
  <w:num w:numId="43">
    <w:abstractNumId w:val="30"/>
  </w:num>
  <w:num w:numId="44">
    <w:abstractNumId w:val="2"/>
  </w:num>
  <w:num w:numId="45">
    <w:abstractNumId w:val="46"/>
  </w:num>
  <w:num w:numId="46">
    <w:abstractNumId w:val="32"/>
  </w:num>
  <w:num w:numId="47">
    <w:abstractNumId w:val="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3D0A"/>
    <w:rsid w:val="00013075"/>
    <w:rsid w:val="000133AE"/>
    <w:rsid w:val="000304CD"/>
    <w:rsid w:val="000449EE"/>
    <w:rsid w:val="000672A2"/>
    <w:rsid w:val="00073E43"/>
    <w:rsid w:val="000934AC"/>
    <w:rsid w:val="000D405A"/>
    <w:rsid w:val="000F5C04"/>
    <w:rsid w:val="000F7D88"/>
    <w:rsid w:val="00150EAB"/>
    <w:rsid w:val="0015789B"/>
    <w:rsid w:val="00183FAC"/>
    <w:rsid w:val="0019055D"/>
    <w:rsid w:val="001964F7"/>
    <w:rsid w:val="001E02D9"/>
    <w:rsid w:val="001E680A"/>
    <w:rsid w:val="001F2724"/>
    <w:rsid w:val="0020705B"/>
    <w:rsid w:val="002542EB"/>
    <w:rsid w:val="002D0D4B"/>
    <w:rsid w:val="002D2CE7"/>
    <w:rsid w:val="002D4118"/>
    <w:rsid w:val="002E0501"/>
    <w:rsid w:val="002E69FC"/>
    <w:rsid w:val="00335334"/>
    <w:rsid w:val="00355F6D"/>
    <w:rsid w:val="00384E96"/>
    <w:rsid w:val="003A6077"/>
    <w:rsid w:val="003B58DE"/>
    <w:rsid w:val="003C1CE6"/>
    <w:rsid w:val="003C604E"/>
    <w:rsid w:val="003E1C74"/>
    <w:rsid w:val="003E2698"/>
    <w:rsid w:val="00413E3C"/>
    <w:rsid w:val="0041653B"/>
    <w:rsid w:val="00434F1A"/>
    <w:rsid w:val="00450CC2"/>
    <w:rsid w:val="004A6F29"/>
    <w:rsid w:val="004D60BE"/>
    <w:rsid w:val="004E0A90"/>
    <w:rsid w:val="004E7CC4"/>
    <w:rsid w:val="004F11FD"/>
    <w:rsid w:val="00544321"/>
    <w:rsid w:val="00560F30"/>
    <w:rsid w:val="005D3B79"/>
    <w:rsid w:val="005D6956"/>
    <w:rsid w:val="00656E6F"/>
    <w:rsid w:val="00665376"/>
    <w:rsid w:val="006C778C"/>
    <w:rsid w:val="006F6151"/>
    <w:rsid w:val="00717763"/>
    <w:rsid w:val="0072391B"/>
    <w:rsid w:val="00737CEE"/>
    <w:rsid w:val="0076685A"/>
    <w:rsid w:val="00772272"/>
    <w:rsid w:val="00793D29"/>
    <w:rsid w:val="007A3EBE"/>
    <w:rsid w:val="007C73C4"/>
    <w:rsid w:val="007D1CBE"/>
    <w:rsid w:val="007D36F7"/>
    <w:rsid w:val="007D453C"/>
    <w:rsid w:val="007D4AB7"/>
    <w:rsid w:val="008137BD"/>
    <w:rsid w:val="008148B0"/>
    <w:rsid w:val="0087427F"/>
    <w:rsid w:val="008746B5"/>
    <w:rsid w:val="008A6C35"/>
    <w:rsid w:val="008A7759"/>
    <w:rsid w:val="008F228C"/>
    <w:rsid w:val="0090549F"/>
    <w:rsid w:val="009256E2"/>
    <w:rsid w:val="009834E8"/>
    <w:rsid w:val="009B0978"/>
    <w:rsid w:val="009C7F9A"/>
    <w:rsid w:val="009D017B"/>
    <w:rsid w:val="009D3D67"/>
    <w:rsid w:val="009E24E5"/>
    <w:rsid w:val="00A2008C"/>
    <w:rsid w:val="00A25D6B"/>
    <w:rsid w:val="00A35EC4"/>
    <w:rsid w:val="00A42939"/>
    <w:rsid w:val="00A513A9"/>
    <w:rsid w:val="00A83AF9"/>
    <w:rsid w:val="00AC509E"/>
    <w:rsid w:val="00AE516A"/>
    <w:rsid w:val="00B0703E"/>
    <w:rsid w:val="00B101F8"/>
    <w:rsid w:val="00B36972"/>
    <w:rsid w:val="00B47F5C"/>
    <w:rsid w:val="00B84820"/>
    <w:rsid w:val="00BA2C6E"/>
    <w:rsid w:val="00C014F7"/>
    <w:rsid w:val="00C2587A"/>
    <w:rsid w:val="00C67D48"/>
    <w:rsid w:val="00C871D5"/>
    <w:rsid w:val="00C97348"/>
    <w:rsid w:val="00CB46DF"/>
    <w:rsid w:val="00CD286E"/>
    <w:rsid w:val="00CD774B"/>
    <w:rsid w:val="00CE27B2"/>
    <w:rsid w:val="00CF7761"/>
    <w:rsid w:val="00D33353"/>
    <w:rsid w:val="00D37882"/>
    <w:rsid w:val="00D52CBB"/>
    <w:rsid w:val="00DB7A1A"/>
    <w:rsid w:val="00DD4DD5"/>
    <w:rsid w:val="00E11435"/>
    <w:rsid w:val="00E33637"/>
    <w:rsid w:val="00E45FF8"/>
    <w:rsid w:val="00E71E23"/>
    <w:rsid w:val="00E84273"/>
    <w:rsid w:val="00ED0038"/>
    <w:rsid w:val="00ED27B0"/>
    <w:rsid w:val="00EE06EA"/>
    <w:rsid w:val="00EE0809"/>
    <w:rsid w:val="00F04A1A"/>
    <w:rsid w:val="00F261A8"/>
    <w:rsid w:val="00F2694E"/>
    <w:rsid w:val="00F52F85"/>
    <w:rsid w:val="00F97FC3"/>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E2D5"/>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8A7759"/>
    <w:pPr>
      <w:widowControl w:val="0"/>
      <w:autoSpaceDE w:val="0"/>
      <w:autoSpaceDN w:val="0"/>
      <w:ind w:left="107"/>
      <w:jc w:val="left"/>
    </w:pPr>
    <w:rPr>
      <w:rFonts w:eastAsia="Arial" w:cs="Arial"/>
      <w:sz w:val="22"/>
    </w:rPr>
  </w:style>
  <w:style w:type="character" w:styleId="Hyperlink">
    <w:name w:val="Hyperlink"/>
    <w:basedOn w:val="Absatz-Standardschriftart"/>
    <w:uiPriority w:val="99"/>
    <w:unhideWhenUsed/>
    <w:rsid w:val="0090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673D-E272-4884-B6C5-DC86E905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3246</Words>
  <Characters>20453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9</cp:revision>
  <dcterms:created xsi:type="dcterms:W3CDTF">2022-01-20T06:51:00Z</dcterms:created>
  <dcterms:modified xsi:type="dcterms:W3CDTF">2023-06-14T07:32:00Z</dcterms:modified>
</cp:coreProperties>
</file>