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9AA1" w14:textId="55AF8554" w:rsidR="008C5BC3" w:rsidRDefault="00905991" w:rsidP="008C5BC3">
      <w:pPr>
        <w:pStyle w:val="Titel"/>
        <w:jc w:val="center"/>
        <w:rPr>
          <w:rStyle w:val="Fett"/>
          <w:rFonts w:ascii="Arial" w:hAnsi="Arial"/>
        </w:rPr>
      </w:pPr>
      <w:r w:rsidRPr="00905991">
        <w:rPr>
          <w:rStyle w:val="Fett"/>
          <w:rFonts w:ascii="Arial" w:hAnsi="Arial"/>
          <w:noProof/>
        </w:rPr>
        <mc:AlternateContent>
          <mc:Choice Requires="wps">
            <w:drawing>
              <wp:anchor distT="45720" distB="45720" distL="114300" distR="114300" simplePos="0" relativeHeight="251659264" behindDoc="0" locked="0" layoutInCell="1" allowOverlap="1" wp14:anchorId="0EE77CF0" wp14:editId="623CC47A">
                <wp:simplePos x="0" y="0"/>
                <wp:positionH relativeFrom="column">
                  <wp:posOffset>119380</wp:posOffset>
                </wp:positionH>
                <wp:positionV relativeFrom="paragraph">
                  <wp:posOffset>-4445</wp:posOffset>
                </wp:positionV>
                <wp:extent cx="5562600" cy="1404620"/>
                <wp:effectExtent l="0" t="0" r="19050" b="184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2D901A21" w14:textId="4E7F04E0" w:rsidR="00905991" w:rsidRPr="00905991" w:rsidRDefault="00905991">
                            <w:pPr>
                              <w:rPr>
                                <w:b/>
                                <w:sz w:val="20"/>
                                <w:highlight w:val="yellow"/>
                              </w:rPr>
                            </w:pPr>
                            <w:r w:rsidRPr="00905991">
                              <w:rPr>
                                <w:b/>
                                <w:sz w:val="20"/>
                                <w:highlight w:val="yellow"/>
                              </w:rPr>
                              <w:t>Anwendungshinweis (Bitte vor Benutzung entfernen</w:t>
                            </w:r>
                            <w:r>
                              <w:rPr>
                                <w:b/>
                                <w:sz w:val="20"/>
                                <w:highlight w:val="yellow"/>
                              </w:rPr>
                              <w:t>)</w:t>
                            </w:r>
                            <w:r w:rsidRPr="00905991">
                              <w:rPr>
                                <w:b/>
                                <w:sz w:val="20"/>
                                <w:highlight w:val="yellow"/>
                              </w:rPr>
                              <w:t>:</w:t>
                            </w:r>
                          </w:p>
                          <w:p w14:paraId="543ED65C" w14:textId="4479A396" w:rsidR="00905991" w:rsidRPr="00905991" w:rsidRDefault="006F06F1" w:rsidP="00905991">
                            <w:pPr>
                              <w:rPr>
                                <w:sz w:val="20"/>
                              </w:rPr>
                            </w:pPr>
                            <w:r w:rsidRPr="006F06F1">
                              <w:rPr>
                                <w:sz w:val="20"/>
                                <w:highlight w:val="yellow"/>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r w:rsidR="00905991" w:rsidRPr="00905991">
                              <w:rPr>
                                <w:sz w:val="20"/>
                              </w:rPr>
                              <w:tab/>
                            </w:r>
                            <w:r w:rsidR="00905991" w:rsidRPr="00905991">
                              <w:rPr>
                                <w:sz w:val="20"/>
                              </w:rPr>
                              <w:tab/>
                            </w:r>
                            <w:r w:rsidR="00905991" w:rsidRPr="00905991">
                              <w:rPr>
                                <w:sz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E77CF0" id="_x0000_t202" coordsize="21600,21600" o:spt="202" path="m,l,21600r21600,l21600,xe">
                <v:stroke joinstyle="miter"/>
                <v:path gradientshapeok="t" o:connecttype="rect"/>
              </v:shapetype>
              <v:shape id="Textfeld 2" o:spid="_x0000_s1026" type="#_x0000_t202" style="position:absolute;left:0;text-align:left;margin-left:9.4pt;margin-top:-.35pt;width:4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mb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">
                <v:textbox style="mso-fit-shape-to-text:t">
                  <w:txbxContent>
                    <w:p w14:paraId="2D901A21" w14:textId="4E7F04E0" w:rsidR="00905991" w:rsidRPr="00905991" w:rsidRDefault="00905991">
                      <w:pPr>
                        <w:rPr>
                          <w:b/>
                          <w:sz w:val="20"/>
                          <w:highlight w:val="yellow"/>
                        </w:rPr>
                      </w:pPr>
                      <w:r w:rsidRPr="00905991">
                        <w:rPr>
                          <w:b/>
                          <w:sz w:val="20"/>
                          <w:highlight w:val="yellow"/>
                        </w:rPr>
                        <w:t>Anwendungshinweis (Bitte vor Benutzung entfernen</w:t>
                      </w:r>
                      <w:r>
                        <w:rPr>
                          <w:b/>
                          <w:sz w:val="20"/>
                          <w:highlight w:val="yellow"/>
                        </w:rPr>
                        <w:t>)</w:t>
                      </w:r>
                      <w:r w:rsidRPr="00905991">
                        <w:rPr>
                          <w:b/>
                          <w:sz w:val="20"/>
                          <w:highlight w:val="yellow"/>
                        </w:rPr>
                        <w:t>:</w:t>
                      </w:r>
                    </w:p>
                    <w:p w14:paraId="543ED65C" w14:textId="4479A396" w:rsidR="00905991" w:rsidRPr="00905991" w:rsidRDefault="006F06F1" w:rsidP="00905991">
                      <w:pPr>
                        <w:rPr>
                          <w:sz w:val="20"/>
                        </w:rPr>
                      </w:pPr>
                      <w:r w:rsidRPr="006F06F1">
                        <w:rPr>
                          <w:sz w:val="20"/>
                          <w:highlight w:val="yellow"/>
                        </w:rPr>
                        <w:t>Die vorliegenden Empfehlungen und Arbeitshilfen wurden mit größter Sorgfalt erstellt und geprüft, erheben jedoch keinen Anspruch auf Vollständigkeit. Sie geben ausschließlich den Stand zum Zeitpunkt ihrer Erstellung wieder und ersetzen keine individuelle Prüfung. Insofern übernimmt die Deutsche Krankenhausgesellschaft keine Haftung für die Anwendung der dargebotenen Informationen beziehungsweise durch die Nutzung fehlerhafter und unvollständiger Informationen.</w:t>
                      </w:r>
                      <w:r w:rsidR="00905991" w:rsidRPr="00905991">
                        <w:rPr>
                          <w:sz w:val="20"/>
                        </w:rPr>
                        <w:tab/>
                      </w:r>
                      <w:r w:rsidR="00905991" w:rsidRPr="00905991">
                        <w:rPr>
                          <w:sz w:val="20"/>
                        </w:rPr>
                        <w:tab/>
                      </w:r>
                      <w:r w:rsidR="00905991" w:rsidRPr="00905991">
                        <w:rPr>
                          <w:sz w:val="20"/>
                        </w:rPr>
                        <w:tab/>
                      </w:r>
                    </w:p>
                  </w:txbxContent>
                </v:textbox>
              </v:shape>
            </w:pict>
          </mc:Fallback>
        </mc:AlternateContent>
      </w:r>
    </w:p>
    <w:p w14:paraId="41B1F35F" w14:textId="7586F69B" w:rsidR="008C5BC3" w:rsidRDefault="008C5BC3" w:rsidP="008C5BC3">
      <w:pPr>
        <w:pStyle w:val="Titel"/>
        <w:jc w:val="center"/>
        <w:rPr>
          <w:rStyle w:val="Fett"/>
          <w:rFonts w:ascii="Arial" w:hAnsi="Arial"/>
        </w:rPr>
      </w:pPr>
    </w:p>
    <w:p w14:paraId="62D25807" w14:textId="2C811954" w:rsidR="008C5BC3" w:rsidRDefault="008C5BC3" w:rsidP="008C5BC3">
      <w:pPr>
        <w:pStyle w:val="Titel"/>
        <w:jc w:val="center"/>
        <w:rPr>
          <w:rStyle w:val="Fett"/>
          <w:rFonts w:ascii="Arial" w:hAnsi="Arial"/>
        </w:rPr>
      </w:pPr>
    </w:p>
    <w:p w14:paraId="3A88008D" w14:textId="11F171B6" w:rsidR="008C5BC3" w:rsidRDefault="008C5BC3" w:rsidP="008C5BC3">
      <w:pPr>
        <w:pStyle w:val="Titel"/>
        <w:jc w:val="center"/>
        <w:rPr>
          <w:rStyle w:val="Fett"/>
          <w:rFonts w:ascii="Arial" w:hAnsi="Arial"/>
        </w:rPr>
      </w:pPr>
    </w:p>
    <w:p w14:paraId="0E89EC4E" w14:textId="7A2A5B27" w:rsidR="008C5BC3" w:rsidRPr="00937FAA" w:rsidRDefault="008C5BC3" w:rsidP="008C5BC3">
      <w:pPr>
        <w:pStyle w:val="Titel"/>
        <w:jc w:val="center"/>
        <w:rPr>
          <w:rStyle w:val="Fett"/>
          <w:rFonts w:ascii="Arial" w:hAnsi="Arial"/>
          <w:b/>
        </w:rPr>
      </w:pPr>
      <w:r w:rsidRPr="00937FAA">
        <w:rPr>
          <w:rStyle w:val="Fett"/>
          <w:rFonts w:ascii="Arial" w:hAnsi="Arial"/>
        </w:rPr>
        <w:t xml:space="preserve">Bestellung zum </w:t>
      </w:r>
    </w:p>
    <w:p w14:paraId="5C3B1FF6" w14:textId="77777777" w:rsidR="008C5BC3" w:rsidRPr="00937FAA" w:rsidRDefault="008C5BC3" w:rsidP="008C5BC3">
      <w:pPr>
        <w:pStyle w:val="Titel"/>
        <w:jc w:val="center"/>
        <w:rPr>
          <w:rStyle w:val="Fett"/>
          <w:rFonts w:ascii="Arial" w:hAnsi="Arial"/>
          <w:b/>
          <w:sz w:val="22"/>
          <w:szCs w:val="22"/>
        </w:rPr>
      </w:pPr>
      <w:r w:rsidRPr="00937FAA">
        <w:rPr>
          <w:rStyle w:val="Fett"/>
          <w:rFonts w:ascii="Arial" w:hAnsi="Arial"/>
        </w:rPr>
        <w:t>Informationssicherheitsbeauftragten (ISB)</w:t>
      </w:r>
    </w:p>
    <w:p w14:paraId="6345FFF9" w14:textId="77777777" w:rsidR="008C5BC3" w:rsidRPr="00083998" w:rsidRDefault="008C5BC3" w:rsidP="008C5BC3">
      <w:pPr>
        <w:rPr>
          <w:rFonts w:ascii="Arial" w:hAnsi="Arial" w:cs="Arial"/>
        </w:rPr>
      </w:pPr>
      <w:bookmarkStart w:id="0" w:name="_GoBack"/>
      <w:bookmarkEnd w:id="0"/>
    </w:p>
    <w:p w14:paraId="0F79EAF9" w14:textId="77777777" w:rsidR="008C5BC3" w:rsidRPr="00083998" w:rsidRDefault="008C5BC3" w:rsidP="008C5BC3">
      <w:pPr>
        <w:rPr>
          <w:rFonts w:ascii="Arial" w:hAnsi="Arial" w:cs="Arial"/>
        </w:rPr>
      </w:pPr>
    </w:p>
    <w:p w14:paraId="5337FB11" w14:textId="77777777" w:rsidR="008C5BC3" w:rsidRPr="00083998" w:rsidRDefault="008C5BC3" w:rsidP="008C5BC3">
      <w:pPr>
        <w:rPr>
          <w:rFonts w:ascii="Arial" w:hAnsi="Arial" w:cs="Arial"/>
        </w:rPr>
      </w:pPr>
    </w:p>
    <w:p w14:paraId="25A7A640" w14:textId="77777777" w:rsidR="008C5BC3" w:rsidRPr="00083998" w:rsidRDefault="008C5BC3" w:rsidP="008C5BC3">
      <w:pPr>
        <w:rPr>
          <w:rFonts w:ascii="Arial" w:hAnsi="Arial" w:cs="Arial"/>
        </w:rPr>
      </w:pPr>
      <w:r w:rsidRPr="00083998">
        <w:rPr>
          <w:rFonts w:ascii="Arial" w:hAnsi="Arial" w:cs="Arial"/>
        </w:rPr>
        <w:t xml:space="preserve">Hiermit wird Frau/Herr </w:t>
      </w:r>
      <w:proofErr w:type="spellStart"/>
      <w:r w:rsidRPr="00083998">
        <w:rPr>
          <w:rFonts w:ascii="Arial" w:hAnsi="Arial" w:cs="Arial"/>
        </w:rPr>
        <w:t>xxxxx</w:t>
      </w:r>
      <w:proofErr w:type="spellEnd"/>
    </w:p>
    <w:p w14:paraId="2BA1AE62" w14:textId="77777777" w:rsidR="008C5BC3" w:rsidRPr="00083998" w:rsidRDefault="008C5BC3" w:rsidP="008C5BC3">
      <w:pPr>
        <w:rPr>
          <w:rFonts w:ascii="Arial" w:hAnsi="Arial" w:cs="Arial"/>
          <w:lang w:val="en-US"/>
        </w:rPr>
      </w:pPr>
    </w:p>
    <w:p w14:paraId="74ABA3DD" w14:textId="77777777" w:rsidR="008C5BC3" w:rsidRPr="00083998" w:rsidRDefault="008C5BC3" w:rsidP="008C5BC3">
      <w:pPr>
        <w:rPr>
          <w:rFonts w:ascii="Arial" w:hAnsi="Arial" w:cs="Arial"/>
        </w:rPr>
      </w:pPr>
      <w:r w:rsidRPr="00083998">
        <w:rPr>
          <w:rFonts w:ascii="Arial" w:hAnsi="Arial" w:cs="Arial"/>
          <w:b/>
        </w:rPr>
        <w:t xml:space="preserve">mit Wirkung zum </w:t>
      </w:r>
      <w:proofErr w:type="spellStart"/>
      <w:r w:rsidRPr="00083998">
        <w:rPr>
          <w:rFonts w:ascii="Arial" w:hAnsi="Arial" w:cs="Arial"/>
          <w:b/>
        </w:rPr>
        <w:t>xx.</w:t>
      </w:r>
      <w:proofErr w:type="gramStart"/>
      <w:r w:rsidRPr="00083998">
        <w:rPr>
          <w:rFonts w:ascii="Arial" w:hAnsi="Arial" w:cs="Arial"/>
          <w:b/>
        </w:rPr>
        <w:t>xx.xxxx</w:t>
      </w:r>
      <w:proofErr w:type="spellEnd"/>
      <w:proofErr w:type="gramEnd"/>
      <w:r w:rsidRPr="00083998">
        <w:rPr>
          <w:rFonts w:ascii="Arial" w:hAnsi="Arial" w:cs="Arial"/>
          <w:b/>
        </w:rPr>
        <w:t xml:space="preserve"> </w:t>
      </w:r>
      <w:bookmarkStart w:id="1" w:name="GoBack"/>
      <w:bookmarkEnd w:id="1"/>
      <w:r w:rsidRPr="00083998">
        <w:rPr>
          <w:rFonts w:ascii="Arial" w:hAnsi="Arial" w:cs="Arial"/>
        </w:rPr>
        <w:t xml:space="preserve">zum </w:t>
      </w:r>
      <w:bookmarkStart w:id="2" w:name="OLE_LINK3"/>
      <w:bookmarkStart w:id="3" w:name="OLE_LINK4"/>
      <w:bookmarkStart w:id="4" w:name="OLE_LINK5"/>
      <w:r w:rsidRPr="00083998">
        <w:rPr>
          <w:rFonts w:ascii="Arial" w:hAnsi="Arial" w:cs="Arial"/>
        </w:rPr>
        <w:t xml:space="preserve">Informationssicherheitsbeauftragten </w:t>
      </w:r>
      <w:bookmarkEnd w:id="2"/>
      <w:bookmarkEnd w:id="3"/>
      <w:bookmarkEnd w:id="4"/>
      <w:r w:rsidRPr="00083998">
        <w:rPr>
          <w:rFonts w:ascii="Arial" w:hAnsi="Arial" w:cs="Arial"/>
        </w:rPr>
        <w:t xml:space="preserve">(ISB) in unserem Unternehmen bestellt. </w:t>
      </w:r>
    </w:p>
    <w:p w14:paraId="77BA5350" w14:textId="77777777" w:rsidR="008C5BC3" w:rsidRPr="00083998" w:rsidRDefault="008C5BC3" w:rsidP="008C5BC3">
      <w:pPr>
        <w:rPr>
          <w:rFonts w:ascii="Arial" w:hAnsi="Arial" w:cs="Arial"/>
        </w:rPr>
      </w:pPr>
    </w:p>
    <w:p w14:paraId="421B11FC" w14:textId="77777777" w:rsidR="008C5BC3" w:rsidRPr="00083998" w:rsidRDefault="008C5BC3" w:rsidP="008C5BC3">
      <w:pPr>
        <w:tabs>
          <w:tab w:val="left" w:pos="3453"/>
        </w:tabs>
        <w:rPr>
          <w:rFonts w:ascii="Arial" w:hAnsi="Arial" w:cs="Arial"/>
        </w:rPr>
      </w:pPr>
      <w:r w:rsidRPr="00083998">
        <w:rPr>
          <w:rFonts w:ascii="Arial" w:hAnsi="Arial" w:cs="Arial"/>
        </w:rPr>
        <w:tab/>
      </w:r>
    </w:p>
    <w:p w14:paraId="238DB602" w14:textId="77777777" w:rsidR="008C5BC3" w:rsidRPr="00083998" w:rsidRDefault="008C5BC3" w:rsidP="008C5BC3">
      <w:pPr>
        <w:outlineLvl w:val="0"/>
        <w:rPr>
          <w:rFonts w:ascii="Arial" w:hAnsi="Arial" w:cs="Arial"/>
          <w:b/>
        </w:rPr>
      </w:pPr>
      <w:r w:rsidRPr="00083998">
        <w:rPr>
          <w:rFonts w:ascii="Arial" w:hAnsi="Arial" w:cs="Arial"/>
          <w:b/>
        </w:rPr>
        <w:t>Organisation</w:t>
      </w:r>
    </w:p>
    <w:p w14:paraId="0E8C2CD1" w14:textId="77777777" w:rsidR="008C5BC3" w:rsidRPr="00083998" w:rsidRDefault="008C5BC3" w:rsidP="008C5BC3">
      <w:pPr>
        <w:rPr>
          <w:rFonts w:ascii="Arial" w:hAnsi="Arial" w:cs="Arial"/>
        </w:rPr>
      </w:pPr>
      <w:r w:rsidRPr="00083998">
        <w:rPr>
          <w:rFonts w:ascii="Arial" w:hAnsi="Arial" w:cs="Arial"/>
        </w:rPr>
        <w:t>Der ISB besitzt eine unabhängige und organisatorisch herausgehobene Stellung. Er ist in dieser Rolle direkt der Klinikl</w:t>
      </w:r>
      <w:r>
        <w:rPr>
          <w:rFonts w:ascii="Arial" w:hAnsi="Arial" w:cs="Arial"/>
        </w:rPr>
        <w:t>eitung unterstellt und berichtet</w:t>
      </w:r>
      <w:r w:rsidRPr="00083998">
        <w:rPr>
          <w:rFonts w:ascii="Arial" w:hAnsi="Arial" w:cs="Arial"/>
        </w:rPr>
        <w:t xml:space="preserve"> direkt an diese. </w:t>
      </w:r>
    </w:p>
    <w:p w14:paraId="32A00958" w14:textId="77777777" w:rsidR="008C5BC3" w:rsidRPr="00083998" w:rsidRDefault="008C5BC3" w:rsidP="008C5BC3">
      <w:pPr>
        <w:rPr>
          <w:rFonts w:ascii="Arial" w:hAnsi="Arial" w:cs="Arial"/>
        </w:rPr>
      </w:pPr>
      <w:r>
        <w:rPr>
          <w:rFonts w:ascii="Arial" w:hAnsi="Arial" w:cs="Arial"/>
        </w:rPr>
        <w:t>Er</w:t>
      </w:r>
      <w:r w:rsidRPr="00083998">
        <w:rPr>
          <w:rFonts w:ascii="Arial" w:hAnsi="Arial" w:cs="Arial"/>
        </w:rPr>
        <w:t xml:space="preserve"> soll in </w:t>
      </w:r>
      <w:r>
        <w:rPr>
          <w:rFonts w:ascii="Arial" w:hAnsi="Arial" w:cs="Arial"/>
        </w:rPr>
        <w:t>seiner</w:t>
      </w:r>
      <w:r w:rsidRPr="00083998">
        <w:rPr>
          <w:rFonts w:ascii="Arial" w:hAnsi="Arial" w:cs="Arial"/>
        </w:rPr>
        <w:t xml:space="preserve"> Funktion maßgeblich dazu beitragen, dass die Vertraulichkeit, Integrität und Verfügbarkeit von schützenswerten Informationen in unserem Unternehmen auf Dauer gewährleistet werden kann und diese mit der Patientensicherheit und Behandlungseffektivität in Einklang zu bringen.</w:t>
      </w:r>
    </w:p>
    <w:p w14:paraId="40935062" w14:textId="77777777" w:rsidR="008C5BC3" w:rsidRPr="00083998" w:rsidRDefault="008C5BC3" w:rsidP="008C5BC3">
      <w:pPr>
        <w:rPr>
          <w:rFonts w:ascii="Arial" w:hAnsi="Arial" w:cs="Arial"/>
        </w:rPr>
      </w:pPr>
      <w:r w:rsidRPr="00083998">
        <w:rPr>
          <w:rFonts w:ascii="Arial" w:hAnsi="Arial" w:cs="Arial"/>
        </w:rPr>
        <w:t>Die Klinikleitung trägt weiterhin die Gesamtverantwortung für alle Belange der Informationssicherheit.</w:t>
      </w:r>
    </w:p>
    <w:p w14:paraId="6E7F8A27" w14:textId="77777777" w:rsidR="008C5BC3" w:rsidRPr="00083998" w:rsidRDefault="008C5BC3" w:rsidP="008C5BC3">
      <w:pPr>
        <w:rPr>
          <w:rFonts w:ascii="Arial" w:hAnsi="Arial" w:cs="Arial"/>
        </w:rPr>
      </w:pPr>
    </w:p>
    <w:p w14:paraId="2DE3F01B" w14:textId="77777777" w:rsidR="008C5BC3" w:rsidRPr="00083998" w:rsidRDefault="008C5BC3" w:rsidP="008C5BC3">
      <w:pPr>
        <w:rPr>
          <w:rFonts w:ascii="Arial" w:hAnsi="Arial" w:cs="Arial"/>
        </w:rPr>
      </w:pPr>
      <w:r w:rsidRPr="00083998">
        <w:rPr>
          <w:rFonts w:ascii="Arial" w:hAnsi="Arial" w:cs="Arial"/>
        </w:rPr>
        <w:br w:type="page"/>
      </w:r>
    </w:p>
    <w:p w14:paraId="1C7F120E" w14:textId="77777777" w:rsidR="008C5BC3" w:rsidRPr="00083998" w:rsidRDefault="008C5BC3" w:rsidP="008C5BC3">
      <w:pPr>
        <w:rPr>
          <w:rFonts w:ascii="Arial" w:hAnsi="Arial" w:cs="Arial"/>
        </w:rPr>
      </w:pPr>
    </w:p>
    <w:p w14:paraId="51E4592F" w14:textId="77777777" w:rsidR="008C5BC3" w:rsidRPr="00083998" w:rsidRDefault="008C5BC3" w:rsidP="008C5BC3">
      <w:pPr>
        <w:outlineLvl w:val="0"/>
        <w:rPr>
          <w:rFonts w:ascii="Arial" w:hAnsi="Arial" w:cs="Arial"/>
          <w:b/>
        </w:rPr>
      </w:pPr>
      <w:r w:rsidRPr="00083998">
        <w:rPr>
          <w:rFonts w:ascii="Arial" w:hAnsi="Arial" w:cs="Arial"/>
          <w:b/>
        </w:rPr>
        <w:t>Verantwortlichkeiten/Aufgaben</w:t>
      </w:r>
    </w:p>
    <w:p w14:paraId="403E3F75" w14:textId="77777777" w:rsidR="008C5BC3" w:rsidRPr="00083998" w:rsidRDefault="008C5BC3" w:rsidP="008C5BC3">
      <w:pPr>
        <w:rPr>
          <w:rFonts w:ascii="Arial" w:hAnsi="Arial" w:cs="Arial"/>
        </w:rPr>
      </w:pPr>
      <w:r w:rsidRPr="00083998">
        <w:rPr>
          <w:rFonts w:ascii="Arial" w:hAnsi="Arial" w:cs="Arial"/>
        </w:rPr>
        <w:t>Zu den Aufgabenschwerpunkten zählen:</w:t>
      </w:r>
    </w:p>
    <w:p w14:paraId="2F154E1C"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 xml:space="preserve">Beratung der Klinikleitung in allen Belangen der </w:t>
      </w:r>
      <w:r>
        <w:rPr>
          <w:rFonts w:ascii="Arial" w:hAnsi="Arial" w:cs="Arial"/>
        </w:rPr>
        <w:t>Informationssicherheit</w:t>
      </w:r>
      <w:r w:rsidRPr="00083998">
        <w:rPr>
          <w:rFonts w:ascii="Arial" w:hAnsi="Arial" w:cs="Arial"/>
        </w:rPr>
        <w:t>.</w:t>
      </w:r>
    </w:p>
    <w:p w14:paraId="5F626382"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 xml:space="preserve">Aufbau eines Berichtswesens zur </w:t>
      </w:r>
      <w:r>
        <w:rPr>
          <w:rFonts w:ascii="Arial" w:hAnsi="Arial" w:cs="Arial"/>
        </w:rPr>
        <w:t>Informationssicherheit</w:t>
      </w:r>
      <w:r w:rsidRPr="00083998">
        <w:rPr>
          <w:rFonts w:ascii="Arial" w:hAnsi="Arial" w:cs="Arial"/>
        </w:rPr>
        <w:t>.</w:t>
      </w:r>
    </w:p>
    <w:p w14:paraId="5C905C2C" w14:textId="77777777" w:rsidR="008C5BC3" w:rsidRPr="00083998" w:rsidRDefault="008C5BC3" w:rsidP="008C5BC3">
      <w:pPr>
        <w:pStyle w:val="Listenabsatz"/>
        <w:widowControl/>
        <w:numPr>
          <w:ilvl w:val="0"/>
          <w:numId w:val="3"/>
        </w:numPr>
        <w:spacing w:after="160" w:line="259" w:lineRule="auto"/>
        <w:jc w:val="left"/>
        <w:rPr>
          <w:rFonts w:ascii="Arial" w:hAnsi="Arial" w:cs="Arial"/>
        </w:rPr>
      </w:pPr>
      <w:r w:rsidRPr="00083998">
        <w:rPr>
          <w:rFonts w:ascii="Arial" w:hAnsi="Arial" w:cs="Arial"/>
        </w:rPr>
        <w:t>Entwicklung und Fortschreibung des Informationssicherheitsmanagementsystems (ISMS).</w:t>
      </w:r>
    </w:p>
    <w:p w14:paraId="292CFE0B" w14:textId="77777777" w:rsidR="008C5BC3" w:rsidRPr="00083998" w:rsidRDefault="008C5BC3" w:rsidP="008C5BC3">
      <w:pPr>
        <w:pStyle w:val="Listenabsatz"/>
        <w:widowControl/>
        <w:numPr>
          <w:ilvl w:val="0"/>
          <w:numId w:val="3"/>
        </w:numPr>
        <w:spacing w:after="200" w:line="276" w:lineRule="auto"/>
        <w:jc w:val="left"/>
        <w:rPr>
          <w:rFonts w:ascii="Arial" w:hAnsi="Arial" w:cs="Arial"/>
          <w:color w:val="171717"/>
        </w:rPr>
      </w:pPr>
      <w:r w:rsidRPr="00083998">
        <w:rPr>
          <w:rFonts w:ascii="Arial" w:hAnsi="Arial" w:cs="Arial"/>
        </w:rPr>
        <w:t xml:space="preserve">Untersuchung und Meldung </w:t>
      </w:r>
      <w:r w:rsidRPr="00083998">
        <w:rPr>
          <w:rFonts w:ascii="Arial" w:hAnsi="Arial" w:cs="Arial"/>
          <w:color w:val="171717"/>
        </w:rPr>
        <w:t>informationssicherheitsrelevanter Ereignisse.</w:t>
      </w:r>
    </w:p>
    <w:p w14:paraId="3E1AC1B7" w14:textId="77777777" w:rsidR="008C5BC3" w:rsidRPr="00083998" w:rsidRDefault="008C5BC3" w:rsidP="008C5BC3">
      <w:pPr>
        <w:pStyle w:val="Listenabsatz"/>
        <w:widowControl/>
        <w:numPr>
          <w:ilvl w:val="0"/>
          <w:numId w:val="3"/>
        </w:numPr>
        <w:spacing w:after="200" w:line="276" w:lineRule="auto"/>
        <w:jc w:val="left"/>
        <w:rPr>
          <w:rFonts w:ascii="Arial" w:hAnsi="Arial" w:cs="Arial"/>
        </w:rPr>
      </w:pPr>
      <w:r w:rsidRPr="00083998">
        <w:rPr>
          <w:rFonts w:ascii="Arial" w:hAnsi="Arial" w:cs="Arial"/>
        </w:rPr>
        <w:t>Steuerung und Durchführung von Schulung- und Sensibilisierungsmaßnahmen.</w:t>
      </w:r>
    </w:p>
    <w:p w14:paraId="23865B87" w14:textId="77777777" w:rsidR="008C5BC3" w:rsidRPr="00083998" w:rsidRDefault="008C5BC3" w:rsidP="008C5BC3">
      <w:pPr>
        <w:pStyle w:val="Listenabsatz"/>
        <w:widowControl/>
        <w:numPr>
          <w:ilvl w:val="0"/>
          <w:numId w:val="3"/>
        </w:numPr>
        <w:spacing w:after="160" w:line="259" w:lineRule="auto"/>
        <w:jc w:val="left"/>
        <w:rPr>
          <w:rFonts w:ascii="Arial" w:hAnsi="Arial" w:cs="Arial"/>
        </w:rPr>
      </w:pPr>
      <w:r w:rsidRPr="00083998">
        <w:rPr>
          <w:rFonts w:ascii="Arial" w:hAnsi="Arial" w:cs="Arial"/>
        </w:rPr>
        <w:t xml:space="preserve">Identifikation, Analyse und Bewertung von Risiken für die </w:t>
      </w:r>
      <w:r>
        <w:rPr>
          <w:rFonts w:ascii="Arial" w:hAnsi="Arial" w:cs="Arial"/>
        </w:rPr>
        <w:t>Informationssicherheit</w:t>
      </w:r>
      <w:r w:rsidRPr="00083998">
        <w:rPr>
          <w:rFonts w:ascii="Arial" w:hAnsi="Arial" w:cs="Arial"/>
        </w:rPr>
        <w:t>.</w:t>
      </w:r>
    </w:p>
    <w:p w14:paraId="74721FE8" w14:textId="77777777" w:rsidR="008C5BC3" w:rsidRPr="00083998" w:rsidRDefault="008C5BC3" w:rsidP="008C5BC3">
      <w:pPr>
        <w:pStyle w:val="Listenabsatz"/>
        <w:widowControl/>
        <w:numPr>
          <w:ilvl w:val="0"/>
          <w:numId w:val="3"/>
        </w:numPr>
        <w:spacing w:after="160" w:line="259" w:lineRule="auto"/>
        <w:jc w:val="left"/>
        <w:rPr>
          <w:rFonts w:ascii="Arial" w:hAnsi="Arial" w:cs="Arial"/>
        </w:rPr>
      </w:pPr>
      <w:r w:rsidRPr="00083998">
        <w:rPr>
          <w:rFonts w:ascii="Arial" w:hAnsi="Arial" w:cs="Arial"/>
        </w:rPr>
        <w:t>Unterstützung</w:t>
      </w:r>
      <w:r>
        <w:rPr>
          <w:rFonts w:ascii="Arial" w:hAnsi="Arial" w:cs="Arial"/>
        </w:rPr>
        <w:t xml:space="preserve"> </w:t>
      </w:r>
      <w:r w:rsidRPr="00083998">
        <w:rPr>
          <w:rFonts w:ascii="Arial" w:hAnsi="Arial" w:cs="Arial"/>
          <w:bCs/>
        </w:rPr>
        <w:t>des Risikomanagements für IT-Netzwerke, die Medizinprodukte beinhalten</w:t>
      </w:r>
    </w:p>
    <w:p w14:paraId="593F0DA0"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 xml:space="preserve">Unterstützung aller Projekte des Klinikums hinsichtlich Fragen der </w:t>
      </w:r>
      <w:r>
        <w:rPr>
          <w:rFonts w:ascii="Arial" w:hAnsi="Arial" w:cs="Arial"/>
        </w:rPr>
        <w:t>Informationssicherheit</w:t>
      </w:r>
      <w:r w:rsidRPr="00083998">
        <w:rPr>
          <w:rFonts w:ascii="Arial" w:hAnsi="Arial" w:cs="Arial"/>
        </w:rPr>
        <w:t>.</w:t>
      </w:r>
    </w:p>
    <w:p w14:paraId="62FAA730"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Initiierung, Vorbereitung und Begleitung von Audits und Zertifizierungen.</w:t>
      </w:r>
    </w:p>
    <w:p w14:paraId="44ECC423"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Unterstützung bei der Umsetzung datenschutzrelevanter IT-Prozesse auf Basis der EU-DSGVO.</w:t>
      </w:r>
    </w:p>
    <w:p w14:paraId="4A2D5B8A"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Erstellung und Überarbeitung von Vorgaben zur Steigerung des Sicherheitsniveaus der Informationstechnik.</w:t>
      </w:r>
    </w:p>
    <w:p w14:paraId="491D9B64"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Leitung des Informationssicherheitsmanagementteams.</w:t>
      </w:r>
    </w:p>
    <w:p w14:paraId="0FDF3880"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 xml:space="preserve">Fortschrittskontrolle der Realisierung von </w:t>
      </w:r>
      <w:r>
        <w:rPr>
          <w:rFonts w:ascii="Arial" w:hAnsi="Arial" w:cs="Arial"/>
        </w:rPr>
        <w:t>Informationssicherheit</w:t>
      </w:r>
      <w:r w:rsidRPr="00083998">
        <w:rPr>
          <w:rFonts w:ascii="Arial" w:hAnsi="Arial" w:cs="Arial"/>
        </w:rPr>
        <w:t>smaßnahmen.</w:t>
      </w:r>
    </w:p>
    <w:p w14:paraId="018752EE" w14:textId="77777777" w:rsidR="008C5BC3" w:rsidRPr="00083998" w:rsidRDefault="008C5BC3" w:rsidP="008C5BC3">
      <w:pPr>
        <w:pStyle w:val="Listenabsatz"/>
        <w:widowControl/>
        <w:numPr>
          <w:ilvl w:val="0"/>
          <w:numId w:val="2"/>
        </w:numPr>
        <w:spacing w:after="160" w:line="259" w:lineRule="auto"/>
        <w:jc w:val="left"/>
        <w:rPr>
          <w:rFonts w:ascii="Arial" w:hAnsi="Arial" w:cs="Arial"/>
        </w:rPr>
      </w:pPr>
      <w:r w:rsidRPr="00083998">
        <w:rPr>
          <w:rFonts w:ascii="Arial" w:hAnsi="Arial" w:cs="Arial"/>
        </w:rPr>
        <w:t xml:space="preserve">Koordination der </w:t>
      </w:r>
      <w:r>
        <w:rPr>
          <w:rFonts w:ascii="Arial" w:hAnsi="Arial" w:cs="Arial"/>
        </w:rPr>
        <w:t>Informationssicherheit</w:t>
      </w:r>
      <w:r w:rsidRPr="00083998">
        <w:rPr>
          <w:rFonts w:ascii="Arial" w:hAnsi="Arial" w:cs="Arial"/>
        </w:rPr>
        <w:t>sziele mit den Unternehmenszielen.</w:t>
      </w:r>
    </w:p>
    <w:p w14:paraId="3F85326D" w14:textId="77777777" w:rsidR="008C5BC3" w:rsidRPr="00083998" w:rsidRDefault="008C5BC3" w:rsidP="008C5BC3">
      <w:pPr>
        <w:ind w:left="720"/>
        <w:rPr>
          <w:rFonts w:ascii="Arial" w:hAnsi="Arial" w:cs="Arial"/>
        </w:rPr>
      </w:pPr>
      <w:r w:rsidRPr="00083998">
        <w:rPr>
          <w:rFonts w:ascii="Arial" w:hAnsi="Arial" w:cs="Arial"/>
        </w:rPr>
        <w:t>Die konkreten Ziele des Informationssicherheitsmanagements werden jährlich nach Vorlage des Jahresberichtes zur Informationssicherheit separat vereinbart.</w:t>
      </w:r>
    </w:p>
    <w:p w14:paraId="73EC61C1" w14:textId="77777777" w:rsidR="008C5BC3" w:rsidRPr="00083998" w:rsidRDefault="008C5BC3" w:rsidP="008C5BC3">
      <w:pPr>
        <w:ind w:left="720"/>
        <w:rPr>
          <w:rFonts w:ascii="Arial" w:hAnsi="Arial" w:cs="Arial"/>
        </w:rPr>
      </w:pPr>
    </w:p>
    <w:p w14:paraId="4E6F0C78" w14:textId="77777777" w:rsidR="008C5BC3" w:rsidRPr="00083998" w:rsidRDefault="008C5BC3" w:rsidP="008C5BC3">
      <w:pPr>
        <w:outlineLvl w:val="0"/>
        <w:rPr>
          <w:rFonts w:ascii="Arial" w:hAnsi="Arial" w:cs="Arial"/>
          <w:b/>
        </w:rPr>
      </w:pPr>
      <w:r w:rsidRPr="00083998">
        <w:rPr>
          <w:rFonts w:ascii="Arial" w:hAnsi="Arial" w:cs="Arial"/>
          <w:b/>
        </w:rPr>
        <w:t>Befugnisse/Kompetenzen</w:t>
      </w:r>
    </w:p>
    <w:p w14:paraId="153E2C0A" w14:textId="77777777" w:rsidR="008C5BC3" w:rsidRPr="00083998" w:rsidRDefault="008C5BC3" w:rsidP="008C5BC3">
      <w:pPr>
        <w:rPr>
          <w:rFonts w:ascii="Arial" w:hAnsi="Arial" w:cs="Arial"/>
        </w:rPr>
      </w:pPr>
      <w:r w:rsidRPr="00083998">
        <w:rPr>
          <w:rFonts w:ascii="Arial" w:hAnsi="Arial" w:cs="Arial"/>
        </w:rPr>
        <w:t>Der Informationssicherheitsbeauftragte</w:t>
      </w:r>
    </w:p>
    <w:p w14:paraId="0D2C4A50"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t>ist in allen für die Informationssicherheit relevanten Themen zu informieren (sowohl auf Nachfrage als auch unaufgefordert, soweit eine Relevanz für die Informationssicherheit besteht).</w:t>
      </w:r>
    </w:p>
    <w:p w14:paraId="772B87E5"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t>ist in Vorhaben und Änderungen, die die Informationssicherheit berühren können (z.B. neue IT-Projekte, Änderungen der IT-Infrastruktur, Änderungen von Rahmenbedingungen mit Auswirkungen auf die Informationssicherheit) frühzeitig mit einzubinden.</w:t>
      </w:r>
    </w:p>
    <w:p w14:paraId="5C095C2B"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t>hat ein Mitsprache- und Vetorecht bei allen Entscheidungen die seinen Verantwortungsbereich betreffen (z.B. bei der Initiierung von IT-Projekten, Beschaffung von Informationsverarbeitenden Systemen, Änderungen von Geschäftsprozessen, Ausbildung von Mitarbeitern).</w:t>
      </w:r>
    </w:p>
    <w:p w14:paraId="6E21C0C0" w14:textId="77777777" w:rsidR="008C5BC3" w:rsidRDefault="008C5BC3" w:rsidP="008C5BC3">
      <w:pPr>
        <w:widowControl/>
        <w:numPr>
          <w:ilvl w:val="0"/>
          <w:numId w:val="1"/>
        </w:numPr>
        <w:spacing w:after="120"/>
        <w:rPr>
          <w:rFonts w:ascii="Arial" w:hAnsi="Arial" w:cs="Arial"/>
        </w:rPr>
      </w:pPr>
      <w:r w:rsidRPr="00083998">
        <w:rPr>
          <w:rFonts w:ascii="Arial" w:hAnsi="Arial" w:cs="Arial"/>
        </w:rPr>
        <w:t xml:space="preserve">hat ein direktes Vortragsrecht </w:t>
      </w:r>
      <w:r>
        <w:rPr>
          <w:rFonts w:ascii="Arial" w:hAnsi="Arial" w:cs="Arial"/>
        </w:rPr>
        <w:t>bei</w:t>
      </w:r>
      <w:r w:rsidRPr="00083998">
        <w:rPr>
          <w:rFonts w:ascii="Arial" w:hAnsi="Arial" w:cs="Arial"/>
        </w:rPr>
        <w:t xml:space="preserve"> der Geschäftsführung.</w:t>
      </w:r>
    </w:p>
    <w:p w14:paraId="1FEC6B81" w14:textId="77777777" w:rsidR="008C5BC3" w:rsidRPr="00083998" w:rsidRDefault="008C5BC3" w:rsidP="008C5BC3">
      <w:pPr>
        <w:widowControl/>
        <w:numPr>
          <w:ilvl w:val="0"/>
          <w:numId w:val="1"/>
        </w:numPr>
        <w:spacing w:after="120"/>
        <w:rPr>
          <w:rFonts w:ascii="Arial" w:hAnsi="Arial" w:cs="Arial"/>
        </w:rPr>
      </w:pPr>
      <w:r>
        <w:rPr>
          <w:rFonts w:ascii="Arial" w:hAnsi="Arial" w:cs="Arial"/>
        </w:rPr>
        <w:t>hat ein Vorschlagsrecht bei der Geschäftsführung zu Maßnahmen zur Verbesserung der Informationssicherheit</w:t>
      </w:r>
    </w:p>
    <w:p w14:paraId="4BE5011D"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t xml:space="preserve">hat Zutrittsrecht zu allen Bereichen, in denen Informationstechnik eingesetzt wird und damit zusammenhängende Daten verarbeitet werden, und zu allen Bereichen, in denen relevante Geschäftsprozesse und Informationen bearbeitet werden. </w:t>
      </w:r>
    </w:p>
    <w:p w14:paraId="2B6899CA"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lastRenderedPageBreak/>
        <w:t>hat im Rahmen seiner Tätigkeit ein zeitlich, auf die Dauer der wahrzunehmenden Aufgabe, begrenztes Zugriffsrecht auf alle betroffenen IT-Systeme und damit verarbeitete Daten. Je nach Art der Daten müssen Sie sich hierzu vorab mit dem Datenschutz- oder Geheimschutzbeauftragten abstimmen.</w:t>
      </w:r>
    </w:p>
    <w:p w14:paraId="66E0B592" w14:textId="77777777" w:rsidR="008C5BC3" w:rsidRPr="00083998" w:rsidRDefault="008C5BC3" w:rsidP="008C5BC3">
      <w:pPr>
        <w:widowControl/>
        <w:numPr>
          <w:ilvl w:val="0"/>
          <w:numId w:val="1"/>
        </w:numPr>
        <w:spacing w:after="120"/>
        <w:rPr>
          <w:rFonts w:ascii="Arial" w:hAnsi="Arial" w:cs="Arial"/>
        </w:rPr>
      </w:pPr>
      <w:r w:rsidRPr="00083998">
        <w:rPr>
          <w:rFonts w:ascii="Arial" w:hAnsi="Arial" w:cs="Arial"/>
        </w:rPr>
        <w:t>führt regelmäßig Revisionen im Themenbereich der Informationssicherheit durch bzw. veranlassen Revisionen durch unabhängige Dritte und überprüfen so das aktuelle Informationssicherheitsniveau in Ihrem Aufgabenbereich.</w:t>
      </w:r>
    </w:p>
    <w:p w14:paraId="55A27E0D" w14:textId="77777777" w:rsidR="008C5BC3" w:rsidRPr="00083998" w:rsidRDefault="008C5BC3" w:rsidP="008C5BC3">
      <w:pPr>
        <w:widowControl/>
        <w:numPr>
          <w:ilvl w:val="0"/>
          <w:numId w:val="1"/>
        </w:numPr>
        <w:spacing w:after="120"/>
        <w:jc w:val="left"/>
        <w:rPr>
          <w:rFonts w:ascii="Arial" w:hAnsi="Arial" w:cs="Arial"/>
        </w:rPr>
      </w:pPr>
      <w:r>
        <w:rPr>
          <w:rFonts w:ascii="Arial" w:hAnsi="Arial" w:cs="Arial"/>
        </w:rPr>
        <w:t>führt</w:t>
      </w:r>
      <w:r w:rsidRPr="00083998">
        <w:rPr>
          <w:rFonts w:ascii="Arial" w:hAnsi="Arial" w:cs="Arial"/>
        </w:rPr>
        <w:t xml:space="preserve"> regelmäßig Risikoanalysen für den Bereich Informationssicherheit durch.</w:t>
      </w:r>
    </w:p>
    <w:p w14:paraId="55CA94A9" w14:textId="77777777" w:rsidR="008C5BC3" w:rsidRDefault="008C5BC3" w:rsidP="008C5BC3">
      <w:pPr>
        <w:widowControl/>
        <w:numPr>
          <w:ilvl w:val="0"/>
          <w:numId w:val="1"/>
        </w:numPr>
        <w:spacing w:after="120"/>
        <w:rPr>
          <w:rFonts w:ascii="Arial" w:hAnsi="Arial" w:cs="Arial"/>
        </w:rPr>
      </w:pPr>
      <w:r>
        <w:rPr>
          <w:rFonts w:ascii="Arial" w:hAnsi="Arial" w:cs="Arial"/>
        </w:rPr>
        <w:t>vertritt</w:t>
      </w:r>
      <w:r w:rsidRPr="00083998">
        <w:rPr>
          <w:rFonts w:ascii="Arial" w:hAnsi="Arial" w:cs="Arial"/>
        </w:rPr>
        <w:t xml:space="preserve"> das Unternehmen im Bereich des Informationssicherheitsmanagements.</w:t>
      </w:r>
    </w:p>
    <w:p w14:paraId="57B5EC5D" w14:textId="77777777" w:rsidR="008C5BC3" w:rsidRPr="00083998" w:rsidRDefault="008C5BC3" w:rsidP="008C5BC3">
      <w:pPr>
        <w:rPr>
          <w:rFonts w:ascii="Arial" w:hAnsi="Arial" w:cs="Arial"/>
        </w:rPr>
      </w:pPr>
    </w:p>
    <w:p w14:paraId="793984DF" w14:textId="77777777" w:rsidR="008C5BC3" w:rsidRPr="00083998" w:rsidRDefault="008C5BC3" w:rsidP="008C5BC3">
      <w:pPr>
        <w:outlineLvl w:val="0"/>
        <w:rPr>
          <w:rFonts w:ascii="Arial" w:hAnsi="Arial" w:cs="Arial"/>
          <w:b/>
        </w:rPr>
      </w:pPr>
      <w:r w:rsidRPr="00083998">
        <w:rPr>
          <w:rFonts w:ascii="Arial" w:hAnsi="Arial" w:cs="Arial"/>
          <w:b/>
        </w:rPr>
        <w:t>Geltungsbereich</w:t>
      </w:r>
    </w:p>
    <w:p w14:paraId="2EAB5E17" w14:textId="77777777" w:rsidR="008C5BC3" w:rsidRPr="00083998" w:rsidRDefault="008C5BC3" w:rsidP="008C5BC3">
      <w:pPr>
        <w:rPr>
          <w:rFonts w:ascii="Arial" w:hAnsi="Arial" w:cs="Arial"/>
        </w:rPr>
      </w:pPr>
      <w:r w:rsidRPr="00083998">
        <w:rPr>
          <w:rFonts w:ascii="Arial" w:hAnsi="Arial" w:cs="Arial"/>
        </w:rPr>
        <w:t xml:space="preserve">Die in dieser Bestellung festgelegten Befugnisse gelten unternehmensweit und umfassen alle Bereiche, in denen Daten und Informationen verarbeitet, übertragen und gespeichert werden. </w:t>
      </w:r>
    </w:p>
    <w:p w14:paraId="7F457497" w14:textId="77777777" w:rsidR="008C5BC3" w:rsidRDefault="008C5BC3" w:rsidP="008C5BC3">
      <w:pPr>
        <w:rPr>
          <w:rFonts w:ascii="Arial" w:hAnsi="Arial" w:cs="Arial"/>
        </w:rPr>
      </w:pPr>
    </w:p>
    <w:p w14:paraId="2696B5B3" w14:textId="77777777" w:rsidR="008C5BC3" w:rsidRDefault="008C5BC3" w:rsidP="008C5BC3">
      <w:pPr>
        <w:rPr>
          <w:rFonts w:ascii="Arial" w:hAnsi="Arial" w:cs="Arial"/>
        </w:rPr>
      </w:pPr>
    </w:p>
    <w:p w14:paraId="7EC55CC7" w14:textId="77777777" w:rsidR="008C5BC3" w:rsidRDefault="008C5BC3" w:rsidP="008C5BC3">
      <w:pPr>
        <w:rPr>
          <w:rFonts w:ascii="Arial" w:hAnsi="Arial" w:cs="Arial"/>
        </w:rPr>
      </w:pPr>
    </w:p>
    <w:p w14:paraId="74854CCE" w14:textId="77777777" w:rsidR="008C5BC3" w:rsidRPr="00083998" w:rsidRDefault="008C5BC3" w:rsidP="008C5BC3">
      <w:pPr>
        <w:rPr>
          <w:rFonts w:ascii="Arial" w:hAnsi="Arial" w:cs="Arial"/>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78"/>
        <w:gridCol w:w="3831"/>
      </w:tblGrid>
      <w:tr w:rsidR="008C5BC3" w:rsidRPr="00083998" w14:paraId="3B812728" w14:textId="77777777" w:rsidTr="003D75B6">
        <w:tc>
          <w:tcPr>
            <w:tcW w:w="2722" w:type="dxa"/>
            <w:tcBorders>
              <w:bottom w:val="single" w:sz="4" w:space="0" w:color="auto"/>
            </w:tcBorders>
          </w:tcPr>
          <w:p w14:paraId="38E06742"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XXXXX,</w:t>
            </w:r>
          </w:p>
        </w:tc>
        <w:tc>
          <w:tcPr>
            <w:tcW w:w="2378" w:type="dxa"/>
          </w:tcPr>
          <w:p w14:paraId="13E62286" w14:textId="77777777" w:rsidR="008C5BC3" w:rsidRPr="00083998" w:rsidRDefault="008C5BC3" w:rsidP="003D75B6">
            <w:pPr>
              <w:spacing w:line="360" w:lineRule="auto"/>
              <w:rPr>
                <w:rFonts w:ascii="Arial" w:hAnsi="Arial" w:cs="Arial"/>
                <w:b/>
                <w:sz w:val="21"/>
                <w:szCs w:val="21"/>
              </w:rPr>
            </w:pPr>
          </w:p>
        </w:tc>
        <w:tc>
          <w:tcPr>
            <w:tcW w:w="3831" w:type="dxa"/>
            <w:tcBorders>
              <w:bottom w:val="single" w:sz="4" w:space="0" w:color="auto"/>
            </w:tcBorders>
          </w:tcPr>
          <w:p w14:paraId="7EC73675" w14:textId="77777777" w:rsidR="008C5BC3" w:rsidRPr="00083998" w:rsidRDefault="008C5BC3" w:rsidP="003D75B6">
            <w:pPr>
              <w:spacing w:line="360" w:lineRule="auto"/>
              <w:rPr>
                <w:rFonts w:ascii="Arial" w:hAnsi="Arial" w:cs="Arial"/>
                <w:b/>
                <w:sz w:val="21"/>
                <w:szCs w:val="21"/>
              </w:rPr>
            </w:pPr>
          </w:p>
        </w:tc>
      </w:tr>
      <w:tr w:rsidR="008C5BC3" w:rsidRPr="00083998" w14:paraId="49661F61" w14:textId="77777777" w:rsidTr="003D75B6">
        <w:tc>
          <w:tcPr>
            <w:tcW w:w="2722" w:type="dxa"/>
            <w:tcBorders>
              <w:top w:val="single" w:sz="4" w:space="0" w:color="auto"/>
            </w:tcBorders>
          </w:tcPr>
          <w:p w14:paraId="64C7FEB9"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Ort, Datum</w:t>
            </w:r>
          </w:p>
        </w:tc>
        <w:tc>
          <w:tcPr>
            <w:tcW w:w="2378" w:type="dxa"/>
          </w:tcPr>
          <w:p w14:paraId="6783ED33" w14:textId="77777777" w:rsidR="008C5BC3" w:rsidRPr="00083998" w:rsidRDefault="008C5BC3" w:rsidP="003D75B6">
            <w:pPr>
              <w:spacing w:line="360" w:lineRule="auto"/>
              <w:rPr>
                <w:rFonts w:ascii="Arial" w:hAnsi="Arial" w:cs="Arial"/>
                <w:b/>
                <w:sz w:val="21"/>
                <w:szCs w:val="21"/>
              </w:rPr>
            </w:pPr>
          </w:p>
        </w:tc>
        <w:tc>
          <w:tcPr>
            <w:tcW w:w="3831" w:type="dxa"/>
            <w:tcBorders>
              <w:top w:val="single" w:sz="4" w:space="0" w:color="auto"/>
            </w:tcBorders>
          </w:tcPr>
          <w:p w14:paraId="4B2FB03E"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Verantwortlicher</w:t>
            </w:r>
          </w:p>
          <w:p w14:paraId="7F8917E1"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(Vorname Name)</w:t>
            </w:r>
          </w:p>
        </w:tc>
      </w:tr>
      <w:tr w:rsidR="008C5BC3" w:rsidRPr="00083998" w14:paraId="5C80B3E8" w14:textId="77777777" w:rsidTr="003D75B6">
        <w:tc>
          <w:tcPr>
            <w:tcW w:w="2722" w:type="dxa"/>
          </w:tcPr>
          <w:p w14:paraId="6DCEA3D4" w14:textId="77777777" w:rsidR="008C5BC3" w:rsidRPr="00083998" w:rsidRDefault="008C5BC3" w:rsidP="003D75B6">
            <w:pPr>
              <w:spacing w:line="360" w:lineRule="auto"/>
              <w:rPr>
                <w:rFonts w:ascii="Arial" w:hAnsi="Arial" w:cs="Arial"/>
                <w:b/>
                <w:sz w:val="21"/>
                <w:szCs w:val="21"/>
              </w:rPr>
            </w:pPr>
          </w:p>
        </w:tc>
        <w:tc>
          <w:tcPr>
            <w:tcW w:w="2378" w:type="dxa"/>
          </w:tcPr>
          <w:p w14:paraId="2B6FE2D2" w14:textId="77777777" w:rsidR="008C5BC3" w:rsidRPr="00083998" w:rsidRDefault="008C5BC3" w:rsidP="003D75B6">
            <w:pPr>
              <w:spacing w:line="360" w:lineRule="auto"/>
              <w:rPr>
                <w:rFonts w:ascii="Arial" w:hAnsi="Arial" w:cs="Arial"/>
                <w:b/>
                <w:sz w:val="21"/>
                <w:szCs w:val="21"/>
              </w:rPr>
            </w:pPr>
          </w:p>
        </w:tc>
        <w:tc>
          <w:tcPr>
            <w:tcW w:w="3831" w:type="dxa"/>
          </w:tcPr>
          <w:p w14:paraId="7E5D4DDB" w14:textId="77777777" w:rsidR="008C5BC3" w:rsidRPr="00083998" w:rsidRDefault="008C5BC3" w:rsidP="003D75B6">
            <w:pPr>
              <w:spacing w:line="360" w:lineRule="auto"/>
              <w:rPr>
                <w:rFonts w:ascii="Arial" w:hAnsi="Arial" w:cs="Arial"/>
                <w:b/>
                <w:sz w:val="21"/>
                <w:szCs w:val="21"/>
              </w:rPr>
            </w:pPr>
          </w:p>
        </w:tc>
      </w:tr>
      <w:tr w:rsidR="008C5BC3" w:rsidRPr="00083998" w14:paraId="19E655C3" w14:textId="77777777" w:rsidTr="003D75B6">
        <w:tc>
          <w:tcPr>
            <w:tcW w:w="2722" w:type="dxa"/>
            <w:tcBorders>
              <w:bottom w:val="single" w:sz="4" w:space="0" w:color="auto"/>
            </w:tcBorders>
          </w:tcPr>
          <w:p w14:paraId="5082B41B"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XXXXX,</w:t>
            </w:r>
          </w:p>
        </w:tc>
        <w:tc>
          <w:tcPr>
            <w:tcW w:w="2378" w:type="dxa"/>
          </w:tcPr>
          <w:p w14:paraId="41444E12" w14:textId="77777777" w:rsidR="008C5BC3" w:rsidRPr="00083998" w:rsidRDefault="008C5BC3" w:rsidP="003D75B6">
            <w:pPr>
              <w:spacing w:line="360" w:lineRule="auto"/>
              <w:rPr>
                <w:rFonts w:ascii="Arial" w:hAnsi="Arial" w:cs="Arial"/>
                <w:b/>
                <w:sz w:val="21"/>
                <w:szCs w:val="21"/>
              </w:rPr>
            </w:pPr>
          </w:p>
        </w:tc>
        <w:tc>
          <w:tcPr>
            <w:tcW w:w="3831" w:type="dxa"/>
            <w:tcBorders>
              <w:bottom w:val="single" w:sz="4" w:space="0" w:color="auto"/>
            </w:tcBorders>
          </w:tcPr>
          <w:p w14:paraId="7473CF58" w14:textId="77777777" w:rsidR="008C5BC3" w:rsidRPr="00083998" w:rsidRDefault="008C5BC3" w:rsidP="003D75B6">
            <w:pPr>
              <w:spacing w:line="360" w:lineRule="auto"/>
              <w:rPr>
                <w:rFonts w:ascii="Arial" w:hAnsi="Arial" w:cs="Arial"/>
                <w:b/>
                <w:sz w:val="21"/>
                <w:szCs w:val="21"/>
              </w:rPr>
            </w:pPr>
          </w:p>
        </w:tc>
      </w:tr>
      <w:tr w:rsidR="008C5BC3" w:rsidRPr="00083998" w14:paraId="7CE157F2" w14:textId="77777777" w:rsidTr="003D75B6">
        <w:tc>
          <w:tcPr>
            <w:tcW w:w="2722" w:type="dxa"/>
            <w:tcBorders>
              <w:top w:val="single" w:sz="4" w:space="0" w:color="auto"/>
            </w:tcBorders>
          </w:tcPr>
          <w:p w14:paraId="3474D7CE" w14:textId="77777777" w:rsidR="008C5BC3" w:rsidRPr="00083998" w:rsidRDefault="008C5BC3" w:rsidP="003D75B6">
            <w:pPr>
              <w:spacing w:line="360" w:lineRule="auto"/>
              <w:rPr>
                <w:rFonts w:ascii="Arial" w:hAnsi="Arial" w:cs="Arial"/>
                <w:b/>
                <w:sz w:val="21"/>
                <w:szCs w:val="21"/>
              </w:rPr>
            </w:pPr>
            <w:r w:rsidRPr="00083998">
              <w:rPr>
                <w:rFonts w:ascii="Arial" w:hAnsi="Arial" w:cs="Arial"/>
                <w:b/>
                <w:sz w:val="21"/>
                <w:szCs w:val="21"/>
              </w:rPr>
              <w:t>Ort, Datum</w:t>
            </w:r>
          </w:p>
        </w:tc>
        <w:tc>
          <w:tcPr>
            <w:tcW w:w="2378" w:type="dxa"/>
          </w:tcPr>
          <w:p w14:paraId="0187DBFF" w14:textId="77777777" w:rsidR="008C5BC3" w:rsidRPr="00083998" w:rsidRDefault="008C5BC3" w:rsidP="003D75B6">
            <w:pPr>
              <w:spacing w:line="360" w:lineRule="auto"/>
              <w:rPr>
                <w:rFonts w:ascii="Arial" w:hAnsi="Arial" w:cs="Arial"/>
                <w:b/>
                <w:sz w:val="21"/>
                <w:szCs w:val="21"/>
              </w:rPr>
            </w:pPr>
          </w:p>
        </w:tc>
        <w:tc>
          <w:tcPr>
            <w:tcW w:w="3831" w:type="dxa"/>
            <w:tcBorders>
              <w:top w:val="single" w:sz="4" w:space="0" w:color="auto"/>
            </w:tcBorders>
          </w:tcPr>
          <w:p w14:paraId="540F772A" w14:textId="77777777" w:rsidR="008C5BC3" w:rsidRPr="00083998" w:rsidRDefault="008C5BC3" w:rsidP="003D75B6">
            <w:pPr>
              <w:rPr>
                <w:rFonts w:ascii="Arial" w:hAnsi="Arial" w:cs="Arial"/>
                <w:b/>
                <w:sz w:val="21"/>
                <w:szCs w:val="21"/>
              </w:rPr>
            </w:pPr>
            <w:r w:rsidRPr="00083998">
              <w:rPr>
                <w:rFonts w:ascii="Arial" w:hAnsi="Arial" w:cs="Arial"/>
                <w:b/>
                <w:sz w:val="21"/>
                <w:szCs w:val="21"/>
              </w:rPr>
              <w:t>Informationssicherheitsbeauftragter</w:t>
            </w:r>
          </w:p>
          <w:p w14:paraId="705B6291" w14:textId="77777777" w:rsidR="008C5BC3" w:rsidRPr="00083998" w:rsidRDefault="008C5BC3" w:rsidP="003D75B6">
            <w:pPr>
              <w:rPr>
                <w:rFonts w:ascii="Arial" w:hAnsi="Arial" w:cs="Arial"/>
                <w:b/>
                <w:sz w:val="21"/>
                <w:szCs w:val="21"/>
              </w:rPr>
            </w:pPr>
            <w:r>
              <w:rPr>
                <w:rFonts w:ascii="Arial" w:hAnsi="Arial" w:cs="Arial"/>
                <w:b/>
                <w:sz w:val="21"/>
                <w:szCs w:val="21"/>
              </w:rPr>
              <w:t>(Vorname Name</w:t>
            </w:r>
            <w:r w:rsidRPr="00083998">
              <w:rPr>
                <w:rFonts w:ascii="Arial" w:hAnsi="Arial" w:cs="Arial"/>
                <w:b/>
                <w:sz w:val="21"/>
                <w:szCs w:val="21"/>
              </w:rPr>
              <w:t>)</w:t>
            </w:r>
          </w:p>
        </w:tc>
      </w:tr>
    </w:tbl>
    <w:p w14:paraId="6BF7E81B" w14:textId="77777777" w:rsidR="008A414E" w:rsidRDefault="008A414E"/>
    <w:sectPr w:rsidR="008A41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45FB" w14:textId="77777777" w:rsidR="00AF37A6" w:rsidRDefault="00AF37A6" w:rsidP="00AF37A6">
      <w:pPr>
        <w:spacing w:after="0"/>
      </w:pPr>
      <w:r>
        <w:separator/>
      </w:r>
    </w:p>
  </w:endnote>
  <w:endnote w:type="continuationSeparator" w:id="0">
    <w:p w14:paraId="29BD7503" w14:textId="77777777" w:rsidR="00AF37A6" w:rsidRDefault="00AF37A6" w:rsidP="00AF3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7B22" w14:textId="77777777" w:rsidR="00AF37A6" w:rsidRDefault="00AF37A6" w:rsidP="00AF37A6">
      <w:pPr>
        <w:spacing w:after="0"/>
      </w:pPr>
      <w:r>
        <w:separator/>
      </w:r>
    </w:p>
  </w:footnote>
  <w:footnote w:type="continuationSeparator" w:id="0">
    <w:p w14:paraId="2346CAC2" w14:textId="77777777" w:rsidR="00AF37A6" w:rsidRDefault="00AF37A6" w:rsidP="00AF37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56CF"/>
    <w:multiLevelType w:val="hybridMultilevel"/>
    <w:tmpl w:val="85C8F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3215B"/>
    <w:multiLevelType w:val="hybridMultilevel"/>
    <w:tmpl w:val="D42429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924163"/>
    <w:multiLevelType w:val="hybridMultilevel"/>
    <w:tmpl w:val="E95C0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C3"/>
    <w:rsid w:val="002527F5"/>
    <w:rsid w:val="006F06F1"/>
    <w:rsid w:val="008A414E"/>
    <w:rsid w:val="008C5BC3"/>
    <w:rsid w:val="00905991"/>
    <w:rsid w:val="00AF37A6"/>
    <w:rsid w:val="00DD268C"/>
    <w:rsid w:val="00FA3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2D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vertAlign w:val="superscript"/>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5BC3"/>
    <w:pPr>
      <w:widowControl w:val="0"/>
      <w:spacing w:after="240" w:line="240" w:lineRule="auto"/>
      <w:jc w:val="both"/>
    </w:pPr>
    <w:rPr>
      <w:rFonts w:ascii="Segoe UI Light" w:eastAsia="Times New Roman" w:hAnsi="Segoe UI Light" w:cs="Times New Roman"/>
      <w:color w:val="1E1E1E"/>
      <w:szCs w:val="24"/>
      <w:vertAlign w:val="baselin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D268C"/>
    <w:pPr>
      <w:spacing w:after="0" w:line="240" w:lineRule="auto"/>
    </w:pPr>
  </w:style>
  <w:style w:type="paragraph" w:styleId="Titel">
    <w:name w:val="Title"/>
    <w:basedOn w:val="Standard"/>
    <w:next w:val="Untertitel"/>
    <w:link w:val="TitelZchn"/>
    <w:qFormat/>
    <w:rsid w:val="008C5BC3"/>
    <w:pPr>
      <w:spacing w:before="240"/>
      <w:jc w:val="right"/>
      <w:outlineLvl w:val="0"/>
    </w:pPr>
    <w:rPr>
      <w:rFonts w:cs="Arial"/>
      <w:b/>
      <w:bCs/>
      <w:kern w:val="28"/>
      <w:sz w:val="36"/>
      <w:szCs w:val="32"/>
    </w:rPr>
  </w:style>
  <w:style w:type="character" w:customStyle="1" w:styleId="TitelZchn">
    <w:name w:val="Titel Zchn"/>
    <w:basedOn w:val="Absatz-Standardschriftart"/>
    <w:link w:val="Titel"/>
    <w:rsid w:val="008C5BC3"/>
    <w:rPr>
      <w:rFonts w:ascii="Segoe UI Light" w:eastAsia="Times New Roman" w:hAnsi="Segoe UI Light" w:cs="Arial"/>
      <w:b/>
      <w:bCs/>
      <w:color w:val="1E1E1E"/>
      <w:kern w:val="28"/>
      <w:sz w:val="36"/>
      <w:szCs w:val="32"/>
      <w:vertAlign w:val="baseline"/>
      <w:lang w:eastAsia="de-DE"/>
    </w:rPr>
  </w:style>
  <w:style w:type="table" w:styleId="Tabellenraster">
    <w:name w:val="Table Grid"/>
    <w:basedOn w:val="NormaleTabelle"/>
    <w:uiPriority w:val="59"/>
    <w:rsid w:val="008C5BC3"/>
    <w:pPr>
      <w:spacing w:after="0" w:line="240" w:lineRule="auto"/>
    </w:pPr>
    <w:rPr>
      <w:rFonts w:ascii="Times New Roman" w:eastAsia="Times New Roman" w:hAnsi="Times New Roman" w:cs="Times New Roman"/>
      <w:sz w:val="20"/>
      <w:szCs w:val="20"/>
      <w:vertAlign w:val="baseline"/>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aliases w:val="Liste1"/>
    <w:basedOn w:val="Standard"/>
    <w:link w:val="ListenabsatzZchn"/>
    <w:uiPriority w:val="34"/>
    <w:qFormat/>
    <w:rsid w:val="008C5BC3"/>
    <w:pPr>
      <w:spacing w:after="120"/>
      <w:ind w:left="709"/>
      <w:contextualSpacing/>
    </w:pPr>
  </w:style>
  <w:style w:type="character" w:customStyle="1" w:styleId="ListenabsatzZchn">
    <w:name w:val="Listenabsatz Zchn"/>
    <w:aliases w:val="Liste1 Zchn"/>
    <w:basedOn w:val="Absatz-Standardschriftart"/>
    <w:link w:val="Listenabsatz"/>
    <w:uiPriority w:val="34"/>
    <w:rsid w:val="008C5BC3"/>
    <w:rPr>
      <w:rFonts w:ascii="Segoe UI Light" w:eastAsia="Times New Roman" w:hAnsi="Segoe UI Light" w:cs="Times New Roman"/>
      <w:color w:val="1E1E1E"/>
      <w:szCs w:val="24"/>
      <w:vertAlign w:val="baseline"/>
      <w:lang w:eastAsia="de-DE"/>
    </w:rPr>
  </w:style>
  <w:style w:type="character" w:styleId="Fett">
    <w:name w:val="Strong"/>
    <w:basedOn w:val="Absatz-Standardschriftart"/>
    <w:qFormat/>
    <w:rsid w:val="008C5BC3"/>
    <w:rPr>
      <w:b/>
      <w:bCs/>
    </w:rPr>
  </w:style>
  <w:style w:type="paragraph" w:styleId="Untertitel">
    <w:name w:val="Subtitle"/>
    <w:basedOn w:val="Standard"/>
    <w:next w:val="Standard"/>
    <w:link w:val="UntertitelZchn"/>
    <w:uiPriority w:val="11"/>
    <w:qFormat/>
    <w:rsid w:val="008C5BC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8C5BC3"/>
    <w:rPr>
      <w:rFonts w:asciiTheme="minorHAnsi" w:eastAsiaTheme="minorEastAsia" w:hAnsiTheme="minorHAnsi"/>
      <w:color w:val="5A5A5A" w:themeColor="text1" w:themeTint="A5"/>
      <w:spacing w:val="15"/>
      <w:vertAlign w:val="baseline"/>
      <w:lang w:eastAsia="de-DE"/>
    </w:rPr>
  </w:style>
  <w:style w:type="paragraph" w:styleId="Kopfzeile">
    <w:name w:val="header"/>
    <w:basedOn w:val="Standard"/>
    <w:link w:val="KopfzeileZchn"/>
    <w:uiPriority w:val="99"/>
    <w:unhideWhenUsed/>
    <w:rsid w:val="00AF37A6"/>
    <w:pPr>
      <w:tabs>
        <w:tab w:val="center" w:pos="4536"/>
        <w:tab w:val="right" w:pos="9072"/>
      </w:tabs>
      <w:spacing w:after="0"/>
    </w:pPr>
  </w:style>
  <w:style w:type="character" w:customStyle="1" w:styleId="KopfzeileZchn">
    <w:name w:val="Kopfzeile Zchn"/>
    <w:basedOn w:val="Absatz-Standardschriftart"/>
    <w:link w:val="Kopfzeile"/>
    <w:uiPriority w:val="99"/>
    <w:rsid w:val="00AF37A6"/>
    <w:rPr>
      <w:rFonts w:ascii="Segoe UI Light" w:eastAsia="Times New Roman" w:hAnsi="Segoe UI Light" w:cs="Times New Roman"/>
      <w:color w:val="1E1E1E"/>
      <w:szCs w:val="24"/>
      <w:vertAlign w:val="baseline"/>
      <w:lang w:eastAsia="de-DE"/>
    </w:rPr>
  </w:style>
  <w:style w:type="paragraph" w:styleId="Fuzeile">
    <w:name w:val="footer"/>
    <w:basedOn w:val="Standard"/>
    <w:link w:val="FuzeileZchn"/>
    <w:uiPriority w:val="99"/>
    <w:unhideWhenUsed/>
    <w:rsid w:val="00AF37A6"/>
    <w:pPr>
      <w:tabs>
        <w:tab w:val="center" w:pos="4536"/>
        <w:tab w:val="right" w:pos="9072"/>
      </w:tabs>
      <w:spacing w:after="0"/>
    </w:pPr>
  </w:style>
  <w:style w:type="character" w:customStyle="1" w:styleId="FuzeileZchn">
    <w:name w:val="Fußzeile Zchn"/>
    <w:basedOn w:val="Absatz-Standardschriftart"/>
    <w:link w:val="Fuzeile"/>
    <w:uiPriority w:val="99"/>
    <w:rsid w:val="00AF37A6"/>
    <w:rPr>
      <w:rFonts w:ascii="Segoe UI Light" w:eastAsia="Times New Roman" w:hAnsi="Segoe UI Light" w:cs="Times New Roman"/>
      <w:color w:val="1E1E1E"/>
      <w:szCs w:val="24"/>
      <w:vertAlign w:val="baselin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2021-12-06T21:48:00Z</dcterms:created>
  <dcterms:modified xsi:type="dcterms:W3CDTF">2021-12-06T21:48:00Z</dcterms:modified>
</cp:coreProperties>
</file>