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9C" w:rsidRDefault="00B94A83" w:rsidP="00A6618F">
      <w:pPr>
        <w:pStyle w:val="Titel"/>
      </w:pPr>
      <w:r>
        <w:t>Hinwei</w:t>
      </w:r>
      <w:bookmarkStart w:id="0" w:name="_GoBack"/>
      <w:bookmarkEnd w:id="0"/>
      <w:r>
        <w:t xml:space="preserve">se zur elektronischen Dokumentenvorlage </w:t>
      </w:r>
      <w:r w:rsidR="00A6618F">
        <w:t>g</w:t>
      </w:r>
      <w:r w:rsidR="00A6618F" w:rsidRPr="00A6618F">
        <w:t>emäß § 4 der AEB-</w:t>
      </w:r>
      <w:proofErr w:type="spellStart"/>
      <w:r w:rsidR="00A6618F" w:rsidRPr="00A6618F">
        <w:t>Psych</w:t>
      </w:r>
      <w:proofErr w:type="spellEnd"/>
      <w:r w:rsidR="00A6618F" w:rsidRPr="00A6618F">
        <w:t>-Vereinbarung 2020</w:t>
      </w:r>
    </w:p>
    <w:p w:rsidR="00A6618F" w:rsidRPr="00A6618F" w:rsidRDefault="00A6618F" w:rsidP="00642971">
      <w:pPr>
        <w:jc w:val="center"/>
      </w:pPr>
      <w:r>
        <w:t>Version 1.</w:t>
      </w:r>
      <w:r w:rsidR="00086C4B">
        <w:t>0</w:t>
      </w:r>
      <w:r>
        <w:t xml:space="preserve"> vom </w:t>
      </w:r>
      <w:r w:rsidR="00086C4B">
        <w:t>4.1.2021</w:t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  <w:lang w:eastAsia="en-US"/>
        </w:rPr>
        <w:id w:val="1859085383"/>
        <w:docPartObj>
          <w:docPartGallery w:val="Table of Contents"/>
          <w:docPartUnique/>
        </w:docPartObj>
      </w:sdtPr>
      <w:sdtEndPr/>
      <w:sdtContent>
        <w:p w:rsidR="00DE419C" w:rsidRDefault="00DE419C">
          <w:pPr>
            <w:pStyle w:val="Inhaltsverzeichnisberschrift"/>
          </w:pPr>
        </w:p>
        <w:p w:rsidR="00F42115" w:rsidRDefault="00DE419C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440187" w:history="1">
            <w:r w:rsidR="00F42115" w:rsidRPr="002E114E">
              <w:rPr>
                <w:rStyle w:val="Hyperlink"/>
                <w:noProof/>
              </w:rPr>
              <w:t>Versionen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_Toc59440187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2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88" w:history="1">
            <w:r w:rsidR="00F42115" w:rsidRPr="002E114E">
              <w:rPr>
                <w:rStyle w:val="Hyperlink"/>
                <w:noProof/>
              </w:rPr>
              <w:t>Vorbemerkungen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_Toc59440188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2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89" w:history="1">
            <w:r w:rsidR="00F42115" w:rsidRPr="002E114E">
              <w:rPr>
                <w:rStyle w:val="Hyperlink"/>
                <w:noProof/>
              </w:rPr>
              <w:t>Nomenklatur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_Toc59440189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0" w:history="1">
            <w:r w:rsidR="00F42115" w:rsidRPr="002E114E">
              <w:rPr>
                <w:rStyle w:val="Hyperlink"/>
                <w:noProof/>
              </w:rPr>
              <w:t>Infixe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_Toc59440190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1" w:history="1">
            <w:r w:rsidR="00F42115" w:rsidRPr="002E114E">
              <w:rPr>
                <w:rStyle w:val="Hyperlink"/>
                <w:noProof/>
              </w:rPr>
              <w:t>Suffixe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_Toc59440191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2" w:history="1">
            <w:r w:rsidR="00F42115" w:rsidRPr="002E114E">
              <w:rPr>
                <w:rStyle w:val="Hyperlink"/>
                <w:noProof/>
              </w:rPr>
              <w:t>Präfixe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_Toc59440192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3" w:history="1">
            <w:r w:rsidR="00F42115" w:rsidRPr="002E114E">
              <w:rPr>
                <w:rStyle w:val="Hyperlink"/>
                <w:noProof/>
              </w:rPr>
              <w:t>Ausnahme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_Toc59440193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94" w:history="1">
            <w:r w:rsidR="00F42115" w:rsidRPr="002E114E">
              <w:rPr>
                <w:rStyle w:val="Hyperlink"/>
                <w:noProof/>
              </w:rPr>
              <w:t>A1 – Angaben zum Krankenhaus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_Toc59440194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4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95" w:history="1">
            <w:r w:rsidR="00F42115" w:rsidRPr="002E114E">
              <w:rPr>
                <w:rStyle w:val="Hyperlink"/>
                <w:noProof/>
              </w:rPr>
              <w:t>E1 – Aufstellung der mit Bewertungsrelationen bewerteten Entgelte für das Krankenhaus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_Toc59440195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5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6" w:history="1">
            <w:r w:rsidR="00F42115" w:rsidRPr="002E114E">
              <w:rPr>
                <w:rStyle w:val="Hyperlink"/>
                <w:noProof/>
              </w:rPr>
              <w:t>E1.1 – Aufstellung der tagesbezogenen pauschalierenden Entgelte für die Psychiatrie und Psychosomatik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_Toc59440196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5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197" w:history="1">
            <w:r w:rsidR="00F42115" w:rsidRPr="002E114E">
              <w:rPr>
                <w:rStyle w:val="Hyperlink"/>
                <w:noProof/>
              </w:rPr>
              <w:t>E1.2 – Aufstellung der ergänzenden Tagesentgelte (ET)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_Toc59440197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6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98" w:history="1">
            <w:r w:rsidR="00F42115" w:rsidRPr="002E114E">
              <w:rPr>
                <w:rStyle w:val="Hyperlink"/>
                <w:noProof/>
              </w:rPr>
              <w:t>E2 – Aufstellung der bewerteten Zusatzentgelte für das Krankenhaus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_Toc59440198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7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199" w:history="1">
            <w:r w:rsidR="00F42115" w:rsidRPr="002E114E">
              <w:rPr>
                <w:rStyle w:val="Hyperlink"/>
                <w:noProof/>
              </w:rPr>
              <w:t>E3 – Aufstellung der nach § 6 BPflV krankenhausindividuell verhandelten Entgelte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_Toc59440199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8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200" w:history="1">
            <w:r w:rsidR="00F42115" w:rsidRPr="002E114E">
              <w:rPr>
                <w:rStyle w:val="Hyperlink"/>
                <w:noProof/>
              </w:rPr>
              <w:t>E3.1 – Aufstellung der fallbezogenen Entgelte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_Toc59440200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8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201" w:history="1">
            <w:r w:rsidR="00F42115" w:rsidRPr="002E114E">
              <w:rPr>
                <w:rStyle w:val="Hyperlink"/>
                <w:noProof/>
              </w:rPr>
              <w:t>E3.2 – Aufstellung der Zusatzentgelte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_Toc59440201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9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202" w:history="1">
            <w:r w:rsidR="00F42115" w:rsidRPr="002E114E">
              <w:rPr>
                <w:rStyle w:val="Hyperlink"/>
                <w:noProof/>
              </w:rPr>
              <w:t>E3.3 – Aufstellung der tagesbezogenen Entgelte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_Toc59440202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10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9440203" w:history="1">
            <w:r w:rsidR="00F42115" w:rsidRPr="002E114E">
              <w:rPr>
                <w:rStyle w:val="Hyperlink"/>
                <w:noProof/>
              </w:rPr>
              <w:t>E3.4 – Aufstellung der Zuschläge bei regionalen oder strukturellen Besonderheiten gemäß § 6 Abs. 2 BPflV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_Toc59440203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11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4" w:history="1">
            <w:r w:rsidR="00F42115" w:rsidRPr="002E114E">
              <w:rPr>
                <w:rStyle w:val="Hyperlink"/>
                <w:noProof/>
              </w:rPr>
              <w:t>B2 – Gesamtbetrag und Basisentgeltwert für die Kalenderjahre ab 2020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_Toc59440204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12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5" w:history="1">
            <w:r w:rsidR="00F42115" w:rsidRPr="002E114E">
              <w:rPr>
                <w:rStyle w:val="Hyperlink"/>
                <w:noProof/>
              </w:rPr>
              <w:t>L1 – Belegungsdaten des Krankenhauses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_Toc59440205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13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6" w:history="1">
            <w:r w:rsidR="00F42115" w:rsidRPr="002E114E">
              <w:rPr>
                <w:rStyle w:val="Hyperlink"/>
                <w:noProof/>
              </w:rPr>
              <w:t>L2 – Belegungsdaten der Fachabteilung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_Toc59440206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14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7" w:history="1">
            <w:r w:rsidR="00F42115" w:rsidRPr="002E114E">
              <w:rPr>
                <w:rStyle w:val="Hyperlink"/>
                <w:noProof/>
              </w:rPr>
              <w:t>K1 – Kostenaufstellung des Krankenhauses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_Toc59440207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15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8" w:history="1">
            <w:r w:rsidR="00F42115" w:rsidRPr="002E114E">
              <w:rPr>
                <w:rStyle w:val="Hyperlink"/>
                <w:noProof/>
              </w:rPr>
              <w:t>K2 – Kostenaufstellung der Fachabteilung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_Toc59440208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16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09" w:history="1">
            <w:r w:rsidR="00F42115" w:rsidRPr="002E114E">
              <w:rPr>
                <w:rStyle w:val="Hyperlink"/>
                <w:noProof/>
              </w:rPr>
              <w:t>P1 – Personal des Krankenhauses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_Toc59440209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17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F42115" w:rsidRDefault="009543E5">
          <w:pPr>
            <w:pStyle w:val="Verzeichnis1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9440210" w:history="1">
            <w:r w:rsidR="00F42115" w:rsidRPr="002E114E">
              <w:rPr>
                <w:rStyle w:val="Hyperlink"/>
                <w:noProof/>
              </w:rPr>
              <w:t>P2 – Personal der Fachabteilung</w:t>
            </w:r>
            <w:r w:rsidR="00F42115">
              <w:rPr>
                <w:noProof/>
                <w:webHidden/>
              </w:rPr>
              <w:tab/>
            </w:r>
            <w:r w:rsidR="00F42115">
              <w:rPr>
                <w:noProof/>
                <w:webHidden/>
              </w:rPr>
              <w:fldChar w:fldCharType="begin"/>
            </w:r>
            <w:r w:rsidR="00F42115">
              <w:rPr>
                <w:noProof/>
                <w:webHidden/>
              </w:rPr>
              <w:instrText xml:space="preserve"> PAGEREF _Toc59440210 \h </w:instrText>
            </w:r>
            <w:r w:rsidR="00F42115">
              <w:rPr>
                <w:noProof/>
                <w:webHidden/>
              </w:rPr>
            </w:r>
            <w:r w:rsidR="00F42115">
              <w:rPr>
                <w:noProof/>
                <w:webHidden/>
              </w:rPr>
              <w:fldChar w:fldCharType="separate"/>
            </w:r>
            <w:r w:rsidR="00F42115">
              <w:rPr>
                <w:noProof/>
                <w:webHidden/>
              </w:rPr>
              <w:t>18</w:t>
            </w:r>
            <w:r w:rsidR="00F42115">
              <w:rPr>
                <w:noProof/>
                <w:webHidden/>
              </w:rPr>
              <w:fldChar w:fldCharType="end"/>
            </w:r>
          </w:hyperlink>
        </w:p>
        <w:p w:rsidR="00DE419C" w:rsidRDefault="00DE419C" w:rsidP="00DE419C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DE419C" w:rsidRDefault="00DE419C">
      <w:pPr>
        <w:spacing w:after="200" w:line="276" w:lineRule="auto"/>
        <w:jc w:val="left"/>
      </w:pPr>
      <w:r>
        <w:br w:type="page"/>
      </w:r>
    </w:p>
    <w:p w:rsidR="00B20191" w:rsidRDefault="00B20191" w:rsidP="008E71C3">
      <w:pPr>
        <w:pStyle w:val="berschrift1"/>
      </w:pPr>
      <w:bookmarkStart w:id="1" w:name="_Toc59440187"/>
      <w:r>
        <w:lastRenderedPageBreak/>
        <w:t>Versionen</w:t>
      </w:r>
      <w:bookmarkEnd w:id="1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947"/>
        <w:gridCol w:w="6316"/>
      </w:tblGrid>
      <w:tr w:rsidR="00F42115" w:rsidRPr="00F42115" w:rsidTr="00642971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 w:rsidP="00F42115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 w:rsidP="00F42115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b/>
                <w:bCs/>
                <w:color w:val="000000"/>
                <w:sz w:val="22"/>
                <w:lang w:eastAsia="de-DE"/>
              </w:rPr>
              <w:t>Text</w:t>
            </w:r>
          </w:p>
        </w:tc>
      </w:tr>
      <w:tr w:rsidR="00F42115" w:rsidRPr="00F42115" w:rsidTr="00642971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42115" w:rsidRPr="00F42115" w:rsidRDefault="00F42115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color w:val="000000"/>
                <w:sz w:val="22"/>
                <w:lang w:eastAsia="de-DE"/>
              </w:rPr>
              <w:t>16.12.2020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42115" w:rsidRPr="00F42115" w:rsidRDefault="00086C4B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42115" w:rsidRPr="00F42115" w:rsidRDefault="00F42115" w:rsidP="00F42115">
            <w:pPr>
              <w:jc w:val="lef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color w:val="000000"/>
                <w:sz w:val="22"/>
                <w:lang w:eastAsia="de-DE"/>
              </w:rPr>
              <w:t>Vereinbarte Dokumentenversion zwischen GKV, DKG und PKV</w:t>
            </w:r>
          </w:p>
        </w:tc>
      </w:tr>
      <w:tr w:rsidR="00F42115" w:rsidRPr="00F42115" w:rsidTr="00086C4B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color w:val="000000"/>
                <w:sz w:val="22"/>
                <w:lang w:eastAsia="de-DE"/>
              </w:rPr>
              <w:t>21.12.2020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086C4B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15" w:rsidRPr="00F42115" w:rsidRDefault="00F42115" w:rsidP="00F42115">
            <w:pPr>
              <w:jc w:val="left"/>
              <w:rPr>
                <w:rFonts w:eastAsia="Times New Roman" w:cs="Arial"/>
                <w:color w:val="000000"/>
                <w:sz w:val="22"/>
                <w:lang w:eastAsia="de-DE"/>
              </w:rPr>
            </w:pPr>
            <w:r w:rsidRPr="00F42115">
              <w:rPr>
                <w:rFonts w:eastAsia="Times New Roman" w:cs="Arial"/>
                <w:color w:val="000000"/>
                <w:sz w:val="22"/>
                <w:lang w:eastAsia="de-DE"/>
              </w:rPr>
              <w:t>Tabellenblatt Sendung erweitert</w:t>
            </w:r>
          </w:p>
        </w:tc>
      </w:tr>
      <w:tr w:rsidR="00086C4B" w:rsidRPr="00F42115" w:rsidTr="00642971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86C4B" w:rsidRPr="00F42115" w:rsidRDefault="00086C4B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04.01.2021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86C4B" w:rsidRDefault="00086C4B" w:rsidP="00F42115">
            <w:pPr>
              <w:jc w:val="righ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86C4B" w:rsidRPr="00F42115" w:rsidRDefault="00086C4B" w:rsidP="00F42115">
            <w:pPr>
              <w:jc w:val="left"/>
              <w:rPr>
                <w:rFonts w:eastAsia="Times New Roman" w:cs="Arial"/>
                <w:color w:val="000000"/>
                <w:sz w:val="22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Version zur Bekanntmachung</w:t>
            </w:r>
          </w:p>
        </w:tc>
      </w:tr>
    </w:tbl>
    <w:p w:rsidR="000D248F" w:rsidRDefault="000D248F" w:rsidP="000D248F">
      <w:bookmarkStart w:id="2" w:name="_Toc59440188"/>
    </w:p>
    <w:p w:rsidR="000D248F" w:rsidRDefault="000D248F" w:rsidP="000D248F">
      <w:r>
        <w:t>Die aktuellen Versionen finden Sie im Download-Bereich der</w:t>
      </w:r>
    </w:p>
    <w:p w:rsidR="000D248F" w:rsidRDefault="000D248F" w:rsidP="000D248F">
      <w:pPr>
        <w:pStyle w:val="Listenabsatz"/>
        <w:numPr>
          <w:ilvl w:val="0"/>
          <w:numId w:val="4"/>
        </w:numPr>
      </w:pPr>
      <w:hyperlink r:id="rId9" w:history="1">
        <w:r w:rsidRPr="00913568">
          <w:rPr>
            <w:rStyle w:val="Hyperlink"/>
          </w:rPr>
          <w:t>www.dkgev.de</w:t>
        </w:r>
      </w:hyperlink>
      <w:r>
        <w:t xml:space="preserve"> und dem</w:t>
      </w:r>
    </w:p>
    <w:p w:rsidR="000D248F" w:rsidRDefault="000D248F" w:rsidP="000D248F">
      <w:pPr>
        <w:pStyle w:val="Listenabsatz"/>
        <w:numPr>
          <w:ilvl w:val="0"/>
          <w:numId w:val="4"/>
        </w:numPr>
      </w:pPr>
      <w:hyperlink r:id="rId10" w:history="1">
        <w:r w:rsidRPr="00913568">
          <w:rPr>
            <w:rStyle w:val="Hyperlink"/>
          </w:rPr>
          <w:t>www.gkv-spitzenverband.de</w:t>
        </w:r>
      </w:hyperlink>
      <w:r>
        <w:t>.</w:t>
      </w:r>
    </w:p>
    <w:p w:rsidR="000E5E68" w:rsidRPr="000E5E68" w:rsidRDefault="008E71C3" w:rsidP="008E71C3">
      <w:pPr>
        <w:pStyle w:val="berschrift1"/>
      </w:pPr>
      <w:r>
        <w:t>Vorbemerkungen</w:t>
      </w:r>
      <w:bookmarkEnd w:id="2"/>
    </w:p>
    <w:p w:rsidR="0014392C" w:rsidRDefault="0014392C" w:rsidP="00642971">
      <w:pPr>
        <w:spacing w:after="240"/>
        <w:jc w:val="left"/>
      </w:pPr>
      <w:r w:rsidRPr="00642971">
        <w:rPr>
          <w:b/>
        </w:rPr>
        <w:t>Grau</w:t>
      </w:r>
      <w:r w:rsidRPr="000E5E68">
        <w:t xml:space="preserve"> hinterlegte </w:t>
      </w:r>
      <w:r>
        <w:t>Zellen</w:t>
      </w:r>
      <w:r w:rsidRPr="000E5E68">
        <w:t xml:space="preserve"> </w:t>
      </w:r>
      <w:r w:rsidR="00680CCA">
        <w:t>kennzeichnen</w:t>
      </w:r>
      <w:r>
        <w:t xml:space="preserve"> </w:t>
      </w:r>
      <w:r w:rsidRPr="00642971">
        <w:rPr>
          <w:b/>
        </w:rPr>
        <w:t>Kategorien</w:t>
      </w:r>
      <w:r>
        <w:t>, jedoch keine eigenen Formulare</w:t>
      </w:r>
      <w:r w:rsidRPr="000E5E68">
        <w:t xml:space="preserve">. </w:t>
      </w:r>
      <w:r w:rsidR="00680CCA">
        <w:t xml:space="preserve">Die Kategorien </w:t>
      </w:r>
      <w:r w:rsidRPr="000E5E68">
        <w:t xml:space="preserve">dienen der logischen Gliederung </w:t>
      </w:r>
      <w:r>
        <w:t>der daran anschließend gelistete</w:t>
      </w:r>
      <w:r w:rsidR="00F42115">
        <w:t>n.</w:t>
      </w:r>
    </w:p>
    <w:p w:rsidR="0014392C" w:rsidRPr="000E5E68" w:rsidRDefault="0014392C" w:rsidP="00642971">
      <w:pPr>
        <w:pStyle w:val="Listenabsatz"/>
        <w:numPr>
          <w:ilvl w:val="0"/>
          <w:numId w:val="3"/>
        </w:numPr>
        <w:spacing w:after="240"/>
        <w:contextualSpacing w:val="0"/>
        <w:jc w:val="left"/>
      </w:pPr>
      <w:r w:rsidRPr="00642971">
        <w:rPr>
          <w:b/>
        </w:rPr>
        <w:t>Elektronischen Dokumentenvorlage (gelb hinterlegt)</w:t>
      </w:r>
      <w:r>
        <w:t xml:space="preserve">: </w:t>
      </w:r>
      <w:r w:rsidR="000E5E68" w:rsidRPr="000E5E68">
        <w:t xml:space="preserve">Die </w:t>
      </w:r>
      <w:proofErr w:type="spellStart"/>
      <w:r>
        <w:t>Dokumenten</w:t>
      </w:r>
      <w:r w:rsidR="00F42115">
        <w:softHyphen/>
      </w:r>
      <w:r>
        <w:t>vorlagen</w:t>
      </w:r>
      <w:proofErr w:type="spellEnd"/>
      <w:r w:rsidR="000E4228" w:rsidRPr="000E5E68">
        <w:t xml:space="preserve"> </w:t>
      </w:r>
      <w:r w:rsidR="000E5E68" w:rsidRPr="000E5E68">
        <w:t xml:space="preserve">sind </w:t>
      </w:r>
      <w:r w:rsidR="000E4228">
        <w:t>Bestandteil der AEB-</w:t>
      </w:r>
      <w:proofErr w:type="spellStart"/>
      <w:r w:rsidR="000E4228">
        <w:t>Psych</w:t>
      </w:r>
      <w:proofErr w:type="spellEnd"/>
      <w:r w:rsidR="000E4228">
        <w:t>-Vereinbarung</w:t>
      </w:r>
      <w:r w:rsidR="000E4228" w:rsidRPr="000E5E68">
        <w:t xml:space="preserve"> </w:t>
      </w:r>
      <w:r w:rsidR="000E5E68" w:rsidRPr="000E5E68">
        <w:t xml:space="preserve">und dürfen in der Struktur von den Partnern </w:t>
      </w:r>
      <w:r w:rsidR="00680CCA">
        <w:t>nicht</w:t>
      </w:r>
      <w:r w:rsidR="00680CCA" w:rsidRPr="000E5E68">
        <w:t xml:space="preserve"> </w:t>
      </w:r>
      <w:r w:rsidR="000E5E68" w:rsidRPr="000E5E68">
        <w:t xml:space="preserve">verändert werden. Aus diesen </w:t>
      </w:r>
      <w:r w:rsidR="000E4228">
        <w:t>Vorlagen</w:t>
      </w:r>
      <w:r w:rsidR="000E4228" w:rsidRPr="000E5E68">
        <w:t xml:space="preserve"> </w:t>
      </w:r>
      <w:r w:rsidR="000E5E68" w:rsidRPr="000E5E68">
        <w:t xml:space="preserve">werden die </w:t>
      </w:r>
      <w:r w:rsidR="000E4228">
        <w:t xml:space="preserve">konkreten </w:t>
      </w:r>
      <w:r>
        <w:t>Datentabellen (siehe 2.)</w:t>
      </w:r>
      <w:r w:rsidR="000E4228">
        <w:t xml:space="preserve"> </w:t>
      </w:r>
      <w:r w:rsidR="00877263">
        <w:t>abgeleitet.</w:t>
      </w:r>
    </w:p>
    <w:p w:rsidR="000E5E68" w:rsidRDefault="0014392C" w:rsidP="00642971">
      <w:pPr>
        <w:pStyle w:val="Listenabsatz"/>
        <w:numPr>
          <w:ilvl w:val="0"/>
          <w:numId w:val="3"/>
        </w:numPr>
        <w:spacing w:after="240"/>
        <w:contextualSpacing w:val="0"/>
        <w:jc w:val="left"/>
      </w:pPr>
      <w:r w:rsidRPr="00642971">
        <w:rPr>
          <w:b/>
        </w:rPr>
        <w:t>Datentabellen (</w:t>
      </w:r>
      <w:r w:rsidR="00680CCA">
        <w:rPr>
          <w:b/>
        </w:rPr>
        <w:t>keine</w:t>
      </w:r>
      <w:r w:rsidR="000E5E68" w:rsidRPr="00642971">
        <w:rPr>
          <w:b/>
        </w:rPr>
        <w:t xml:space="preserve"> farblich</w:t>
      </w:r>
      <w:r w:rsidR="00680CCA">
        <w:rPr>
          <w:b/>
        </w:rPr>
        <w:t>e</w:t>
      </w:r>
      <w:r w:rsidR="000E5E68" w:rsidRPr="00642971">
        <w:rPr>
          <w:b/>
        </w:rPr>
        <w:t xml:space="preserve"> </w:t>
      </w:r>
      <w:r w:rsidR="00680CCA">
        <w:rPr>
          <w:b/>
        </w:rPr>
        <w:t>Hinterlegung</w:t>
      </w:r>
      <w:r w:rsidRPr="00642971">
        <w:rPr>
          <w:b/>
        </w:rPr>
        <w:t>):</w:t>
      </w:r>
      <w:r>
        <w:t xml:space="preserve"> Diese</w:t>
      </w:r>
      <w:r w:rsidR="000E5E68" w:rsidRPr="000E5E68">
        <w:t xml:space="preserve"> </w:t>
      </w:r>
      <w:r w:rsidR="000E4228">
        <w:t>Formulare</w:t>
      </w:r>
      <w:r w:rsidR="000E4228" w:rsidRPr="000E5E68">
        <w:t xml:space="preserve"> </w:t>
      </w:r>
      <w:r w:rsidR="000E5E68" w:rsidRPr="000E5E68">
        <w:t xml:space="preserve">sind aus den </w:t>
      </w:r>
      <w:r>
        <w:t>elektronischen Dokumentenvorlagen</w:t>
      </w:r>
      <w:r w:rsidR="000E4228" w:rsidRPr="000E5E68">
        <w:t xml:space="preserve"> </w:t>
      </w:r>
      <w:r w:rsidR="000E5E68" w:rsidRPr="000E5E68">
        <w:t>abgeleitete Datentabellen</w:t>
      </w:r>
      <w:r>
        <w:t xml:space="preserve"> (z.B. für eine spezifische Entgeltart).</w:t>
      </w:r>
    </w:p>
    <w:p w:rsidR="00680CCA" w:rsidRDefault="00680CCA" w:rsidP="00642971">
      <w:pPr>
        <w:spacing w:after="240"/>
        <w:jc w:val="left"/>
      </w:pPr>
      <w:r>
        <w:t>In dieser Übersicht sowie dem Tabellenblatt „Gesamtübersicht“ im EXCEL-Dokument</w:t>
      </w:r>
      <w:r w:rsidRPr="000E5E68">
        <w:t xml:space="preserve"> sind </w:t>
      </w:r>
      <w:r w:rsidRPr="00680CCA">
        <w:rPr>
          <w:b/>
        </w:rPr>
        <w:t>sämtliche Datentabellen</w:t>
      </w:r>
      <w:r>
        <w:t xml:space="preserve"> aufgelistet</w:t>
      </w:r>
      <w:r w:rsidRPr="000E5E68">
        <w:t xml:space="preserve">, </w:t>
      </w:r>
      <w:r>
        <w:t>die</w:t>
      </w:r>
      <w:r w:rsidRPr="000E5E68">
        <w:t xml:space="preserve"> von den Vertragsparteien </w:t>
      </w:r>
      <w:r>
        <w:t xml:space="preserve">erstellt und </w:t>
      </w:r>
      <w:r w:rsidRPr="000E5E68">
        <w:t>aus</w:t>
      </w:r>
      <w:r w:rsidR="00F42115">
        <w:softHyphen/>
      </w:r>
      <w:r w:rsidRPr="000E5E68">
        <w:t xml:space="preserve">getauscht werden können. </w:t>
      </w:r>
      <w:r>
        <w:t xml:space="preserve">Voraussichtlich benötigt ein </w:t>
      </w:r>
      <w:r w:rsidRPr="000E5E68">
        <w:t xml:space="preserve">Krankenhaus </w:t>
      </w:r>
      <w:r>
        <w:t>nicht alle dieser Datentabellen</w:t>
      </w:r>
      <w:r w:rsidRPr="000E5E68">
        <w:t xml:space="preserve">. Sie </w:t>
      </w:r>
      <w:r>
        <w:t xml:space="preserve">wurden jedoch aufgenommen, damit die </w:t>
      </w:r>
      <w:r w:rsidRPr="000E5E68">
        <w:t>Verantwortlichen in der IT ihre Prozesse im Datenaustausch vorbereiten</w:t>
      </w:r>
      <w:r>
        <w:t xml:space="preserve"> können</w:t>
      </w:r>
      <w:r w:rsidRPr="000E5E68">
        <w:t>.</w:t>
      </w:r>
    </w:p>
    <w:p w:rsidR="00680CCA" w:rsidRPr="000E5E68" w:rsidRDefault="00680CCA" w:rsidP="00642971">
      <w:pPr>
        <w:spacing w:after="240"/>
        <w:jc w:val="left"/>
      </w:pPr>
      <w:r>
        <w:t xml:space="preserve">Die </w:t>
      </w:r>
      <w:r w:rsidRPr="00642971">
        <w:rPr>
          <w:b/>
        </w:rPr>
        <w:t>Datenübermittlung</w:t>
      </w:r>
      <w:r>
        <w:t xml:space="preserve"> durch die Krankenhäuser an die Krankenkassen erfolgt ohne die gelb gekennzeichneten elektronischen Dokumentenvorlagen. </w:t>
      </w:r>
      <w:r w:rsidRPr="000E5E68">
        <w:t>Eine Aus</w:t>
      </w:r>
      <w:r w:rsidR="00F42115">
        <w:softHyphen/>
      </w:r>
      <w:r w:rsidRPr="000E5E68">
        <w:t>nahme bildet das Formular A1</w:t>
      </w:r>
      <w:r>
        <w:t xml:space="preserve">, da es selbst keine </w:t>
      </w:r>
      <w:r w:rsidRPr="000E5E68">
        <w:t>Ableitungen</w:t>
      </w:r>
      <w:r>
        <w:t xml:space="preserve"> besitzt</w:t>
      </w:r>
      <w:r w:rsidRPr="000E5E68">
        <w:t xml:space="preserve">, sondern eine </w:t>
      </w:r>
      <w:r>
        <w:t xml:space="preserve">eigene </w:t>
      </w:r>
      <w:r w:rsidRPr="000E5E68">
        <w:t>Datentabelle</w:t>
      </w:r>
      <w:r>
        <w:t xml:space="preserve"> darstellt</w:t>
      </w:r>
      <w:r w:rsidRPr="000E5E68">
        <w:t>.</w:t>
      </w:r>
    </w:p>
    <w:p w:rsidR="00B94A83" w:rsidRDefault="00C65C3E" w:rsidP="00642971">
      <w:pPr>
        <w:spacing w:after="240"/>
        <w:jc w:val="left"/>
      </w:pPr>
      <w:r>
        <w:t xml:space="preserve">Ab dem </w:t>
      </w:r>
      <w:r w:rsidR="00877263" w:rsidRPr="00642971">
        <w:rPr>
          <w:b/>
        </w:rPr>
        <w:t>Vereinbarungsj</w:t>
      </w:r>
      <w:r w:rsidRPr="00642971">
        <w:rPr>
          <w:b/>
        </w:rPr>
        <w:t>ahr 2021</w:t>
      </w:r>
      <w:r>
        <w:t xml:space="preserve"> </w:t>
      </w:r>
      <w:r w:rsidR="0014392C">
        <w:t xml:space="preserve">werden einzelne Kategorien um neue </w:t>
      </w:r>
      <w:proofErr w:type="spellStart"/>
      <w:r w:rsidR="0014392C">
        <w:t>Daten</w:t>
      </w:r>
      <w:r w:rsidR="00F42115">
        <w:softHyphen/>
      </w:r>
      <w:r w:rsidR="0014392C">
        <w:t>t</w:t>
      </w:r>
      <w:r>
        <w:t>abellen</w:t>
      </w:r>
      <w:proofErr w:type="spellEnd"/>
      <w:r>
        <w:t xml:space="preserve"> </w:t>
      </w:r>
      <w:r w:rsidR="0014392C">
        <w:t>ergänzt</w:t>
      </w:r>
      <w:r>
        <w:t>.</w:t>
      </w:r>
      <w:r w:rsidR="002D2D80">
        <w:t xml:space="preserve"> </w:t>
      </w:r>
      <w:r w:rsidR="0014392C">
        <w:t>Um diese Datentabellen hervorzuheben, wurde an entsprechender Stelle eine Kennzeichnung in grüner Farbe hinterlegt.</w:t>
      </w:r>
    </w:p>
    <w:p w:rsidR="00B94A83" w:rsidRDefault="0014392C" w:rsidP="00642971">
      <w:pPr>
        <w:spacing w:after="240"/>
        <w:jc w:val="left"/>
      </w:pPr>
      <w:r>
        <w:t xml:space="preserve">Sofern </w:t>
      </w:r>
      <w:r w:rsidR="00B94A83" w:rsidRPr="00642971">
        <w:rPr>
          <w:b/>
        </w:rPr>
        <w:t>Fußnoten</w:t>
      </w:r>
      <w:r w:rsidR="00B94A83">
        <w:t xml:space="preserve"> in den Datentabellen der elektronischen Dokumentenvorlage </w:t>
      </w:r>
      <w:r>
        <w:t xml:space="preserve">vorhanden sind, verweisen diese </w:t>
      </w:r>
      <w:r w:rsidR="00B94A83">
        <w:t>auf die entsprechende Fußnote in der Anlage 2 zur AEB-</w:t>
      </w:r>
      <w:proofErr w:type="spellStart"/>
      <w:r w:rsidR="00B94A83">
        <w:t>Psych</w:t>
      </w:r>
      <w:proofErr w:type="spellEnd"/>
      <w:r w:rsidR="00B94A83">
        <w:t>-Vereinbarung 2020.</w:t>
      </w:r>
    </w:p>
    <w:p w:rsidR="00877263" w:rsidRDefault="00877263" w:rsidP="00642971">
      <w:pPr>
        <w:spacing w:after="240" w:line="276" w:lineRule="auto"/>
      </w:pPr>
      <w:r>
        <w:br w:type="page"/>
      </w:r>
    </w:p>
    <w:p w:rsidR="00766EB9" w:rsidRDefault="00766EB9" w:rsidP="00766EB9">
      <w:pPr>
        <w:pStyle w:val="berschrift1"/>
      </w:pPr>
      <w:bookmarkStart w:id="3" w:name="_Toc59440189"/>
      <w:r>
        <w:lastRenderedPageBreak/>
        <w:t>Nomenklatur</w:t>
      </w:r>
      <w:bookmarkEnd w:id="3"/>
    </w:p>
    <w:p w:rsidR="008E1331" w:rsidRDefault="00766EB9" w:rsidP="00766EB9">
      <w:pPr>
        <w:pStyle w:val="berschrift2"/>
      </w:pPr>
      <w:bookmarkStart w:id="4" w:name="_Toc59440190"/>
      <w:r>
        <w:t>Infixe</w:t>
      </w:r>
      <w:bookmarkEnd w:id="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662D54" w:rsidRPr="00662D54" w:rsidTr="00B94A8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_Ü</w:t>
            </w:r>
            <w:r w:rsidR="00B94A83">
              <w:t>L</w:t>
            </w:r>
            <w:r w:rsidRPr="00662D54">
              <w:t>_</w:t>
            </w:r>
          </w:p>
        </w:tc>
        <w:tc>
          <w:tcPr>
            <w:tcW w:w="7796" w:type="dxa"/>
          </w:tcPr>
          <w:p w:rsidR="001964B8" w:rsidRPr="00662D54" w:rsidRDefault="00662D54" w:rsidP="001964B8">
            <w:pPr>
              <w:jc w:val="left"/>
            </w:pPr>
            <w:r w:rsidRPr="00662D54">
              <w:t>(Jahres-)Über</w:t>
            </w:r>
            <w:r w:rsidR="00B94A83">
              <w:t>lieger anteilig ab dem 1. Januar</w:t>
            </w:r>
            <w:r w:rsidR="00AC7BFD">
              <w:t xml:space="preserve"> des Vereinbarungsjahres</w:t>
            </w:r>
          </w:p>
        </w:tc>
      </w:tr>
      <w:tr w:rsidR="00662D54" w:rsidRPr="00662D54" w:rsidTr="00B94A8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_E_</w:t>
            </w:r>
          </w:p>
        </w:tc>
        <w:tc>
          <w:tcPr>
            <w:tcW w:w="7796" w:type="dxa"/>
          </w:tcPr>
          <w:p w:rsidR="00662D54" w:rsidRPr="00662D54" w:rsidRDefault="00662D54" w:rsidP="001964B8">
            <w:pPr>
              <w:jc w:val="left"/>
            </w:pPr>
            <w:r w:rsidRPr="00662D54">
              <w:t>Erwachsenenpsychiatrie, nur zulässig bei K2 und P2</w:t>
            </w:r>
          </w:p>
        </w:tc>
      </w:tr>
      <w:tr w:rsidR="00662D54" w:rsidRPr="00662D54" w:rsidTr="00B94A8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_P_</w:t>
            </w:r>
          </w:p>
        </w:tc>
        <w:tc>
          <w:tcPr>
            <w:tcW w:w="7796" w:type="dxa"/>
          </w:tcPr>
          <w:p w:rsidR="00662D54" w:rsidRPr="00662D54" w:rsidRDefault="00662D54" w:rsidP="001964B8">
            <w:pPr>
              <w:jc w:val="left"/>
            </w:pPr>
            <w:r w:rsidRPr="00662D54">
              <w:t>Psychosomatik, nur zulässig bei K2 und P2</w:t>
            </w:r>
          </w:p>
        </w:tc>
      </w:tr>
      <w:tr w:rsidR="00662D54" w:rsidRPr="00662D54" w:rsidTr="00B94A8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_K_</w:t>
            </w:r>
          </w:p>
        </w:tc>
        <w:tc>
          <w:tcPr>
            <w:tcW w:w="7796" w:type="dxa"/>
          </w:tcPr>
          <w:p w:rsidR="00662D54" w:rsidRPr="00662D54" w:rsidRDefault="00662D54" w:rsidP="001964B8">
            <w:pPr>
              <w:jc w:val="left"/>
            </w:pPr>
            <w:r w:rsidRPr="00662D54">
              <w:t>Kinder- und Jugendpsychiatrie, nur zulässig bei K2 und P2</w:t>
            </w:r>
          </w:p>
        </w:tc>
      </w:tr>
    </w:tbl>
    <w:p w:rsidR="00AB40AE" w:rsidRDefault="00766EB9" w:rsidP="00766EB9">
      <w:pPr>
        <w:pStyle w:val="berschrift2"/>
      </w:pPr>
      <w:bookmarkStart w:id="5" w:name="_Toc59440191"/>
      <w:r>
        <w:t>Suffixe</w:t>
      </w:r>
      <w:bookmarkEnd w:id="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662D54" w:rsidRPr="00662D54" w:rsidTr="0087726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_V</w:t>
            </w:r>
          </w:p>
        </w:tc>
        <w:tc>
          <w:tcPr>
            <w:tcW w:w="7796" w:type="dxa"/>
          </w:tcPr>
          <w:p w:rsidR="00662D54" w:rsidRPr="00662D54" w:rsidRDefault="00662D54" w:rsidP="00877263">
            <w:pPr>
              <w:jc w:val="left"/>
            </w:pPr>
            <w:r w:rsidRPr="00662D54">
              <w:t>Vereinbarung</w:t>
            </w:r>
          </w:p>
        </w:tc>
      </w:tr>
      <w:tr w:rsidR="00662D54" w:rsidRPr="00662D54" w:rsidTr="00877263">
        <w:tc>
          <w:tcPr>
            <w:tcW w:w="1101" w:type="dxa"/>
          </w:tcPr>
          <w:p w:rsidR="00662D54" w:rsidRPr="00662D54" w:rsidRDefault="00662D54" w:rsidP="001964B8">
            <w:pPr>
              <w:jc w:val="left"/>
            </w:pPr>
            <w:r w:rsidRPr="00662D54">
              <w:t>_F</w:t>
            </w:r>
          </w:p>
        </w:tc>
        <w:tc>
          <w:tcPr>
            <w:tcW w:w="7796" w:type="dxa"/>
          </w:tcPr>
          <w:p w:rsidR="00662D54" w:rsidRPr="00662D54" w:rsidRDefault="00662D54" w:rsidP="00877263">
            <w:pPr>
              <w:jc w:val="left"/>
            </w:pPr>
            <w:r w:rsidRPr="00662D54">
              <w:t>Forderung</w:t>
            </w:r>
          </w:p>
        </w:tc>
      </w:tr>
      <w:tr w:rsidR="00453AB5" w:rsidRPr="00662D54" w:rsidTr="00877263">
        <w:tc>
          <w:tcPr>
            <w:tcW w:w="1101" w:type="dxa"/>
          </w:tcPr>
          <w:p w:rsidR="00453AB5" w:rsidRPr="00662D54" w:rsidRDefault="00453AB5" w:rsidP="001964B8">
            <w:pPr>
              <w:jc w:val="left"/>
            </w:pPr>
            <w:r>
              <w:t>_J</w:t>
            </w:r>
          </w:p>
        </w:tc>
        <w:tc>
          <w:tcPr>
            <w:tcW w:w="7796" w:type="dxa"/>
          </w:tcPr>
          <w:p w:rsidR="00453AB5" w:rsidRPr="00662D54" w:rsidRDefault="00453AB5" w:rsidP="00877263">
            <w:pPr>
              <w:jc w:val="left"/>
            </w:pPr>
            <w:r w:rsidRPr="00662D54">
              <w:t>Bezug auf das aktuelle Jahr &lt;Y&gt;</w:t>
            </w:r>
          </w:p>
        </w:tc>
      </w:tr>
      <w:tr w:rsidR="00453AB5" w:rsidRPr="00662D54" w:rsidTr="00877263">
        <w:tc>
          <w:tcPr>
            <w:tcW w:w="1101" w:type="dxa"/>
          </w:tcPr>
          <w:p w:rsidR="00453AB5" w:rsidRPr="00662D54" w:rsidRDefault="00453AB5" w:rsidP="008A46FC">
            <w:pPr>
              <w:jc w:val="left"/>
            </w:pPr>
            <w:r>
              <w:t>_VJ</w:t>
            </w:r>
          </w:p>
        </w:tc>
        <w:tc>
          <w:tcPr>
            <w:tcW w:w="7796" w:type="dxa"/>
          </w:tcPr>
          <w:p w:rsidR="00453AB5" w:rsidRPr="00662D54" w:rsidRDefault="00453AB5" w:rsidP="008A46FC">
            <w:pPr>
              <w:jc w:val="left"/>
            </w:pPr>
            <w:r w:rsidRPr="00662D54">
              <w:t>Bezug auf das Vorjahr &lt;Y-1&gt;</w:t>
            </w:r>
          </w:p>
        </w:tc>
      </w:tr>
      <w:tr w:rsidR="00453AB5" w:rsidRPr="00662D54" w:rsidTr="00877263">
        <w:tc>
          <w:tcPr>
            <w:tcW w:w="1101" w:type="dxa"/>
          </w:tcPr>
          <w:p w:rsidR="00453AB5" w:rsidRPr="00662D54" w:rsidRDefault="00453AB5" w:rsidP="00453AB5">
            <w:pPr>
              <w:jc w:val="left"/>
            </w:pPr>
            <w:r w:rsidRPr="00662D54">
              <w:t>_VVJ</w:t>
            </w:r>
          </w:p>
        </w:tc>
        <w:tc>
          <w:tcPr>
            <w:tcW w:w="7796" w:type="dxa"/>
          </w:tcPr>
          <w:p w:rsidR="00453AB5" w:rsidRPr="00662D54" w:rsidRDefault="00453AB5" w:rsidP="008A46FC">
            <w:pPr>
              <w:jc w:val="left"/>
            </w:pPr>
            <w:r w:rsidRPr="00662D54">
              <w:t>Bezug auf das Vorvorjahr &lt;Y-2&gt;</w:t>
            </w:r>
          </w:p>
        </w:tc>
      </w:tr>
      <w:tr w:rsidR="00453AB5" w:rsidRPr="00662D54" w:rsidTr="00877263">
        <w:tc>
          <w:tcPr>
            <w:tcW w:w="1101" w:type="dxa"/>
          </w:tcPr>
          <w:p w:rsidR="00453AB5" w:rsidRPr="00662D54" w:rsidRDefault="00453AB5" w:rsidP="00453AB5">
            <w:pPr>
              <w:jc w:val="left"/>
            </w:pPr>
            <w:r w:rsidRPr="00662D54">
              <w:t>_VVVJ</w:t>
            </w:r>
          </w:p>
        </w:tc>
        <w:tc>
          <w:tcPr>
            <w:tcW w:w="7796" w:type="dxa"/>
          </w:tcPr>
          <w:p w:rsidR="00453AB5" w:rsidRPr="00662D54" w:rsidRDefault="00453AB5" w:rsidP="008A46FC">
            <w:pPr>
              <w:jc w:val="left"/>
            </w:pPr>
            <w:r w:rsidRPr="00662D54">
              <w:t xml:space="preserve">Bezug auf das Jahr vor dem </w:t>
            </w:r>
            <w:r>
              <w:t>Vorv</w:t>
            </w:r>
            <w:r w:rsidRPr="00662D54">
              <w:t>orjahr &lt;Y-3&gt;</w:t>
            </w:r>
          </w:p>
        </w:tc>
      </w:tr>
      <w:tr w:rsidR="00B94A83" w:rsidRPr="00662D54" w:rsidTr="00877263">
        <w:tc>
          <w:tcPr>
            <w:tcW w:w="1101" w:type="dxa"/>
          </w:tcPr>
          <w:p w:rsidR="00B94A83" w:rsidRPr="00662D54" w:rsidRDefault="00B94A83" w:rsidP="00453AB5">
            <w:pPr>
              <w:jc w:val="left"/>
            </w:pPr>
            <w:r>
              <w:t>_Ü</w:t>
            </w:r>
          </w:p>
        </w:tc>
        <w:tc>
          <w:tcPr>
            <w:tcW w:w="7796" w:type="dxa"/>
          </w:tcPr>
          <w:p w:rsidR="00B94A83" w:rsidRPr="00662D54" w:rsidRDefault="00B94A83" w:rsidP="00B94A83">
            <w:pPr>
              <w:jc w:val="left"/>
            </w:pPr>
            <w:r w:rsidRPr="00662D54">
              <w:t xml:space="preserve">(Jahres-)Überlieger </w:t>
            </w:r>
            <w:r>
              <w:t>anteilig ab dem 1.</w:t>
            </w:r>
            <w:r w:rsidR="00AC7BFD">
              <w:t xml:space="preserve"> Januar des Vereinbarungsjahres</w:t>
            </w:r>
          </w:p>
        </w:tc>
      </w:tr>
    </w:tbl>
    <w:p w:rsidR="00766EB9" w:rsidRDefault="00766EB9" w:rsidP="00766EB9">
      <w:pPr>
        <w:pStyle w:val="berschrift2"/>
      </w:pPr>
      <w:bookmarkStart w:id="6" w:name="_Toc59440192"/>
      <w:r>
        <w:t>Präfixe</w:t>
      </w:r>
      <w:bookmarkEnd w:id="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26"/>
        <w:gridCol w:w="5371"/>
      </w:tblGrid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B2_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E11_, E12_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E311_, E312_, E313_, E314_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E321_, E324_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  <w:r>
              <w:t>E322 und E323 existieren nicht</w:t>
            </w: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E331_, E332_, E333_, E334_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E34_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L1_, L2&lt;&lt;ID&gt;&gt;_</w:t>
            </w:r>
          </w:p>
        </w:tc>
        <w:tc>
          <w:tcPr>
            <w:tcW w:w="5371" w:type="dxa"/>
          </w:tcPr>
          <w:p w:rsidR="00A8060B" w:rsidRDefault="008B6D11" w:rsidP="008B6D11">
            <w:pPr>
              <w:spacing w:after="200" w:line="276" w:lineRule="auto"/>
              <w:jc w:val="left"/>
            </w:pPr>
            <w:r>
              <w:t>Im Feld &lt;&lt;ID&gt;&gt; ist eine möglichst kompakte eineindeutige Bezeichnung der Fachabteilung und in genau drei Zeichen anzugeben. Der Zeichenvorrat beinhaltet die Buchstaben A bis Z und die Ziffern 0 bis 9. Leerzeichen, Sonderzeichen und Umlaute sind nicht erlaubt.</w:t>
            </w: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K1_, K2_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  <w:tr w:rsidR="00A8060B" w:rsidTr="008B6D11">
        <w:tc>
          <w:tcPr>
            <w:tcW w:w="3526" w:type="dxa"/>
          </w:tcPr>
          <w:p w:rsidR="00A8060B" w:rsidRDefault="00A8060B" w:rsidP="00A8060B">
            <w:pPr>
              <w:jc w:val="left"/>
            </w:pPr>
            <w:r>
              <w:t>P1_, P2_</w:t>
            </w:r>
          </w:p>
        </w:tc>
        <w:tc>
          <w:tcPr>
            <w:tcW w:w="5371" w:type="dxa"/>
          </w:tcPr>
          <w:p w:rsidR="00A8060B" w:rsidRDefault="00A8060B" w:rsidP="00A8060B">
            <w:pPr>
              <w:jc w:val="left"/>
            </w:pPr>
          </w:p>
        </w:tc>
      </w:tr>
    </w:tbl>
    <w:p w:rsidR="00766EB9" w:rsidRDefault="00766EB9" w:rsidP="00766EB9">
      <w:pPr>
        <w:pStyle w:val="berschrift2"/>
      </w:pPr>
      <w:bookmarkStart w:id="7" w:name="_Toc59440193"/>
      <w:r>
        <w:t>Ausnahme</w:t>
      </w:r>
      <w:bookmarkEnd w:id="7"/>
    </w:p>
    <w:p w:rsidR="00766EB9" w:rsidRDefault="00766EB9" w:rsidP="008E1331">
      <w:pPr>
        <w:jc w:val="left"/>
      </w:pPr>
      <w:r>
        <w:t>Das Formular A1 ist ohne Prä-, In- und Suffix.</w:t>
      </w:r>
    </w:p>
    <w:p w:rsidR="00D82C00" w:rsidRDefault="00D82C00">
      <w:pPr>
        <w:spacing w:after="200" w:line="276" w:lineRule="auto"/>
        <w:jc w:val="left"/>
      </w:pPr>
      <w:r>
        <w:br w:type="page"/>
      </w:r>
    </w:p>
    <w:p w:rsidR="006303D7" w:rsidRPr="000E5E68" w:rsidRDefault="006303D7" w:rsidP="006303D7">
      <w:pPr>
        <w:pStyle w:val="berschrift1"/>
      </w:pPr>
      <w:bookmarkStart w:id="8" w:name="_Toc59440194"/>
      <w:r>
        <w:lastRenderedPageBreak/>
        <w:t>A1 – Angaben zum Krankenhaus</w:t>
      </w:r>
      <w:bookmarkEnd w:id="8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17"/>
        <w:gridCol w:w="8035"/>
      </w:tblGrid>
      <w:tr w:rsidR="007D770F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7D770F" w:rsidRPr="00585A91" w:rsidRDefault="007D770F" w:rsidP="00B16BE6">
            <w:r>
              <w:t>Name</w:t>
            </w:r>
          </w:p>
        </w:tc>
        <w:tc>
          <w:tcPr>
            <w:tcW w:w="4488" w:type="pct"/>
          </w:tcPr>
          <w:p w:rsidR="007D770F" w:rsidRPr="00585A91" w:rsidRDefault="007D770F" w:rsidP="00B16BE6">
            <w:pPr>
              <w:jc w:val="left"/>
            </w:pPr>
            <w:r>
              <w:t>Tabelle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7D770F" w:rsidRPr="00585A91" w:rsidRDefault="007D770F" w:rsidP="00B16BE6">
            <w:r>
              <w:t>A1</w:t>
            </w:r>
          </w:p>
        </w:tc>
        <w:tc>
          <w:tcPr>
            <w:tcW w:w="4488" w:type="pct"/>
            <w:shd w:val="clear" w:color="auto" w:fill="FFFF00"/>
          </w:tcPr>
          <w:p w:rsidR="007D770F" w:rsidRPr="00585A91" w:rsidRDefault="00824281" w:rsidP="00B16BE6">
            <w:pPr>
              <w:jc w:val="left"/>
            </w:pPr>
            <w:r>
              <w:t>A1 –</w:t>
            </w:r>
            <w:r w:rsidR="007D770F" w:rsidRPr="00585A91">
              <w:t xml:space="preserve"> Angaben zum Krankenhaus</w:t>
            </w:r>
          </w:p>
        </w:tc>
      </w:tr>
    </w:tbl>
    <w:p w:rsidR="006303D7" w:rsidRDefault="006303D7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1"/>
      </w:pPr>
      <w:bookmarkStart w:id="9" w:name="_Toc59440195"/>
      <w:r>
        <w:lastRenderedPageBreak/>
        <w:t>E1 – Aufstellung der mit Bewertungsrelationen bewerteten Entgelte für das Krankenhaus</w:t>
      </w:r>
      <w:bookmarkEnd w:id="9"/>
    </w:p>
    <w:p w:rsidR="006303D7" w:rsidRPr="006303D7" w:rsidRDefault="006303D7" w:rsidP="006303D7">
      <w:pPr>
        <w:pStyle w:val="berschrift2"/>
      </w:pPr>
      <w:bookmarkStart w:id="10" w:name="_Toc59440196"/>
      <w:r>
        <w:t>E1.1 – Aufstellung der tagesbezogenen pauschalierenden Entgelte für die Psychiatrie und Psychosomatik</w:t>
      </w:r>
      <w:bookmarkEnd w:id="10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564"/>
        <w:gridCol w:w="7388"/>
      </w:tblGrid>
      <w:tr w:rsidR="007D770F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7D770F" w:rsidRPr="00585A91" w:rsidRDefault="007D770F" w:rsidP="00B16BE6">
            <w:r>
              <w:t>Name</w:t>
            </w:r>
          </w:p>
        </w:tc>
        <w:tc>
          <w:tcPr>
            <w:tcW w:w="4488" w:type="pct"/>
          </w:tcPr>
          <w:p w:rsidR="007D770F" w:rsidRPr="00585A91" w:rsidRDefault="007D770F" w:rsidP="00B16BE6">
            <w:pPr>
              <w:jc w:val="left"/>
            </w:pPr>
            <w:r>
              <w:t>Tabelle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7D770F" w:rsidRPr="00585A91" w:rsidRDefault="005D5D03" w:rsidP="00B16BE6">
            <w:r>
              <w:t>E1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7D770F" w:rsidRPr="00585A91" w:rsidRDefault="007D770F" w:rsidP="002578CE">
            <w:pPr>
              <w:jc w:val="left"/>
            </w:pPr>
            <w:r w:rsidRPr="00585A91">
              <w:t xml:space="preserve">E1 </w:t>
            </w:r>
            <w:r w:rsidR="002578CE">
              <w:t>– A</w:t>
            </w:r>
            <w:r w:rsidRPr="00585A91">
              <w:t>ufstellung der mit Bewertungsrelationen bewerteten Entgelte für das Krankenhaus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FFFF00"/>
          </w:tcPr>
          <w:p w:rsidR="007D770F" w:rsidRPr="00585A91" w:rsidRDefault="007D770F" w:rsidP="00B16BE6">
            <w:r>
              <w:t>E11X</w:t>
            </w:r>
          </w:p>
        </w:tc>
        <w:tc>
          <w:tcPr>
            <w:tcW w:w="4488" w:type="pct"/>
            <w:shd w:val="clear" w:color="auto" w:fill="FFFF00"/>
          </w:tcPr>
          <w:p w:rsidR="007D770F" w:rsidRPr="00585A91" w:rsidRDefault="007D770F" w:rsidP="002578CE">
            <w:pPr>
              <w:jc w:val="left"/>
            </w:pPr>
            <w:r w:rsidRPr="00EC320D">
              <w:t xml:space="preserve">E1.1 </w:t>
            </w:r>
            <w:r w:rsidR="002578CE">
              <w:t>– A</w:t>
            </w:r>
            <w:r w:rsidRPr="00EC320D">
              <w:t>ufstellung der tagesbezogenen pauschalierenden Entgelte für die Psychiatrie und Psychosomatik (PEPP)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E11Ü</w:t>
            </w:r>
            <w:r w:rsidR="00A8060B">
              <w:t>L</w:t>
            </w:r>
            <w:r>
              <w:t>VV</w:t>
            </w:r>
            <w:r w:rsidR="00007898">
              <w:t>V</w:t>
            </w:r>
            <w:r>
              <w:t>J</w:t>
            </w:r>
          </w:p>
        </w:tc>
        <w:tc>
          <w:tcPr>
            <w:tcW w:w="4488" w:type="pct"/>
            <w:shd w:val="clear" w:color="auto" w:fill="auto"/>
          </w:tcPr>
          <w:p w:rsidR="008A46FC" w:rsidRDefault="002578CE" w:rsidP="00007898">
            <w:pPr>
              <w:jc w:val="left"/>
            </w:pPr>
            <w:r>
              <w:t xml:space="preserve">E1.1 – </w:t>
            </w:r>
            <w:r w:rsidR="007D770F" w:rsidRPr="00E26BE6">
              <w:t>Is</w:t>
            </w:r>
            <w:r w:rsidR="008A46FC">
              <w:t>t-Daten</w:t>
            </w:r>
          </w:p>
          <w:p w:rsidR="00453AB5" w:rsidRDefault="00007898" w:rsidP="00007898">
            <w:pPr>
              <w:jc w:val="left"/>
            </w:pPr>
            <w:r>
              <w:t>nach dem Entgeltkatalog</w:t>
            </w:r>
            <w:r w:rsidR="008A46FC">
              <w:t xml:space="preserve"> </w:t>
            </w:r>
            <w:r w:rsidR="007D770F" w:rsidRPr="00E26BE6">
              <w:t xml:space="preserve">des Kalenderjahres </w:t>
            </w:r>
            <w:r>
              <w:t>&lt;Y-3&gt;</w:t>
            </w:r>
          </w:p>
          <w:p w:rsidR="00007898" w:rsidRDefault="007D770F" w:rsidP="00007898">
            <w:pPr>
              <w:jc w:val="left"/>
            </w:pPr>
            <w:r w:rsidRPr="00E26BE6">
              <w:t xml:space="preserve">für Jahresüberlieger </w:t>
            </w:r>
            <w:r w:rsidR="00007898">
              <w:t>&lt;Y-3&gt;</w:t>
            </w:r>
            <w:r w:rsidRPr="00E26BE6">
              <w:t>/</w:t>
            </w:r>
            <w:r w:rsidR="00007898">
              <w:t>&lt;Y-2&gt;</w:t>
            </w:r>
          </w:p>
          <w:p w:rsidR="007D770F" w:rsidRPr="00EC320D" w:rsidRDefault="007D770F" w:rsidP="00007898">
            <w:pPr>
              <w:jc w:val="left"/>
            </w:pPr>
            <w:r w:rsidRPr="00E26BE6">
              <w:t>anteilig ab 1.1.</w:t>
            </w:r>
            <w:r w:rsidR="00007898">
              <w:t>&lt;Y-2&gt;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auto"/>
          </w:tcPr>
          <w:p w:rsidR="007D770F" w:rsidRDefault="007D770F" w:rsidP="000A6B0B">
            <w:r>
              <w:t>E11Ü</w:t>
            </w:r>
            <w:r w:rsidR="00A8060B">
              <w:t>L</w:t>
            </w:r>
            <w:r>
              <w:t>VVJ</w:t>
            </w:r>
            <w:r w:rsidR="00A8060B">
              <w:t>Ü</w:t>
            </w:r>
          </w:p>
        </w:tc>
        <w:tc>
          <w:tcPr>
            <w:tcW w:w="4488" w:type="pct"/>
            <w:shd w:val="clear" w:color="auto" w:fill="auto"/>
          </w:tcPr>
          <w:p w:rsidR="008A46FC" w:rsidRDefault="002578CE" w:rsidP="00B16BE6">
            <w:pPr>
              <w:jc w:val="left"/>
            </w:pPr>
            <w:r>
              <w:t xml:space="preserve">E1.1 – </w:t>
            </w:r>
            <w:r w:rsidR="007D770F" w:rsidRPr="00E26BE6">
              <w:t>Is</w:t>
            </w:r>
            <w:r w:rsidR="008A46FC">
              <w:t>t-Daten</w:t>
            </w:r>
          </w:p>
          <w:p w:rsidR="00453AB5" w:rsidRDefault="00007898" w:rsidP="00B16BE6">
            <w:pPr>
              <w:jc w:val="left"/>
            </w:pPr>
            <w:r>
              <w:t>nach dem Entgeltkatalog</w:t>
            </w:r>
            <w:r w:rsidR="008A46FC">
              <w:t xml:space="preserve"> </w:t>
            </w:r>
            <w:r w:rsidR="007D770F" w:rsidRPr="00E26BE6">
              <w:t xml:space="preserve">des Kalenderjahres </w:t>
            </w:r>
            <w:r>
              <w:t>&lt;Y-2&gt;</w:t>
            </w:r>
          </w:p>
          <w:p w:rsidR="00007898" w:rsidRDefault="007D770F" w:rsidP="00B16BE6">
            <w:pPr>
              <w:jc w:val="left"/>
            </w:pPr>
            <w:r w:rsidRPr="00E26BE6">
              <w:t>für Jahresüberlieger</w:t>
            </w:r>
            <w:r w:rsidR="002B2980">
              <w:t xml:space="preserve"> </w:t>
            </w:r>
            <w:r w:rsidR="00007898">
              <w:t>&lt;Y-3&gt;</w:t>
            </w:r>
            <w:r w:rsidR="002B2980">
              <w:t>/</w:t>
            </w:r>
            <w:r w:rsidR="00007898">
              <w:t>&lt;Y-2&gt;</w:t>
            </w:r>
          </w:p>
          <w:p w:rsidR="00453AB5" w:rsidRDefault="00453AB5" w:rsidP="00007898">
            <w:pPr>
              <w:jc w:val="left"/>
            </w:pPr>
            <w:r>
              <w:t>anteilig ab 1.1.&lt;Y-2&gt;</w:t>
            </w:r>
          </w:p>
          <w:p w:rsidR="007D770F" w:rsidRPr="00E26BE6" w:rsidRDefault="007D770F" w:rsidP="00007898">
            <w:pPr>
              <w:jc w:val="left"/>
            </w:pPr>
            <w:r w:rsidRPr="00E26BE6">
              <w:t>(nach Überleitung)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E11VVJ</w:t>
            </w:r>
          </w:p>
        </w:tc>
        <w:tc>
          <w:tcPr>
            <w:tcW w:w="4488" w:type="pct"/>
            <w:shd w:val="clear" w:color="auto" w:fill="auto"/>
          </w:tcPr>
          <w:p w:rsidR="008A46FC" w:rsidRDefault="002578CE" w:rsidP="00B16BE6">
            <w:pPr>
              <w:jc w:val="left"/>
            </w:pPr>
            <w:r>
              <w:t xml:space="preserve">E1.1 – </w:t>
            </w:r>
            <w:r w:rsidR="007D770F" w:rsidRPr="00E26BE6">
              <w:t>Is</w:t>
            </w:r>
            <w:r w:rsidR="000A6B0B">
              <w:t>t-Daten</w:t>
            </w:r>
          </w:p>
          <w:p w:rsidR="008A46FC" w:rsidRDefault="000A6B0B" w:rsidP="008A46FC">
            <w:pPr>
              <w:jc w:val="left"/>
            </w:pPr>
            <w:r>
              <w:t>nach dem Entgeltkatalog</w:t>
            </w:r>
            <w:r w:rsidR="008A46FC">
              <w:t xml:space="preserve"> des Kalenderjahres &lt;Y-2&gt;</w:t>
            </w:r>
          </w:p>
          <w:p w:rsidR="007D770F" w:rsidRPr="00E26BE6" w:rsidRDefault="000A6B0B" w:rsidP="008A46FC">
            <w:pPr>
              <w:jc w:val="left"/>
            </w:pPr>
            <w:r>
              <w:t>des Jahres &lt;Y-2&gt;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E11Ü</w:t>
            </w:r>
            <w:r w:rsidR="00A8060B">
              <w:t>L</w:t>
            </w:r>
            <w:r>
              <w:t>V</w:t>
            </w:r>
            <w:r w:rsidR="002323E0">
              <w:t>V</w:t>
            </w:r>
            <w:r>
              <w:t>J</w:t>
            </w:r>
          </w:p>
        </w:tc>
        <w:tc>
          <w:tcPr>
            <w:tcW w:w="4488" w:type="pct"/>
            <w:shd w:val="clear" w:color="auto" w:fill="auto"/>
          </w:tcPr>
          <w:p w:rsidR="008A46FC" w:rsidRDefault="007D770F" w:rsidP="00B16BE6">
            <w:pPr>
              <w:jc w:val="left"/>
            </w:pPr>
            <w:r w:rsidRPr="00E26BE6">
              <w:t xml:space="preserve">E1.1 </w:t>
            </w:r>
            <w:r w:rsidR="002578CE">
              <w:t xml:space="preserve">– </w:t>
            </w:r>
            <w:r w:rsidRPr="00E26BE6">
              <w:t>Is</w:t>
            </w:r>
            <w:r w:rsidR="008A46FC">
              <w:t>t-Daten</w:t>
            </w:r>
          </w:p>
          <w:p w:rsidR="008A46FC" w:rsidRDefault="002323E0" w:rsidP="002323E0">
            <w:pPr>
              <w:jc w:val="left"/>
            </w:pPr>
            <w:r>
              <w:t>nach dem Entgeltkatalog</w:t>
            </w:r>
            <w:r w:rsidR="008A46FC">
              <w:t xml:space="preserve"> </w:t>
            </w:r>
            <w:r w:rsidR="007D770F" w:rsidRPr="00E26BE6">
              <w:t xml:space="preserve">des Kalenderjahres </w:t>
            </w:r>
            <w:r>
              <w:t>&lt;Y-2&gt;</w:t>
            </w:r>
          </w:p>
          <w:p w:rsidR="002323E0" w:rsidRDefault="007D770F" w:rsidP="002323E0">
            <w:pPr>
              <w:jc w:val="left"/>
            </w:pPr>
            <w:r w:rsidRPr="00E26BE6">
              <w:t xml:space="preserve">für Jahresüberlieger </w:t>
            </w:r>
            <w:r w:rsidR="002323E0">
              <w:t>&lt;Y-2&gt;</w:t>
            </w:r>
            <w:r w:rsidRPr="00E26BE6">
              <w:t>/</w:t>
            </w:r>
            <w:r w:rsidR="002323E0">
              <w:t>&lt;Y-1&gt;</w:t>
            </w:r>
          </w:p>
          <w:p w:rsidR="007D770F" w:rsidRPr="00E26BE6" w:rsidRDefault="002323E0" w:rsidP="002323E0">
            <w:pPr>
              <w:jc w:val="left"/>
            </w:pPr>
            <w:r>
              <w:t>anteilig ab 1.1.&lt;Y-1&gt;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7D770F" w:rsidRDefault="007D770F" w:rsidP="002323E0">
            <w:r>
              <w:t>E11Ü</w:t>
            </w:r>
            <w:r w:rsidR="00A8060B">
              <w:t>L</w:t>
            </w:r>
            <w:r>
              <w:t>VJ</w:t>
            </w:r>
            <w:r w:rsidR="00A8060B">
              <w:t>Ü</w:t>
            </w:r>
          </w:p>
        </w:tc>
        <w:tc>
          <w:tcPr>
            <w:tcW w:w="4488" w:type="pct"/>
            <w:shd w:val="clear" w:color="auto" w:fill="auto"/>
          </w:tcPr>
          <w:p w:rsidR="00AE03ED" w:rsidRDefault="007D770F" w:rsidP="00B16BE6">
            <w:pPr>
              <w:jc w:val="left"/>
            </w:pPr>
            <w:r w:rsidRPr="00E26BE6">
              <w:t xml:space="preserve">E1.1 </w:t>
            </w:r>
            <w:r w:rsidR="002578CE">
              <w:t xml:space="preserve">– </w:t>
            </w:r>
            <w:r w:rsidRPr="00E26BE6">
              <w:t>Is</w:t>
            </w:r>
            <w:r w:rsidR="00AE03ED">
              <w:t>t-Daten</w:t>
            </w:r>
          </w:p>
          <w:p w:rsidR="00AE03ED" w:rsidRDefault="002323E0" w:rsidP="00B16BE6">
            <w:pPr>
              <w:jc w:val="left"/>
            </w:pPr>
            <w:r>
              <w:t>nach dem Entgeltkatalog</w:t>
            </w:r>
            <w:r w:rsidR="00AE03ED">
              <w:t xml:space="preserve"> </w:t>
            </w:r>
            <w:r w:rsidR="007D770F" w:rsidRPr="00E26BE6">
              <w:t xml:space="preserve">des Kalenderjahres </w:t>
            </w:r>
            <w:r>
              <w:t>&lt;Y-1&gt;</w:t>
            </w:r>
          </w:p>
          <w:p w:rsidR="002323E0" w:rsidRDefault="007D770F" w:rsidP="00B16BE6">
            <w:pPr>
              <w:jc w:val="left"/>
            </w:pPr>
            <w:r w:rsidRPr="00E26BE6">
              <w:t>für Jahresüberlieger</w:t>
            </w:r>
            <w:r w:rsidR="002B2980">
              <w:t xml:space="preserve"> </w:t>
            </w:r>
            <w:r w:rsidR="002323E0">
              <w:t>&lt;Y-2&gt;</w:t>
            </w:r>
            <w:r w:rsidR="002B2980">
              <w:t>/</w:t>
            </w:r>
            <w:r w:rsidR="002323E0">
              <w:t>&lt;Y-1&gt;</w:t>
            </w:r>
          </w:p>
          <w:p w:rsidR="00AE03ED" w:rsidRDefault="00AE03ED" w:rsidP="002323E0">
            <w:pPr>
              <w:jc w:val="left"/>
            </w:pPr>
            <w:r>
              <w:t>anteilig ab 1.1.&lt;Y-1&gt;</w:t>
            </w:r>
          </w:p>
          <w:p w:rsidR="007D770F" w:rsidRPr="00E26BE6" w:rsidRDefault="007D770F" w:rsidP="002323E0">
            <w:pPr>
              <w:jc w:val="left"/>
            </w:pPr>
            <w:r w:rsidRPr="00E26BE6">
              <w:t>(nach Überleitung)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E11VJ</w:t>
            </w:r>
          </w:p>
        </w:tc>
        <w:tc>
          <w:tcPr>
            <w:tcW w:w="4488" w:type="pct"/>
            <w:shd w:val="clear" w:color="auto" w:fill="auto"/>
          </w:tcPr>
          <w:p w:rsidR="00E503AA" w:rsidRDefault="002578CE" w:rsidP="00B16BE6">
            <w:pPr>
              <w:jc w:val="left"/>
            </w:pPr>
            <w:r>
              <w:t xml:space="preserve">E1.1 – </w:t>
            </w:r>
            <w:r w:rsidR="007D770F" w:rsidRPr="00E26BE6">
              <w:t>Is</w:t>
            </w:r>
            <w:r w:rsidR="00E503AA">
              <w:t>t-Daten</w:t>
            </w:r>
          </w:p>
          <w:p w:rsidR="00E503AA" w:rsidRDefault="002323E0" w:rsidP="00E503AA">
            <w:pPr>
              <w:jc w:val="left"/>
            </w:pPr>
            <w:r>
              <w:t>nach dem Entgeltkatalog</w:t>
            </w:r>
            <w:r w:rsidR="00E503AA">
              <w:t xml:space="preserve"> </w:t>
            </w:r>
            <w:r w:rsidR="007D770F" w:rsidRPr="00E26BE6">
              <w:t xml:space="preserve">des Kalenderjahres </w:t>
            </w:r>
            <w:r>
              <w:t>&lt;Y-1&gt;</w:t>
            </w:r>
          </w:p>
          <w:p w:rsidR="007D770F" w:rsidRPr="00E26BE6" w:rsidRDefault="007D770F" w:rsidP="00E503AA">
            <w:pPr>
              <w:jc w:val="left"/>
            </w:pPr>
            <w:r w:rsidRPr="00E26BE6">
              <w:t xml:space="preserve">des Jahres </w:t>
            </w:r>
            <w:r w:rsidR="002323E0">
              <w:t>&lt;Y-1&gt;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7D770F" w:rsidRDefault="002323E0" w:rsidP="00B16BE6">
            <w:r>
              <w:t>E11</w:t>
            </w:r>
            <w:r w:rsidR="007D770F">
              <w:t>J</w:t>
            </w:r>
          </w:p>
        </w:tc>
        <w:tc>
          <w:tcPr>
            <w:tcW w:w="4488" w:type="pct"/>
            <w:shd w:val="clear" w:color="auto" w:fill="auto"/>
          </w:tcPr>
          <w:p w:rsidR="007F3D95" w:rsidRDefault="007D770F" w:rsidP="00B16BE6">
            <w:pPr>
              <w:jc w:val="left"/>
            </w:pPr>
            <w:r w:rsidRPr="00E26BE6">
              <w:t xml:space="preserve">E1.1 </w:t>
            </w:r>
            <w:r w:rsidR="002578CE">
              <w:t xml:space="preserve">– </w:t>
            </w:r>
            <w:r w:rsidRPr="00E26BE6">
              <w:t>Is</w:t>
            </w:r>
            <w:r w:rsidR="007F3D95">
              <w:t>t-Daten</w:t>
            </w:r>
          </w:p>
          <w:p w:rsidR="007F3D95" w:rsidRDefault="002323E0" w:rsidP="007F3D95">
            <w:pPr>
              <w:jc w:val="left"/>
            </w:pPr>
            <w:r>
              <w:t>nach dem Entgeltkatalog</w:t>
            </w:r>
            <w:r w:rsidR="007F3D95">
              <w:t xml:space="preserve"> </w:t>
            </w:r>
            <w:r w:rsidR="007D770F" w:rsidRPr="00E26BE6">
              <w:t xml:space="preserve">des Kalenderjahres </w:t>
            </w:r>
            <w:r>
              <w:t>&lt;Y&gt;</w:t>
            </w:r>
          </w:p>
          <w:p w:rsidR="007D770F" w:rsidRPr="00E26BE6" w:rsidRDefault="007D770F" w:rsidP="007F3D95">
            <w:pPr>
              <w:jc w:val="left"/>
            </w:pPr>
            <w:r w:rsidRPr="00E26BE6">
              <w:t xml:space="preserve">des Jahres </w:t>
            </w:r>
            <w:r w:rsidR="002323E0">
              <w:t>&lt;Y-1&gt;</w:t>
            </w:r>
          </w:p>
        </w:tc>
      </w:tr>
      <w:tr w:rsidR="007D770F" w:rsidRPr="00585A91" w:rsidTr="00B16BE6">
        <w:tc>
          <w:tcPr>
            <w:tcW w:w="512" w:type="pct"/>
            <w:shd w:val="clear" w:color="auto" w:fill="auto"/>
          </w:tcPr>
          <w:p w:rsidR="007D770F" w:rsidRDefault="007D770F" w:rsidP="00B16BE6">
            <w:r>
              <w:t>E11F</w:t>
            </w:r>
          </w:p>
        </w:tc>
        <w:tc>
          <w:tcPr>
            <w:tcW w:w="4488" w:type="pct"/>
            <w:shd w:val="clear" w:color="auto" w:fill="auto"/>
          </w:tcPr>
          <w:p w:rsidR="007F3D95" w:rsidRDefault="007F3D95" w:rsidP="002323E0">
            <w:pPr>
              <w:jc w:val="left"/>
            </w:pPr>
            <w:r>
              <w:t>E1.1 – Forderung</w:t>
            </w:r>
          </w:p>
          <w:p w:rsidR="007D770F" w:rsidRPr="00E26BE6" w:rsidRDefault="007D770F" w:rsidP="002323E0">
            <w:pPr>
              <w:jc w:val="left"/>
            </w:pPr>
            <w:r w:rsidRPr="00E26BE6">
              <w:t xml:space="preserve">für den Vereinbarungszeitraum </w:t>
            </w:r>
            <w:r w:rsidR="002323E0">
              <w:t>&lt;Y&gt;</w:t>
            </w:r>
          </w:p>
        </w:tc>
      </w:tr>
      <w:tr w:rsidR="007D770F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7D770F" w:rsidRDefault="007D770F" w:rsidP="00B16BE6">
            <w:r>
              <w:t>E11V</w:t>
            </w:r>
          </w:p>
        </w:tc>
        <w:tc>
          <w:tcPr>
            <w:tcW w:w="4488" w:type="pct"/>
          </w:tcPr>
          <w:p w:rsidR="002578CE" w:rsidRDefault="002578CE" w:rsidP="002323E0">
            <w:pPr>
              <w:jc w:val="left"/>
            </w:pPr>
            <w:r>
              <w:t>E1.1 – Vereinbarung</w:t>
            </w:r>
          </w:p>
          <w:p w:rsidR="007D770F" w:rsidRPr="00A566A3" w:rsidRDefault="007D770F" w:rsidP="002323E0">
            <w:pPr>
              <w:jc w:val="left"/>
            </w:pPr>
            <w:r w:rsidRPr="00A566A3">
              <w:t xml:space="preserve">für den Vereinbarungszeitraum </w:t>
            </w:r>
            <w:r w:rsidR="002323E0">
              <w:t>&lt;Y&gt;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2"/>
      </w:pPr>
      <w:bookmarkStart w:id="11" w:name="_Toc59440197"/>
      <w:r>
        <w:lastRenderedPageBreak/>
        <w:t>E1.2 – Aufstellung der ergänzenden Tagesentgelte (ET)</w:t>
      </w:r>
      <w:bookmarkEnd w:id="11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564"/>
        <w:gridCol w:w="7388"/>
      </w:tblGrid>
      <w:tr w:rsidR="000F6AD7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0F6AD7" w:rsidRPr="00585A91" w:rsidRDefault="000F6AD7" w:rsidP="00B16BE6">
            <w:r>
              <w:t>Name</w:t>
            </w:r>
          </w:p>
        </w:tc>
        <w:tc>
          <w:tcPr>
            <w:tcW w:w="4488" w:type="pct"/>
          </w:tcPr>
          <w:p w:rsidR="000F6AD7" w:rsidRPr="00585A91" w:rsidRDefault="000F6AD7" w:rsidP="00B16BE6">
            <w:pPr>
              <w:jc w:val="left"/>
            </w:pPr>
            <w:r>
              <w:t>Tabelle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0F6AD7" w:rsidRPr="00585A91" w:rsidRDefault="005D5D03" w:rsidP="00B16BE6">
            <w:r>
              <w:t>E12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0F6AD7" w:rsidRPr="00585A91" w:rsidRDefault="000F6AD7" w:rsidP="00DC43EC">
            <w:pPr>
              <w:jc w:val="left"/>
            </w:pPr>
            <w:r w:rsidRPr="00585A91">
              <w:t xml:space="preserve">E1 </w:t>
            </w:r>
            <w:r w:rsidR="00DC43EC">
              <w:t xml:space="preserve">– </w:t>
            </w:r>
            <w:r w:rsidRPr="00585A91">
              <w:t>Aufstellung der mit Bewertungsrelationen bewerteten Entgelte für das Krankenhaus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FFFF00"/>
          </w:tcPr>
          <w:p w:rsidR="000F6AD7" w:rsidRDefault="000F6AD7" w:rsidP="00B16BE6">
            <w:r>
              <w:t>E12X</w:t>
            </w:r>
          </w:p>
        </w:tc>
        <w:tc>
          <w:tcPr>
            <w:tcW w:w="4488" w:type="pct"/>
            <w:shd w:val="clear" w:color="auto" w:fill="FFFF00"/>
          </w:tcPr>
          <w:p w:rsidR="000F6AD7" w:rsidRPr="00EC320D" w:rsidRDefault="000F6AD7" w:rsidP="00DC43EC">
            <w:pPr>
              <w:jc w:val="left"/>
            </w:pPr>
            <w:r w:rsidRPr="00EC320D">
              <w:t xml:space="preserve">E1.2 </w:t>
            </w:r>
            <w:r w:rsidR="00DC43EC">
              <w:t xml:space="preserve">– </w:t>
            </w:r>
            <w:r w:rsidRPr="00EC320D">
              <w:t>Aufstellung der ergänzenden Tagesentgelte (ET)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E12Ü</w:t>
            </w:r>
            <w:r w:rsidR="00A8060B">
              <w:t>L</w:t>
            </w:r>
            <w:r>
              <w:t>V</w:t>
            </w:r>
            <w:r w:rsidR="00FC00BB">
              <w:t>V</w:t>
            </w:r>
            <w:r>
              <w:t>VJ</w:t>
            </w:r>
          </w:p>
        </w:tc>
        <w:tc>
          <w:tcPr>
            <w:tcW w:w="4488" w:type="pct"/>
            <w:shd w:val="clear" w:color="auto" w:fill="auto"/>
          </w:tcPr>
          <w:p w:rsidR="00FC00BB" w:rsidRDefault="00FC00BB" w:rsidP="00FC00BB">
            <w:pPr>
              <w:jc w:val="left"/>
            </w:pPr>
            <w:r>
              <w:t xml:space="preserve">E1.2 – </w:t>
            </w:r>
            <w:r w:rsidR="000F6AD7" w:rsidRPr="00A566A3">
              <w:t>Ist-Daten</w:t>
            </w:r>
          </w:p>
          <w:p w:rsidR="00FC00BB" w:rsidRDefault="000F6AD7" w:rsidP="00FC00BB">
            <w:pPr>
              <w:jc w:val="left"/>
            </w:pPr>
            <w:r w:rsidRPr="00A566A3">
              <w:t>nach dem Entgel</w:t>
            </w:r>
            <w:r w:rsidR="00FC00BB">
              <w:t>tkatalog des Kalenderjahres &lt;Y-3&gt;</w:t>
            </w:r>
          </w:p>
          <w:p w:rsidR="00FC00BB" w:rsidRDefault="00FC00BB" w:rsidP="00FC00BB">
            <w:pPr>
              <w:jc w:val="left"/>
            </w:pPr>
            <w:r>
              <w:t>für Jahresüberlieger &lt;Y-3&gt;/&lt;Y-2&gt;</w:t>
            </w:r>
          </w:p>
          <w:p w:rsidR="000F6AD7" w:rsidRPr="00A566A3" w:rsidRDefault="00FC00BB" w:rsidP="00FC00BB">
            <w:pPr>
              <w:jc w:val="left"/>
            </w:pPr>
            <w:r>
              <w:t>anteilig ab 1.1.&lt;Y-2&gt;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auto"/>
          </w:tcPr>
          <w:p w:rsidR="000F6AD7" w:rsidRDefault="000F6AD7" w:rsidP="00A8060B">
            <w:r>
              <w:t>E12Ü</w:t>
            </w:r>
            <w:r w:rsidR="00A8060B">
              <w:t>L</w:t>
            </w:r>
            <w:r w:rsidR="00FC00BB">
              <w:t>VVJ</w:t>
            </w:r>
            <w:r w:rsidR="00A8060B">
              <w:t>Ü</w:t>
            </w:r>
          </w:p>
        </w:tc>
        <w:tc>
          <w:tcPr>
            <w:tcW w:w="4488" w:type="pct"/>
            <w:shd w:val="clear" w:color="auto" w:fill="auto"/>
          </w:tcPr>
          <w:p w:rsidR="00FC00BB" w:rsidRDefault="00FC00BB" w:rsidP="00B16BE6">
            <w:pPr>
              <w:jc w:val="left"/>
            </w:pPr>
            <w:r>
              <w:t>E1.2 – Ist-Daten</w:t>
            </w:r>
          </w:p>
          <w:p w:rsidR="00FC00BB" w:rsidRDefault="000F6AD7" w:rsidP="00B16BE6">
            <w:pPr>
              <w:jc w:val="left"/>
            </w:pPr>
            <w:r w:rsidRPr="00A566A3">
              <w:t xml:space="preserve">nach dem Entgeltkatalog des Kalenderjahres </w:t>
            </w:r>
            <w:r w:rsidR="00FC00BB">
              <w:t>&lt;Y-2&gt;</w:t>
            </w:r>
          </w:p>
          <w:p w:rsidR="00FC00BB" w:rsidRDefault="000F6AD7" w:rsidP="00B16BE6">
            <w:pPr>
              <w:jc w:val="left"/>
            </w:pPr>
            <w:r w:rsidRPr="00A566A3">
              <w:t>für Jahresüberlieger</w:t>
            </w:r>
            <w:r w:rsidR="002B2980">
              <w:t xml:space="preserve"> </w:t>
            </w:r>
            <w:r w:rsidR="00FC00BB">
              <w:t>&lt;Y-3&gt;</w:t>
            </w:r>
            <w:r w:rsidR="002B2980">
              <w:t>/</w:t>
            </w:r>
            <w:r w:rsidR="00FC00BB">
              <w:t>&lt;Y-2&gt;</w:t>
            </w:r>
          </w:p>
          <w:p w:rsidR="002B2980" w:rsidRDefault="002B2980" w:rsidP="00B16BE6">
            <w:pPr>
              <w:jc w:val="left"/>
            </w:pPr>
            <w:r>
              <w:t>anteilig ab 1.1.</w:t>
            </w:r>
            <w:r w:rsidR="00FC00BB">
              <w:t>&lt;Y-2&gt;</w:t>
            </w:r>
          </w:p>
          <w:p w:rsidR="000F6AD7" w:rsidRPr="00A566A3" w:rsidRDefault="000F6AD7" w:rsidP="00B16BE6">
            <w:pPr>
              <w:jc w:val="left"/>
            </w:pPr>
            <w:r w:rsidRPr="00A566A3">
              <w:t>(nach Überleitung)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E12VVJ</w:t>
            </w:r>
          </w:p>
        </w:tc>
        <w:tc>
          <w:tcPr>
            <w:tcW w:w="4488" w:type="pct"/>
            <w:shd w:val="clear" w:color="auto" w:fill="auto"/>
          </w:tcPr>
          <w:p w:rsidR="0000335A" w:rsidRDefault="000F6AD7" w:rsidP="0000335A">
            <w:pPr>
              <w:jc w:val="left"/>
            </w:pPr>
            <w:r w:rsidRPr="00A566A3">
              <w:t xml:space="preserve">E1.2 </w:t>
            </w:r>
            <w:r w:rsidR="0000335A">
              <w:t>– Ist-Daten</w:t>
            </w:r>
          </w:p>
          <w:p w:rsidR="0000335A" w:rsidRDefault="000F6AD7" w:rsidP="0000335A">
            <w:pPr>
              <w:jc w:val="left"/>
            </w:pPr>
            <w:r w:rsidRPr="00A566A3">
              <w:t>nach dem Entgel</w:t>
            </w:r>
            <w:r w:rsidR="0000335A">
              <w:t>tkatalog des Kalenderjahres &lt;Y-2&gt;</w:t>
            </w:r>
          </w:p>
          <w:p w:rsidR="000F6AD7" w:rsidRPr="00A566A3" w:rsidRDefault="000F6AD7" w:rsidP="0000335A">
            <w:pPr>
              <w:jc w:val="left"/>
            </w:pPr>
            <w:r w:rsidRPr="00A566A3">
              <w:t xml:space="preserve">des Jahres </w:t>
            </w:r>
            <w:r w:rsidR="0000335A">
              <w:t>&lt;Y-2&gt;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E12Ü</w:t>
            </w:r>
            <w:r w:rsidR="00A8060B">
              <w:t>L</w:t>
            </w:r>
            <w:r>
              <w:t>V</w:t>
            </w:r>
            <w:r w:rsidR="00652751">
              <w:t>V</w:t>
            </w:r>
            <w:r>
              <w:t>J</w:t>
            </w:r>
          </w:p>
        </w:tc>
        <w:tc>
          <w:tcPr>
            <w:tcW w:w="4488" w:type="pct"/>
            <w:shd w:val="clear" w:color="auto" w:fill="auto"/>
          </w:tcPr>
          <w:p w:rsidR="00652751" w:rsidRDefault="00652751" w:rsidP="00652751">
            <w:pPr>
              <w:jc w:val="left"/>
            </w:pPr>
            <w:r>
              <w:t>E1.2 – Ist-Daten</w:t>
            </w:r>
          </w:p>
          <w:p w:rsidR="00652751" w:rsidRDefault="000F6AD7" w:rsidP="00652751">
            <w:pPr>
              <w:jc w:val="left"/>
            </w:pPr>
            <w:r w:rsidRPr="00A566A3">
              <w:t xml:space="preserve">nach dem Entgeltkatalog des Kalenderjahres </w:t>
            </w:r>
            <w:r w:rsidR="00652751">
              <w:t>&lt;Y-2&gt;</w:t>
            </w:r>
          </w:p>
          <w:p w:rsidR="00652751" w:rsidRDefault="000F6AD7" w:rsidP="00652751">
            <w:pPr>
              <w:jc w:val="left"/>
            </w:pPr>
            <w:r w:rsidRPr="00A566A3">
              <w:t xml:space="preserve">für Jahresüberlieger </w:t>
            </w:r>
            <w:r w:rsidR="00652751">
              <w:t>&lt;Y-2&gt;</w:t>
            </w:r>
            <w:r w:rsidRPr="00A566A3">
              <w:t>/</w:t>
            </w:r>
            <w:r w:rsidR="00652751">
              <w:t>&lt;Y-1&gt;</w:t>
            </w:r>
          </w:p>
          <w:p w:rsidR="000F6AD7" w:rsidRPr="00A566A3" w:rsidRDefault="000F6AD7" w:rsidP="00652751">
            <w:pPr>
              <w:jc w:val="left"/>
            </w:pPr>
            <w:r w:rsidRPr="00A566A3">
              <w:t>anteilig ab 1.1.</w:t>
            </w:r>
            <w:r w:rsidR="00652751">
              <w:t>&lt;Y-1&gt;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0F6AD7" w:rsidRDefault="000F6AD7" w:rsidP="00A8060B">
            <w:r>
              <w:t>E12Ü</w:t>
            </w:r>
            <w:r w:rsidR="00A8060B">
              <w:t>L</w:t>
            </w:r>
            <w:r>
              <w:t>VJ</w:t>
            </w:r>
            <w:r w:rsidR="00A8060B">
              <w:t>Ü</w:t>
            </w:r>
          </w:p>
        </w:tc>
        <w:tc>
          <w:tcPr>
            <w:tcW w:w="4488" w:type="pct"/>
            <w:shd w:val="clear" w:color="auto" w:fill="auto"/>
          </w:tcPr>
          <w:p w:rsidR="006E17D8" w:rsidRDefault="006E17D8" w:rsidP="00B16BE6">
            <w:pPr>
              <w:jc w:val="left"/>
            </w:pPr>
            <w:r>
              <w:t>E1.2 – Ist-Daten</w:t>
            </w:r>
          </w:p>
          <w:p w:rsidR="006E17D8" w:rsidRDefault="000F6AD7" w:rsidP="00B16BE6">
            <w:pPr>
              <w:jc w:val="left"/>
            </w:pPr>
            <w:r w:rsidRPr="00A566A3">
              <w:t>nach dem Entgel</w:t>
            </w:r>
            <w:r w:rsidR="006E17D8">
              <w:t>tkatalog des Kalenderjahres &lt;Y-1&gt;</w:t>
            </w:r>
          </w:p>
          <w:p w:rsidR="006E17D8" w:rsidRDefault="000F6AD7" w:rsidP="00B16BE6">
            <w:pPr>
              <w:jc w:val="left"/>
            </w:pPr>
            <w:r w:rsidRPr="00A566A3">
              <w:t>für Jahresüberlieger</w:t>
            </w:r>
            <w:r w:rsidR="002B2980">
              <w:t xml:space="preserve"> </w:t>
            </w:r>
            <w:r w:rsidR="006E17D8">
              <w:t>&lt;Y-2&gt;</w:t>
            </w:r>
            <w:r w:rsidR="002B2980">
              <w:t>/</w:t>
            </w:r>
            <w:r w:rsidR="006E17D8">
              <w:t>&lt;Y-1&gt;</w:t>
            </w:r>
          </w:p>
          <w:p w:rsidR="002B2980" w:rsidRDefault="006E17D8" w:rsidP="00B16BE6">
            <w:pPr>
              <w:jc w:val="left"/>
            </w:pPr>
            <w:r>
              <w:t>anteilig ab 1.1.&lt;Y-1&gt;</w:t>
            </w:r>
          </w:p>
          <w:p w:rsidR="000F6AD7" w:rsidRPr="00A566A3" w:rsidRDefault="000F6AD7" w:rsidP="00B16BE6">
            <w:pPr>
              <w:jc w:val="left"/>
            </w:pPr>
            <w:r w:rsidRPr="00A566A3">
              <w:t>(nach Überleitung)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E12VJ</w:t>
            </w:r>
          </w:p>
        </w:tc>
        <w:tc>
          <w:tcPr>
            <w:tcW w:w="4488" w:type="pct"/>
            <w:shd w:val="clear" w:color="auto" w:fill="auto"/>
          </w:tcPr>
          <w:p w:rsidR="00731BE1" w:rsidRDefault="00731BE1" w:rsidP="00B16BE6">
            <w:pPr>
              <w:jc w:val="left"/>
            </w:pPr>
            <w:r>
              <w:t>E1.2 – Ist-Daten</w:t>
            </w:r>
          </w:p>
          <w:p w:rsidR="00731BE1" w:rsidRDefault="000F6AD7" w:rsidP="00731BE1">
            <w:pPr>
              <w:jc w:val="left"/>
            </w:pPr>
            <w:r w:rsidRPr="00A566A3">
              <w:t xml:space="preserve">nach dem Entgeltkatalog des Kalenderjahres </w:t>
            </w:r>
            <w:r w:rsidR="00731BE1">
              <w:t>&lt;Y-1&gt;</w:t>
            </w:r>
          </w:p>
          <w:p w:rsidR="000F6AD7" w:rsidRPr="00A566A3" w:rsidRDefault="000F6AD7" w:rsidP="00731BE1">
            <w:pPr>
              <w:jc w:val="left"/>
            </w:pPr>
            <w:r w:rsidRPr="00A566A3">
              <w:t xml:space="preserve">des Jahres </w:t>
            </w:r>
            <w:r w:rsidR="00731BE1">
              <w:t>&lt;Y-1&gt;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0F6AD7" w:rsidRDefault="00731BE1" w:rsidP="00B16BE6">
            <w:r>
              <w:t>E12</w:t>
            </w:r>
            <w:r w:rsidR="000F6AD7">
              <w:t>J</w:t>
            </w:r>
          </w:p>
        </w:tc>
        <w:tc>
          <w:tcPr>
            <w:tcW w:w="4488" w:type="pct"/>
            <w:shd w:val="clear" w:color="auto" w:fill="auto"/>
          </w:tcPr>
          <w:p w:rsidR="00731BE1" w:rsidRDefault="00731BE1" w:rsidP="00B16BE6">
            <w:pPr>
              <w:jc w:val="left"/>
            </w:pPr>
            <w:r>
              <w:t>E1.2 – Ist-Daten</w:t>
            </w:r>
          </w:p>
          <w:p w:rsidR="00731BE1" w:rsidRDefault="000F6AD7" w:rsidP="00731BE1">
            <w:pPr>
              <w:jc w:val="left"/>
            </w:pPr>
            <w:r w:rsidRPr="00A566A3">
              <w:t xml:space="preserve">nach dem Entgeltkatalog des Kalenderjahres </w:t>
            </w:r>
            <w:r w:rsidR="00731BE1">
              <w:t>&lt;Y&gt;</w:t>
            </w:r>
          </w:p>
          <w:p w:rsidR="000F6AD7" w:rsidRPr="00A566A3" w:rsidRDefault="000F6AD7" w:rsidP="00731BE1">
            <w:pPr>
              <w:jc w:val="left"/>
            </w:pPr>
            <w:r w:rsidRPr="00A566A3">
              <w:t xml:space="preserve">des Jahres </w:t>
            </w:r>
            <w:r w:rsidR="00731BE1">
              <w:t>&lt;Y-1&gt;</w:t>
            </w:r>
          </w:p>
        </w:tc>
      </w:tr>
      <w:tr w:rsidR="000F6AD7" w:rsidRPr="00585A91" w:rsidTr="00B16BE6">
        <w:tc>
          <w:tcPr>
            <w:tcW w:w="512" w:type="pct"/>
            <w:shd w:val="clear" w:color="auto" w:fill="auto"/>
          </w:tcPr>
          <w:p w:rsidR="000F6AD7" w:rsidRDefault="000F6AD7" w:rsidP="00B16BE6">
            <w:r>
              <w:t>E12F</w:t>
            </w:r>
          </w:p>
        </w:tc>
        <w:tc>
          <w:tcPr>
            <w:tcW w:w="4488" w:type="pct"/>
            <w:shd w:val="clear" w:color="auto" w:fill="auto"/>
          </w:tcPr>
          <w:p w:rsidR="00731BE1" w:rsidRDefault="00731BE1" w:rsidP="00B16BE6">
            <w:pPr>
              <w:jc w:val="left"/>
            </w:pPr>
            <w:r>
              <w:t>E1.2 – Forderung</w:t>
            </w:r>
          </w:p>
          <w:p w:rsidR="000F6AD7" w:rsidRPr="00A566A3" w:rsidRDefault="000F6AD7" w:rsidP="00B16BE6">
            <w:pPr>
              <w:jc w:val="left"/>
            </w:pPr>
            <w:r w:rsidRPr="00A566A3">
              <w:t>fü</w:t>
            </w:r>
            <w:r w:rsidR="00731BE1">
              <w:t>r den Vereinbarungszeitraum &lt;Y&gt;</w:t>
            </w:r>
          </w:p>
        </w:tc>
      </w:tr>
      <w:tr w:rsidR="000F6AD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0F6AD7" w:rsidRDefault="000F6AD7" w:rsidP="00B16BE6">
            <w:r>
              <w:t>E12V</w:t>
            </w:r>
          </w:p>
        </w:tc>
        <w:tc>
          <w:tcPr>
            <w:tcW w:w="4488" w:type="pct"/>
          </w:tcPr>
          <w:p w:rsidR="00731BE1" w:rsidRDefault="00731BE1" w:rsidP="00B16BE6">
            <w:pPr>
              <w:jc w:val="left"/>
            </w:pPr>
            <w:r>
              <w:t>E1.2 – Vereinbarung</w:t>
            </w:r>
          </w:p>
          <w:p w:rsidR="000F6AD7" w:rsidRPr="00A566A3" w:rsidRDefault="000F6AD7" w:rsidP="00B16BE6">
            <w:pPr>
              <w:jc w:val="left"/>
            </w:pPr>
            <w:r w:rsidRPr="00A566A3">
              <w:t>fü</w:t>
            </w:r>
            <w:r w:rsidR="00731BE1">
              <w:t>r den Vereinbarungszeitraum &lt;Y&gt;</w:t>
            </w:r>
          </w:p>
        </w:tc>
      </w:tr>
    </w:tbl>
    <w:p w:rsidR="006303D7" w:rsidRDefault="006303D7">
      <w:pPr>
        <w:spacing w:after="200" w:line="276" w:lineRule="auto"/>
        <w:jc w:val="left"/>
      </w:pPr>
      <w:r>
        <w:br w:type="page"/>
      </w:r>
    </w:p>
    <w:p w:rsidR="002C65F7" w:rsidRDefault="006303D7" w:rsidP="006303D7">
      <w:pPr>
        <w:pStyle w:val="berschrift1"/>
      </w:pPr>
      <w:bookmarkStart w:id="12" w:name="_Toc59440198"/>
      <w:r>
        <w:lastRenderedPageBreak/>
        <w:t>E2 – Aufstellung der bewerteten Zusatzentgelte für das Krankenhaus</w:t>
      </w:r>
      <w:bookmarkEnd w:id="12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50"/>
        <w:gridCol w:w="8002"/>
      </w:tblGrid>
      <w:tr w:rsidR="002C65F7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2C65F7" w:rsidRPr="00585A91" w:rsidRDefault="002C65F7" w:rsidP="00B16BE6">
            <w:r>
              <w:t>Name</w:t>
            </w:r>
          </w:p>
        </w:tc>
        <w:tc>
          <w:tcPr>
            <w:tcW w:w="4488" w:type="pct"/>
          </w:tcPr>
          <w:p w:rsidR="002C65F7" w:rsidRPr="00585A91" w:rsidRDefault="002C65F7" w:rsidP="00B16BE6">
            <w:pPr>
              <w:jc w:val="left"/>
            </w:pPr>
            <w:r>
              <w:t>Tabelle</w:t>
            </w:r>
          </w:p>
        </w:tc>
      </w:tr>
      <w:tr w:rsidR="005D5D03" w:rsidRPr="00585A91" w:rsidTr="005D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5D5D03" w:rsidRDefault="005D5D03" w:rsidP="00B16BE6">
            <w:r>
              <w:t>E2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5D5D03" w:rsidRPr="00585A91" w:rsidRDefault="00117C28" w:rsidP="005D5D03">
            <w:r>
              <w:t xml:space="preserve">E2 – </w:t>
            </w:r>
            <w:r w:rsidR="005D5D03" w:rsidRPr="00585A91">
              <w:t>Aufstellung der bewerteten Zusatzentgelte für das Krankenhaus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FFFF00"/>
          </w:tcPr>
          <w:p w:rsidR="002C65F7" w:rsidRPr="00585A91" w:rsidRDefault="002C65F7" w:rsidP="00B16BE6">
            <w:r>
              <w:t>E2X</w:t>
            </w:r>
          </w:p>
        </w:tc>
        <w:tc>
          <w:tcPr>
            <w:tcW w:w="4488" w:type="pct"/>
            <w:shd w:val="clear" w:color="auto" w:fill="FFFF00"/>
          </w:tcPr>
          <w:p w:rsidR="002C65F7" w:rsidRPr="00585A91" w:rsidRDefault="00117C28" w:rsidP="00B16BE6">
            <w:pPr>
              <w:jc w:val="left"/>
            </w:pPr>
            <w:r>
              <w:t xml:space="preserve">E2 – </w:t>
            </w:r>
            <w:r w:rsidR="002C65F7" w:rsidRPr="00585A91">
              <w:t>Aufstellung der bewerteten Zusatzentgelte für das Krankenhaus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E2VVJ</w:t>
            </w:r>
          </w:p>
        </w:tc>
        <w:tc>
          <w:tcPr>
            <w:tcW w:w="4488" w:type="pct"/>
            <w:shd w:val="clear" w:color="auto" w:fill="auto"/>
          </w:tcPr>
          <w:p w:rsidR="00117C28" w:rsidRDefault="00117C28" w:rsidP="00117C28">
            <w:pPr>
              <w:jc w:val="left"/>
            </w:pPr>
            <w:r>
              <w:t xml:space="preserve">E2 – </w:t>
            </w:r>
            <w:r w:rsidR="002C65F7" w:rsidRPr="00482DE4">
              <w:t>Ist-Daten</w:t>
            </w:r>
          </w:p>
          <w:p w:rsidR="002C65F7" w:rsidRPr="00482DE4" w:rsidRDefault="002C65F7" w:rsidP="00117C28">
            <w:pPr>
              <w:jc w:val="left"/>
            </w:pPr>
            <w:r w:rsidRPr="00482DE4">
              <w:t>des Kalenderjah</w:t>
            </w:r>
            <w:r w:rsidR="00117C28">
              <w:t>res &lt;Y-2&gt;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E2VJ</w:t>
            </w:r>
          </w:p>
        </w:tc>
        <w:tc>
          <w:tcPr>
            <w:tcW w:w="4488" w:type="pct"/>
            <w:shd w:val="clear" w:color="auto" w:fill="auto"/>
          </w:tcPr>
          <w:p w:rsidR="00117C28" w:rsidRDefault="00117C28" w:rsidP="00B16BE6">
            <w:pPr>
              <w:jc w:val="left"/>
            </w:pPr>
            <w:r>
              <w:t>E2 – Ist-Daten</w:t>
            </w:r>
          </w:p>
          <w:p w:rsidR="002C65F7" w:rsidRPr="00482DE4" w:rsidRDefault="00117C28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E2F</w:t>
            </w:r>
          </w:p>
        </w:tc>
        <w:tc>
          <w:tcPr>
            <w:tcW w:w="4488" w:type="pct"/>
            <w:shd w:val="clear" w:color="auto" w:fill="auto"/>
          </w:tcPr>
          <w:p w:rsidR="00225B45" w:rsidRDefault="00225B45" w:rsidP="00B16BE6">
            <w:pPr>
              <w:jc w:val="left"/>
            </w:pPr>
            <w:r>
              <w:t>E2 – Forderung</w:t>
            </w:r>
          </w:p>
          <w:p w:rsidR="002C65F7" w:rsidRPr="00340ED9" w:rsidRDefault="002C65F7" w:rsidP="00B16BE6">
            <w:pPr>
              <w:jc w:val="left"/>
            </w:pPr>
            <w:r w:rsidRPr="00340ED9">
              <w:t>fü</w:t>
            </w:r>
            <w:r w:rsidR="00225B45">
              <w:t>r den Vereinbarungszeitraum &lt;Y&gt;</w:t>
            </w:r>
          </w:p>
        </w:tc>
      </w:tr>
      <w:tr w:rsidR="002C65F7" w:rsidRPr="00585A91" w:rsidTr="00B16BE6">
        <w:tc>
          <w:tcPr>
            <w:tcW w:w="512" w:type="pct"/>
          </w:tcPr>
          <w:p w:rsidR="002C65F7" w:rsidRDefault="002C65F7" w:rsidP="00B16BE6">
            <w:r>
              <w:t>E2V</w:t>
            </w:r>
          </w:p>
        </w:tc>
        <w:tc>
          <w:tcPr>
            <w:tcW w:w="4488" w:type="pct"/>
          </w:tcPr>
          <w:p w:rsidR="00225B45" w:rsidRDefault="00225B45" w:rsidP="00225B45">
            <w:pPr>
              <w:jc w:val="left"/>
            </w:pPr>
            <w:r>
              <w:t>E2 – Vereinbarung</w:t>
            </w:r>
          </w:p>
          <w:p w:rsidR="002C65F7" w:rsidRPr="00340ED9" w:rsidRDefault="002C65F7" w:rsidP="00225B45">
            <w:pPr>
              <w:jc w:val="left"/>
            </w:pPr>
            <w:r w:rsidRPr="00340ED9">
              <w:t>fü</w:t>
            </w:r>
            <w:r w:rsidR="00225B45">
              <w:t>r den Vereinbarungszeitraum &lt;Y&gt;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1"/>
      </w:pPr>
      <w:bookmarkStart w:id="13" w:name="_Toc59440199"/>
      <w:r>
        <w:lastRenderedPageBreak/>
        <w:t>E3 – Aufstellung der nach § 6 BPflV krankenhausindividuell verhandelten Entgelte</w:t>
      </w:r>
      <w:bookmarkEnd w:id="13"/>
    </w:p>
    <w:p w:rsidR="006303D7" w:rsidRPr="006303D7" w:rsidRDefault="006303D7" w:rsidP="006303D7">
      <w:pPr>
        <w:pStyle w:val="berschrift2"/>
      </w:pPr>
      <w:bookmarkStart w:id="14" w:name="_Toc59440200"/>
      <w:r>
        <w:t>E3.1 – Aufstellung der fallbezogenen Entgelte</w:t>
      </w:r>
      <w:bookmarkEnd w:id="14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217"/>
        <w:gridCol w:w="7735"/>
      </w:tblGrid>
      <w:tr w:rsidR="002C65F7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2C65F7" w:rsidRPr="00585A91" w:rsidRDefault="002C65F7" w:rsidP="00B16BE6">
            <w:r>
              <w:t>Name</w:t>
            </w:r>
          </w:p>
        </w:tc>
        <w:tc>
          <w:tcPr>
            <w:tcW w:w="4488" w:type="pct"/>
          </w:tcPr>
          <w:p w:rsidR="002C65F7" w:rsidRPr="00585A91" w:rsidRDefault="002C65F7" w:rsidP="00B16BE6">
            <w:pPr>
              <w:jc w:val="left"/>
            </w:pPr>
            <w:r>
              <w:t>Tabelle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2C65F7" w:rsidRPr="00585A91" w:rsidRDefault="005D5D03" w:rsidP="00B16BE6">
            <w:r>
              <w:t>E3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2C65F7" w:rsidRPr="00585A91" w:rsidRDefault="003227A9" w:rsidP="00B16BE6">
            <w:pPr>
              <w:jc w:val="left"/>
            </w:pPr>
            <w:r>
              <w:t xml:space="preserve">E3 – </w:t>
            </w:r>
            <w:r w:rsidR="002C65F7" w:rsidRPr="00585A91">
              <w:t>Aufstellung der nach § 6 BPflV krankenhausindividuell verhandelten Entgelte</w:t>
            </w:r>
          </w:p>
        </w:tc>
      </w:tr>
      <w:tr w:rsidR="002C65F7" w:rsidRPr="00585A91" w:rsidTr="00A8060B">
        <w:tc>
          <w:tcPr>
            <w:tcW w:w="512" w:type="pct"/>
            <w:shd w:val="clear" w:color="auto" w:fill="D9D9D9" w:themeFill="background1" w:themeFillShade="D9"/>
          </w:tcPr>
          <w:p w:rsidR="002C65F7" w:rsidRDefault="00A8060B" w:rsidP="00B16BE6">
            <w:r>
              <w:t>E31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2C65F7" w:rsidRPr="00585A91" w:rsidRDefault="003227A9" w:rsidP="00A8060B">
            <w:r>
              <w:t xml:space="preserve">E3.1 – </w:t>
            </w:r>
            <w:r w:rsidR="002C65F7">
              <w:t>Aufstellung der fallbezogenen Entgelte</w:t>
            </w:r>
          </w:p>
        </w:tc>
      </w:tr>
      <w:tr w:rsidR="002C65F7" w:rsidRPr="00585A91" w:rsidTr="00A806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E311X</w:t>
            </w:r>
          </w:p>
        </w:tc>
        <w:tc>
          <w:tcPr>
            <w:tcW w:w="4488" w:type="pct"/>
            <w:shd w:val="clear" w:color="auto" w:fill="FFFF00"/>
          </w:tcPr>
          <w:p w:rsidR="002C65F7" w:rsidRDefault="003227A9" w:rsidP="00B16BE6">
            <w:pPr>
              <w:jc w:val="left"/>
            </w:pPr>
            <w:r>
              <w:t xml:space="preserve">E3.1.1 – </w:t>
            </w:r>
            <w:r w:rsidR="002C65F7">
              <w:t>Aufstellung der fallbezogenen Entgelte nach § 6 Abs. 1 BPflV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E311VVJ</w:t>
            </w:r>
          </w:p>
        </w:tc>
        <w:tc>
          <w:tcPr>
            <w:tcW w:w="4488" w:type="pct"/>
            <w:shd w:val="clear" w:color="auto" w:fill="auto"/>
          </w:tcPr>
          <w:p w:rsidR="00AA1518" w:rsidRDefault="003227A9" w:rsidP="00B16BE6">
            <w:pPr>
              <w:jc w:val="left"/>
            </w:pPr>
            <w:r>
              <w:t xml:space="preserve">E3.1.1 – </w:t>
            </w:r>
            <w:r w:rsidR="00AA1518">
              <w:t>Ist-Daten</w:t>
            </w:r>
          </w:p>
          <w:p w:rsidR="002C65F7" w:rsidRPr="00340ED9" w:rsidRDefault="00AA1518" w:rsidP="00B16BE6">
            <w:pPr>
              <w:jc w:val="left"/>
            </w:pPr>
            <w:r>
              <w:t>des Kalenderjahres &lt;Y-2&gt;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E311VJ</w:t>
            </w:r>
          </w:p>
        </w:tc>
        <w:tc>
          <w:tcPr>
            <w:tcW w:w="4488" w:type="pct"/>
            <w:shd w:val="clear" w:color="auto" w:fill="auto"/>
          </w:tcPr>
          <w:p w:rsidR="00AA1518" w:rsidRDefault="00AA1518" w:rsidP="00B16BE6">
            <w:pPr>
              <w:jc w:val="left"/>
            </w:pPr>
            <w:r>
              <w:t>E3.1.1 – Ist-Daten</w:t>
            </w:r>
          </w:p>
          <w:p w:rsidR="002C65F7" w:rsidRPr="00BC7587" w:rsidRDefault="00AA1518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E311F</w:t>
            </w:r>
          </w:p>
        </w:tc>
        <w:tc>
          <w:tcPr>
            <w:tcW w:w="4488" w:type="pct"/>
            <w:shd w:val="clear" w:color="auto" w:fill="auto"/>
          </w:tcPr>
          <w:p w:rsidR="00AA1518" w:rsidRDefault="00AA1518" w:rsidP="00B16BE6">
            <w:pPr>
              <w:jc w:val="left"/>
            </w:pPr>
            <w:r>
              <w:t>E3.1.1 – Forderung</w:t>
            </w:r>
          </w:p>
          <w:p w:rsidR="002C65F7" w:rsidRPr="00BC7587" w:rsidRDefault="002C65F7" w:rsidP="00B16BE6">
            <w:pPr>
              <w:jc w:val="left"/>
            </w:pPr>
            <w:r w:rsidRPr="00BC7587">
              <w:t>fü</w:t>
            </w:r>
            <w:r w:rsidR="00AA1518">
              <w:t>r den Vereinbarungszeitraum &lt;Y&gt;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2C65F7" w:rsidRDefault="002C65F7" w:rsidP="00B16BE6">
            <w:r>
              <w:t>E311V</w:t>
            </w:r>
          </w:p>
        </w:tc>
        <w:tc>
          <w:tcPr>
            <w:tcW w:w="4488" w:type="pct"/>
          </w:tcPr>
          <w:p w:rsidR="00AA1518" w:rsidRDefault="00AA1518" w:rsidP="00B16BE6">
            <w:pPr>
              <w:jc w:val="left"/>
            </w:pPr>
            <w:r>
              <w:t>E3.1.1 – Vereinbarung</w:t>
            </w:r>
          </w:p>
          <w:p w:rsidR="002C65F7" w:rsidRPr="00BC7587" w:rsidRDefault="002C65F7" w:rsidP="00B16BE6">
            <w:pPr>
              <w:jc w:val="left"/>
            </w:pPr>
            <w:r w:rsidRPr="00BC7587">
              <w:t>fü</w:t>
            </w:r>
            <w:r w:rsidR="00AA1518">
              <w:t>r den Vereinbarungszeitraum &lt;Y&gt;</w:t>
            </w:r>
          </w:p>
        </w:tc>
      </w:tr>
      <w:tr w:rsidR="002C65F7" w:rsidRPr="00585A91" w:rsidTr="00F33785"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E312X</w:t>
            </w:r>
          </w:p>
        </w:tc>
        <w:tc>
          <w:tcPr>
            <w:tcW w:w="4488" w:type="pct"/>
            <w:shd w:val="clear" w:color="auto" w:fill="FFFF00"/>
          </w:tcPr>
          <w:p w:rsidR="002C65F7" w:rsidRDefault="007F6B9B" w:rsidP="002E50F6">
            <w:pPr>
              <w:jc w:val="left"/>
            </w:pPr>
            <w:r>
              <w:t xml:space="preserve">E3.1.2 – </w:t>
            </w:r>
            <w:r w:rsidR="002C65F7">
              <w:t xml:space="preserve">Aufstellung der fallbezogenen </w:t>
            </w:r>
            <w:proofErr w:type="spellStart"/>
            <w:r w:rsidR="002C65F7">
              <w:t>unbewerteten</w:t>
            </w:r>
            <w:proofErr w:type="spellEnd"/>
            <w:r w:rsidR="002C65F7">
              <w:t xml:space="preserve"> Entgelte bei stationsäquivalenter Behandlung nach § 115d SGB V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E312VVJ</w:t>
            </w:r>
          </w:p>
        </w:tc>
        <w:tc>
          <w:tcPr>
            <w:tcW w:w="4488" w:type="pct"/>
            <w:shd w:val="clear" w:color="auto" w:fill="auto"/>
          </w:tcPr>
          <w:p w:rsidR="002E50F6" w:rsidRDefault="007F6B9B" w:rsidP="00B16BE6">
            <w:pPr>
              <w:jc w:val="left"/>
            </w:pPr>
            <w:r>
              <w:t xml:space="preserve">E3.1.2 – </w:t>
            </w:r>
            <w:r w:rsidR="002C65F7" w:rsidRPr="00BC7587">
              <w:t>I</w:t>
            </w:r>
            <w:r w:rsidR="002E50F6">
              <w:t>st-Daten</w:t>
            </w:r>
          </w:p>
          <w:p w:rsidR="002C65F7" w:rsidRPr="00BC7587" w:rsidRDefault="007F6B9B" w:rsidP="00B16BE6">
            <w:pPr>
              <w:jc w:val="left"/>
            </w:pPr>
            <w:r>
              <w:t>des Kalenderjahres &lt;Y-2&gt;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E312VJ</w:t>
            </w:r>
          </w:p>
        </w:tc>
        <w:tc>
          <w:tcPr>
            <w:tcW w:w="4488" w:type="pct"/>
            <w:shd w:val="clear" w:color="auto" w:fill="auto"/>
          </w:tcPr>
          <w:p w:rsidR="002E50F6" w:rsidRDefault="007F6B9B" w:rsidP="00B16BE6">
            <w:pPr>
              <w:jc w:val="left"/>
            </w:pPr>
            <w:r>
              <w:t xml:space="preserve">E3.1.2 – </w:t>
            </w:r>
            <w:r w:rsidR="002C65F7" w:rsidRPr="00BC7587">
              <w:t>I</w:t>
            </w:r>
            <w:r w:rsidR="002E50F6">
              <w:t>st-Daten</w:t>
            </w:r>
          </w:p>
          <w:p w:rsidR="002C65F7" w:rsidRPr="00BC7587" w:rsidRDefault="007F6B9B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E312F</w:t>
            </w:r>
          </w:p>
        </w:tc>
        <w:tc>
          <w:tcPr>
            <w:tcW w:w="4488" w:type="pct"/>
            <w:shd w:val="clear" w:color="auto" w:fill="auto"/>
          </w:tcPr>
          <w:p w:rsidR="002E50F6" w:rsidRDefault="00F9140A" w:rsidP="00F9140A">
            <w:pPr>
              <w:jc w:val="left"/>
            </w:pPr>
            <w:r>
              <w:t>E3.1.2 – F</w:t>
            </w:r>
            <w:r w:rsidR="002E50F6">
              <w:t>orderung</w:t>
            </w:r>
          </w:p>
          <w:p w:rsidR="002C65F7" w:rsidRPr="00BC7587" w:rsidRDefault="002C65F7" w:rsidP="00F9140A">
            <w:pPr>
              <w:jc w:val="left"/>
            </w:pPr>
            <w:r w:rsidRPr="00BC7587">
              <w:t xml:space="preserve">für den Vereinbarungszeitraum </w:t>
            </w:r>
            <w:r w:rsidR="00F9140A">
              <w:t>&lt;Y&gt;</w:t>
            </w:r>
          </w:p>
        </w:tc>
      </w:tr>
      <w:tr w:rsidR="002C65F7" w:rsidRPr="00585A91" w:rsidTr="00B16BE6">
        <w:tc>
          <w:tcPr>
            <w:tcW w:w="512" w:type="pct"/>
          </w:tcPr>
          <w:p w:rsidR="002C65F7" w:rsidRDefault="002C65F7" w:rsidP="00B16BE6">
            <w:r>
              <w:t>E312V</w:t>
            </w:r>
          </w:p>
        </w:tc>
        <w:tc>
          <w:tcPr>
            <w:tcW w:w="4488" w:type="pct"/>
          </w:tcPr>
          <w:p w:rsidR="002E50F6" w:rsidRDefault="00F9140A" w:rsidP="00F9140A">
            <w:pPr>
              <w:jc w:val="left"/>
            </w:pPr>
            <w:r>
              <w:t>E3.1.2 – V</w:t>
            </w:r>
            <w:r w:rsidR="002E50F6">
              <w:t>ereinbarung</w:t>
            </w:r>
          </w:p>
          <w:p w:rsidR="002C65F7" w:rsidRPr="00BC7587" w:rsidRDefault="002C65F7" w:rsidP="00F9140A">
            <w:pPr>
              <w:jc w:val="left"/>
            </w:pPr>
            <w:r w:rsidRPr="00BC7587">
              <w:t xml:space="preserve">für den Vereinbarungszeitraum </w:t>
            </w:r>
            <w:r w:rsidR="00F9140A">
              <w:t>&lt;Y&gt;</w:t>
            </w:r>
          </w:p>
        </w:tc>
      </w:tr>
      <w:tr w:rsidR="002C65F7" w:rsidRPr="00585A91" w:rsidTr="00F3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E313X</w:t>
            </w:r>
          </w:p>
        </w:tc>
        <w:tc>
          <w:tcPr>
            <w:tcW w:w="4488" w:type="pct"/>
            <w:shd w:val="clear" w:color="auto" w:fill="FFFF00"/>
          </w:tcPr>
          <w:p w:rsidR="002C65F7" w:rsidRDefault="00C850DC" w:rsidP="00C850DC">
            <w:pPr>
              <w:jc w:val="left"/>
            </w:pPr>
            <w:r>
              <w:t>E3.1.3 – A</w:t>
            </w:r>
            <w:r w:rsidR="002C65F7">
              <w:t>ufstellung der fallbezogenen Entgelte nach § 6 Abs. 2 BPflV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pPr>
              <w:jc w:val="left"/>
            </w:pPr>
            <w:r>
              <w:t>E313VVJ</w:t>
            </w:r>
          </w:p>
        </w:tc>
        <w:tc>
          <w:tcPr>
            <w:tcW w:w="4488" w:type="pct"/>
            <w:shd w:val="clear" w:color="auto" w:fill="auto"/>
          </w:tcPr>
          <w:p w:rsidR="002E50F6" w:rsidRDefault="00C850DC" w:rsidP="00B16BE6">
            <w:pPr>
              <w:jc w:val="left"/>
            </w:pPr>
            <w:r>
              <w:t xml:space="preserve">E3.1.3 – </w:t>
            </w:r>
            <w:r w:rsidR="002C65F7" w:rsidRPr="00BC7587">
              <w:t>I</w:t>
            </w:r>
            <w:r w:rsidR="002E50F6">
              <w:t>st-Daten</w:t>
            </w:r>
          </w:p>
          <w:p w:rsidR="002C65F7" w:rsidRPr="00BC7587" w:rsidRDefault="00C850DC" w:rsidP="00B16BE6">
            <w:pPr>
              <w:jc w:val="left"/>
            </w:pPr>
            <w:r>
              <w:t>des Kalenderjahres &lt;Y-2&gt;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pPr>
              <w:jc w:val="left"/>
            </w:pPr>
            <w:r>
              <w:t>E313VJ</w:t>
            </w:r>
          </w:p>
        </w:tc>
        <w:tc>
          <w:tcPr>
            <w:tcW w:w="4488" w:type="pct"/>
            <w:shd w:val="clear" w:color="auto" w:fill="auto"/>
          </w:tcPr>
          <w:p w:rsidR="002E50F6" w:rsidRDefault="00C850DC" w:rsidP="00B16BE6">
            <w:pPr>
              <w:jc w:val="left"/>
            </w:pPr>
            <w:r>
              <w:t xml:space="preserve">E3.1.3 – </w:t>
            </w:r>
            <w:r w:rsidR="002E50F6">
              <w:t>Ist-Daten</w:t>
            </w:r>
          </w:p>
          <w:p w:rsidR="002C65F7" w:rsidRPr="00BC7587" w:rsidRDefault="00C850DC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pPr>
              <w:jc w:val="left"/>
            </w:pPr>
            <w:r>
              <w:t>E313F</w:t>
            </w:r>
          </w:p>
        </w:tc>
        <w:tc>
          <w:tcPr>
            <w:tcW w:w="4488" w:type="pct"/>
            <w:shd w:val="clear" w:color="auto" w:fill="auto"/>
          </w:tcPr>
          <w:p w:rsidR="002E50F6" w:rsidRDefault="00C850DC" w:rsidP="00C850DC">
            <w:pPr>
              <w:jc w:val="left"/>
            </w:pPr>
            <w:r>
              <w:t xml:space="preserve">E3.1.3 – </w:t>
            </w:r>
            <w:r w:rsidR="002E50F6">
              <w:t>Forderung</w:t>
            </w:r>
          </w:p>
          <w:p w:rsidR="002C65F7" w:rsidRPr="00BC7587" w:rsidRDefault="002C65F7" w:rsidP="00C850DC">
            <w:pPr>
              <w:jc w:val="left"/>
            </w:pPr>
            <w:r w:rsidRPr="00BC7587">
              <w:t xml:space="preserve">für den Vereinbarungszeitraum </w:t>
            </w:r>
            <w:r w:rsidR="00C850DC">
              <w:t>&lt;Y&gt;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2C65F7" w:rsidRDefault="002C65F7" w:rsidP="00B16BE6">
            <w:r>
              <w:t>E313V</w:t>
            </w:r>
          </w:p>
        </w:tc>
        <w:tc>
          <w:tcPr>
            <w:tcW w:w="4488" w:type="pct"/>
          </w:tcPr>
          <w:p w:rsidR="002E50F6" w:rsidRDefault="00C850DC" w:rsidP="00C850DC">
            <w:pPr>
              <w:jc w:val="left"/>
            </w:pPr>
            <w:r>
              <w:t xml:space="preserve">E3.1.3 – </w:t>
            </w:r>
            <w:r w:rsidR="002E50F6">
              <w:t>Vereinbarung</w:t>
            </w:r>
          </w:p>
          <w:p w:rsidR="002C65F7" w:rsidRPr="00BC7587" w:rsidRDefault="002C65F7" w:rsidP="00C850DC">
            <w:pPr>
              <w:jc w:val="left"/>
            </w:pPr>
            <w:r w:rsidRPr="00BC7587">
              <w:t xml:space="preserve">für den Vereinbarungszeitraum </w:t>
            </w:r>
            <w:r w:rsidR="00C850DC">
              <w:t>&lt;Y&gt;</w:t>
            </w:r>
          </w:p>
        </w:tc>
      </w:tr>
      <w:tr w:rsidR="002C65F7" w:rsidRPr="00585A91" w:rsidTr="00F33785"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E314X</w:t>
            </w:r>
          </w:p>
        </w:tc>
        <w:tc>
          <w:tcPr>
            <w:tcW w:w="4488" w:type="pct"/>
            <w:shd w:val="clear" w:color="auto" w:fill="FFFF00"/>
          </w:tcPr>
          <w:p w:rsidR="002C65F7" w:rsidRDefault="003C37D1" w:rsidP="00B16BE6">
            <w:pPr>
              <w:jc w:val="left"/>
            </w:pPr>
            <w:r>
              <w:t xml:space="preserve">E3.1.4 – </w:t>
            </w:r>
            <w:r w:rsidR="002C65F7">
              <w:t>Aufstellung der fallbezogenen Entgelte nach § 6 Abs. 4 BPflV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E314VVJ</w:t>
            </w:r>
          </w:p>
        </w:tc>
        <w:tc>
          <w:tcPr>
            <w:tcW w:w="4488" w:type="pct"/>
            <w:shd w:val="clear" w:color="auto" w:fill="auto"/>
          </w:tcPr>
          <w:p w:rsidR="003C37D1" w:rsidRDefault="003C37D1" w:rsidP="00B16BE6">
            <w:pPr>
              <w:jc w:val="left"/>
            </w:pPr>
            <w:r>
              <w:t xml:space="preserve">E3.1.4 – </w:t>
            </w:r>
            <w:r w:rsidR="002C65F7" w:rsidRPr="00BC7587">
              <w:t>I</w:t>
            </w:r>
            <w:r>
              <w:t>st-Daten</w:t>
            </w:r>
          </w:p>
          <w:p w:rsidR="002C65F7" w:rsidRPr="00BC7587" w:rsidRDefault="003C37D1" w:rsidP="00B16BE6">
            <w:pPr>
              <w:jc w:val="left"/>
            </w:pPr>
            <w:r>
              <w:t>des Kalenderjahres &lt;Y-2&gt;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E314VJ</w:t>
            </w:r>
          </w:p>
        </w:tc>
        <w:tc>
          <w:tcPr>
            <w:tcW w:w="4488" w:type="pct"/>
            <w:shd w:val="clear" w:color="auto" w:fill="auto"/>
          </w:tcPr>
          <w:p w:rsidR="003C37D1" w:rsidRDefault="003C37D1" w:rsidP="00B16BE6">
            <w:pPr>
              <w:jc w:val="left"/>
            </w:pPr>
            <w:r>
              <w:t xml:space="preserve">E3.1.4 – </w:t>
            </w:r>
            <w:r w:rsidR="002C65F7" w:rsidRPr="00BC7587">
              <w:t>I</w:t>
            </w:r>
            <w:r>
              <w:t>st-Daten</w:t>
            </w:r>
          </w:p>
          <w:p w:rsidR="002C65F7" w:rsidRPr="00BC7587" w:rsidRDefault="003C37D1" w:rsidP="00B16BE6">
            <w:pPr>
              <w:jc w:val="left"/>
            </w:pPr>
            <w:r>
              <w:t>des Kalenderjahres &lt;Y-1&gt;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E314F</w:t>
            </w:r>
          </w:p>
        </w:tc>
        <w:tc>
          <w:tcPr>
            <w:tcW w:w="4488" w:type="pct"/>
            <w:shd w:val="clear" w:color="auto" w:fill="auto"/>
          </w:tcPr>
          <w:p w:rsidR="003C37D1" w:rsidRDefault="003C37D1" w:rsidP="00B16BE6">
            <w:pPr>
              <w:jc w:val="left"/>
            </w:pPr>
            <w:r>
              <w:t>E3.1.4 – Forderung</w:t>
            </w:r>
          </w:p>
          <w:p w:rsidR="002C65F7" w:rsidRPr="00BC7587" w:rsidRDefault="002C65F7" w:rsidP="00B16BE6">
            <w:pPr>
              <w:jc w:val="left"/>
            </w:pPr>
            <w:r w:rsidRPr="00BC7587">
              <w:t>fü</w:t>
            </w:r>
            <w:r w:rsidR="003C37D1">
              <w:t>r den Vereinbarungszeitraum &lt;Y&gt;</w:t>
            </w:r>
          </w:p>
        </w:tc>
      </w:tr>
      <w:tr w:rsidR="002C65F7" w:rsidRPr="00585A91" w:rsidTr="00B16BE6">
        <w:tc>
          <w:tcPr>
            <w:tcW w:w="512" w:type="pct"/>
          </w:tcPr>
          <w:p w:rsidR="002C65F7" w:rsidRDefault="002C65F7" w:rsidP="00B16BE6">
            <w:r>
              <w:t>E314V</w:t>
            </w:r>
          </w:p>
        </w:tc>
        <w:tc>
          <w:tcPr>
            <w:tcW w:w="4488" w:type="pct"/>
          </w:tcPr>
          <w:p w:rsidR="003C37D1" w:rsidRDefault="003C37D1" w:rsidP="00B16BE6">
            <w:pPr>
              <w:jc w:val="left"/>
            </w:pPr>
            <w:r>
              <w:t>E3.1.4 – Vereinbarung</w:t>
            </w:r>
          </w:p>
          <w:p w:rsidR="002C65F7" w:rsidRPr="00BC7587" w:rsidRDefault="002C65F7" w:rsidP="00B16BE6">
            <w:pPr>
              <w:jc w:val="left"/>
            </w:pPr>
            <w:r w:rsidRPr="00BC7587">
              <w:t>fü</w:t>
            </w:r>
            <w:r w:rsidR="003C37D1">
              <w:t>r den Vereinbarungszeitraum &lt;Y&gt;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2"/>
      </w:pPr>
      <w:bookmarkStart w:id="15" w:name="_Toc59440201"/>
      <w:r>
        <w:lastRenderedPageBreak/>
        <w:t>E3.2 – Aufstellung der Zusatzentgelte</w:t>
      </w:r>
      <w:bookmarkEnd w:id="15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217"/>
        <w:gridCol w:w="7735"/>
      </w:tblGrid>
      <w:tr w:rsidR="002C65F7" w:rsidRPr="00585A91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2C65F7" w:rsidRPr="00585A91" w:rsidRDefault="002C65F7" w:rsidP="00B16BE6">
            <w:r>
              <w:t>Name</w:t>
            </w:r>
          </w:p>
        </w:tc>
        <w:tc>
          <w:tcPr>
            <w:tcW w:w="4488" w:type="pct"/>
          </w:tcPr>
          <w:p w:rsidR="002C65F7" w:rsidRPr="00585A91" w:rsidRDefault="002C65F7" w:rsidP="00B16BE6">
            <w:pPr>
              <w:jc w:val="left"/>
            </w:pPr>
            <w:r>
              <w:t>Tabelle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2C65F7" w:rsidRPr="00585A91" w:rsidRDefault="005D5D03" w:rsidP="00B16BE6">
            <w:r>
              <w:t>E3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2C65F7" w:rsidRPr="00585A91" w:rsidRDefault="00CD24D7" w:rsidP="00B16BE6">
            <w:pPr>
              <w:jc w:val="left"/>
            </w:pPr>
            <w:r>
              <w:t xml:space="preserve">E3 – </w:t>
            </w:r>
            <w:r w:rsidR="002C65F7" w:rsidRPr="00585A91">
              <w:t>Aufstellung der nach § 6 BPflV krankenhausindividuell verhandelten Entgelte</w:t>
            </w:r>
          </w:p>
        </w:tc>
      </w:tr>
      <w:tr w:rsidR="002C65F7" w:rsidRPr="00585A91" w:rsidTr="00F33785">
        <w:tc>
          <w:tcPr>
            <w:tcW w:w="512" w:type="pct"/>
            <w:shd w:val="clear" w:color="auto" w:fill="D9D9D9" w:themeFill="background1" w:themeFillShade="D9"/>
          </w:tcPr>
          <w:p w:rsidR="002C65F7" w:rsidRDefault="00F33785" w:rsidP="00B16BE6">
            <w:r>
              <w:t>E32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2C65F7" w:rsidRDefault="00CD24D7" w:rsidP="00B16BE6">
            <w:pPr>
              <w:jc w:val="left"/>
            </w:pPr>
            <w:r>
              <w:t xml:space="preserve">E3.2 – </w:t>
            </w:r>
            <w:r w:rsidR="002C65F7">
              <w:t>Aufstellung der Zusatzentgelte</w:t>
            </w:r>
          </w:p>
        </w:tc>
      </w:tr>
      <w:tr w:rsidR="002C65F7" w:rsidRPr="00585A91" w:rsidTr="00F3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E32</w:t>
            </w:r>
            <w:r w:rsidR="00CD24D7">
              <w:t>1</w:t>
            </w:r>
            <w:r>
              <w:t>X</w:t>
            </w:r>
          </w:p>
        </w:tc>
        <w:tc>
          <w:tcPr>
            <w:tcW w:w="4488" w:type="pct"/>
            <w:shd w:val="clear" w:color="auto" w:fill="FFFF00"/>
          </w:tcPr>
          <w:p w:rsidR="002C65F7" w:rsidRDefault="00CD24D7" w:rsidP="00B16BE6">
            <w:pPr>
              <w:jc w:val="left"/>
            </w:pPr>
            <w:r>
              <w:t xml:space="preserve">E3.2.1 – </w:t>
            </w:r>
            <w:r w:rsidR="002C65F7">
              <w:t>Aufstellung der Zusatzentgelte nach § 6 Abs. 1 BPflV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E321VVJ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CD24D7" w:rsidP="00B16BE6">
            <w:pPr>
              <w:jc w:val="left"/>
            </w:pPr>
            <w:r>
              <w:t xml:space="preserve">E3.2.1 – </w:t>
            </w:r>
            <w:r w:rsidR="002C65F7" w:rsidRPr="00BC7587">
              <w:t>I</w:t>
            </w:r>
            <w:r>
              <w:t>st-Daten des Kalenderjahres &lt;Y-2&gt;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E321VJ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CD24D7" w:rsidP="00B16BE6">
            <w:pPr>
              <w:jc w:val="left"/>
            </w:pPr>
            <w:r>
              <w:t xml:space="preserve">E3.2.1 – </w:t>
            </w:r>
            <w:r w:rsidR="002C65F7" w:rsidRPr="00BC7587">
              <w:t>Ist-Daten des Ka</w:t>
            </w:r>
            <w:r>
              <w:t>lenderjahres &lt;Y-1&gt;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E321F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CD24D7" w:rsidP="00B16BE6">
            <w:pPr>
              <w:jc w:val="left"/>
            </w:pPr>
            <w:r>
              <w:t xml:space="preserve">E3.2.1 – </w:t>
            </w:r>
            <w:r w:rsidR="002C65F7" w:rsidRPr="00BC7587">
              <w:t>Forderung fü</w:t>
            </w:r>
            <w:r>
              <w:t>r den Vereinbarungszeitraum &lt;Y&gt;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2C65F7" w:rsidRDefault="002C65F7" w:rsidP="00B16BE6">
            <w:r>
              <w:t>E321V</w:t>
            </w:r>
          </w:p>
        </w:tc>
        <w:tc>
          <w:tcPr>
            <w:tcW w:w="4488" w:type="pct"/>
          </w:tcPr>
          <w:p w:rsidR="002C65F7" w:rsidRPr="00BC7587" w:rsidRDefault="00CD24D7" w:rsidP="00B16BE6">
            <w:pPr>
              <w:jc w:val="left"/>
            </w:pPr>
            <w:r>
              <w:t xml:space="preserve">E3.2.1 – </w:t>
            </w:r>
            <w:r w:rsidR="002C65F7" w:rsidRPr="00BC7587">
              <w:t>Vereinbarung fü</w:t>
            </w:r>
            <w:r>
              <w:t>r den Vereinbarungszeitraum &lt;Y&gt;</w:t>
            </w:r>
          </w:p>
        </w:tc>
      </w:tr>
      <w:tr w:rsidR="002C65F7" w:rsidRPr="00585A91" w:rsidTr="00F33785">
        <w:tc>
          <w:tcPr>
            <w:tcW w:w="512" w:type="pct"/>
            <w:shd w:val="clear" w:color="auto" w:fill="FFFF00"/>
          </w:tcPr>
          <w:p w:rsidR="002C65F7" w:rsidRDefault="005D5D03" w:rsidP="00B16BE6">
            <w:r>
              <w:t>E324X</w:t>
            </w:r>
          </w:p>
        </w:tc>
        <w:tc>
          <w:tcPr>
            <w:tcW w:w="4488" w:type="pct"/>
            <w:shd w:val="clear" w:color="auto" w:fill="FFFF00"/>
          </w:tcPr>
          <w:p w:rsidR="002C65F7" w:rsidRDefault="00BC4028" w:rsidP="00BC4028">
            <w:pPr>
              <w:jc w:val="left"/>
            </w:pPr>
            <w:r>
              <w:t>E3.2.4 – A</w:t>
            </w:r>
            <w:r w:rsidR="002C65F7">
              <w:t>ufstellung der Zusatzentgelte nach § 6 Abs. 4 BPflV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E324VVJ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BC4028" w:rsidP="00B16BE6">
            <w:pPr>
              <w:jc w:val="left"/>
            </w:pPr>
            <w:r>
              <w:t xml:space="preserve">E3.2.4 – </w:t>
            </w:r>
            <w:r w:rsidR="002C65F7" w:rsidRPr="00BC7587">
              <w:t>Ist-Daten des Kalenderjahr</w:t>
            </w:r>
            <w:r>
              <w:t>es &lt;Y-2&gt;</w:t>
            </w:r>
          </w:p>
        </w:tc>
      </w:tr>
      <w:tr w:rsidR="002C65F7" w:rsidRPr="00585A91" w:rsidTr="00B16BE6"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E324VJ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BC4028" w:rsidP="00B16BE6">
            <w:pPr>
              <w:jc w:val="left"/>
            </w:pPr>
            <w:r>
              <w:t xml:space="preserve">E3.2.4 – </w:t>
            </w:r>
            <w:r w:rsidR="002C65F7" w:rsidRPr="00BC7587">
              <w:t>I</w:t>
            </w:r>
            <w:r>
              <w:t>st-Daten des Kalenderjahres &lt;Y-1&gt;</w:t>
            </w:r>
          </w:p>
        </w:tc>
      </w:tr>
      <w:tr w:rsidR="002C65F7" w:rsidRPr="00585A91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2C65F7" w:rsidRDefault="002C65F7" w:rsidP="00B16BE6">
            <w:r>
              <w:t>E324F</w:t>
            </w:r>
          </w:p>
        </w:tc>
        <w:tc>
          <w:tcPr>
            <w:tcW w:w="4488" w:type="pct"/>
            <w:shd w:val="clear" w:color="auto" w:fill="auto"/>
          </w:tcPr>
          <w:p w:rsidR="002C65F7" w:rsidRPr="00BC7587" w:rsidRDefault="00BC4028" w:rsidP="00B16BE6">
            <w:pPr>
              <w:jc w:val="left"/>
            </w:pPr>
            <w:r>
              <w:t xml:space="preserve">E3.2.4 – </w:t>
            </w:r>
            <w:r w:rsidR="002C65F7" w:rsidRPr="00BC7587">
              <w:t>Forderung fü</w:t>
            </w:r>
            <w:r>
              <w:t>r den Vereinbarungszeitraum &lt;Y&gt;</w:t>
            </w:r>
          </w:p>
        </w:tc>
      </w:tr>
      <w:tr w:rsidR="002C65F7" w:rsidRPr="00585A91" w:rsidTr="00B16BE6">
        <w:tc>
          <w:tcPr>
            <w:tcW w:w="512" w:type="pct"/>
          </w:tcPr>
          <w:p w:rsidR="002C65F7" w:rsidRDefault="002C65F7" w:rsidP="00B16BE6">
            <w:r>
              <w:t>E324V</w:t>
            </w:r>
          </w:p>
        </w:tc>
        <w:tc>
          <w:tcPr>
            <w:tcW w:w="4488" w:type="pct"/>
          </w:tcPr>
          <w:p w:rsidR="002C65F7" w:rsidRPr="00BC7587" w:rsidRDefault="00BC4028" w:rsidP="00B16BE6">
            <w:pPr>
              <w:jc w:val="left"/>
            </w:pPr>
            <w:r>
              <w:t xml:space="preserve">E3.2.4 – </w:t>
            </w:r>
            <w:r w:rsidR="002C65F7" w:rsidRPr="00BC7587">
              <w:t>Vereinbarung fü</w:t>
            </w:r>
            <w:r>
              <w:t>r den Vereinbarungszeitraum &lt;Y&gt;</w:t>
            </w:r>
          </w:p>
        </w:tc>
      </w:tr>
    </w:tbl>
    <w:p w:rsidR="005D5D03" w:rsidRDefault="005D5D03">
      <w:pPr>
        <w:spacing w:after="200" w:line="276" w:lineRule="auto"/>
        <w:jc w:val="left"/>
      </w:pPr>
    </w:p>
    <w:p w:rsidR="005D5D03" w:rsidRDefault="005D5D03">
      <w:pPr>
        <w:spacing w:after="200" w:line="276" w:lineRule="auto"/>
        <w:jc w:val="left"/>
      </w:pPr>
      <w:r>
        <w:t>Bemerkung: Die Formulargruppen E322X und E323X existieren nicht.</w:t>
      </w:r>
    </w:p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2"/>
      </w:pPr>
      <w:bookmarkStart w:id="16" w:name="_Toc59440202"/>
      <w:r>
        <w:lastRenderedPageBreak/>
        <w:t>E3.3 – Aufstellung der tagesbezogenen Entgelte</w:t>
      </w:r>
      <w:bookmarkEnd w:id="16"/>
    </w:p>
    <w:tbl>
      <w:tblPr>
        <w:tblStyle w:val="HelleListe-Akzent11"/>
        <w:tblW w:w="4819" w:type="pct"/>
        <w:tblLook w:val="0420" w:firstRow="1" w:lastRow="0" w:firstColumn="0" w:lastColumn="0" w:noHBand="0" w:noVBand="1"/>
      </w:tblPr>
      <w:tblGrid>
        <w:gridCol w:w="1217"/>
        <w:gridCol w:w="7735"/>
      </w:tblGrid>
      <w:tr w:rsidR="00DD1F9A" w:rsidRPr="00DD1F9A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DD1F9A" w:rsidRPr="00DD1F9A" w:rsidRDefault="00DD1F9A" w:rsidP="00DD1F9A">
            <w:r w:rsidRPr="00DD1F9A">
              <w:t>Name</w:t>
            </w:r>
          </w:p>
        </w:tc>
        <w:tc>
          <w:tcPr>
            <w:tcW w:w="4488" w:type="pct"/>
          </w:tcPr>
          <w:p w:rsidR="00DD1F9A" w:rsidRPr="00DD1F9A" w:rsidRDefault="00DD1F9A" w:rsidP="00DD1F9A">
            <w:pPr>
              <w:jc w:val="left"/>
            </w:pPr>
            <w:r w:rsidRPr="00DD1F9A">
              <w:t>Tabelle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DD1F9A" w:rsidRPr="00DD1F9A" w:rsidRDefault="005D5D03" w:rsidP="00DD1F9A">
            <w:r>
              <w:t>E3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DD1F9A" w:rsidRPr="00DD1F9A" w:rsidRDefault="00E95C66" w:rsidP="00DD1F9A">
            <w:pPr>
              <w:jc w:val="left"/>
            </w:pPr>
            <w:r>
              <w:t xml:space="preserve">E3 – </w:t>
            </w:r>
            <w:r w:rsidR="00DD1F9A" w:rsidRPr="00DD1F9A">
              <w:t>Aufstellung der nach § 6 BPflV krankenhausindividuell verhandelten Entgelte</w:t>
            </w:r>
          </w:p>
        </w:tc>
      </w:tr>
      <w:tr w:rsidR="00DD1F9A" w:rsidRPr="00DD1F9A" w:rsidTr="00F33785">
        <w:tc>
          <w:tcPr>
            <w:tcW w:w="512" w:type="pct"/>
            <w:shd w:val="clear" w:color="auto" w:fill="D9D9D9" w:themeFill="background1" w:themeFillShade="D9"/>
          </w:tcPr>
          <w:p w:rsidR="00DD1F9A" w:rsidRPr="00DD1F9A" w:rsidRDefault="00F33785" w:rsidP="00DD1F9A">
            <w:r>
              <w:t>E33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DD1F9A" w:rsidRPr="00DD1F9A" w:rsidRDefault="00E95C66" w:rsidP="00DD1F9A">
            <w:pPr>
              <w:jc w:val="left"/>
            </w:pPr>
            <w:r>
              <w:t xml:space="preserve">E3.3 – </w:t>
            </w:r>
            <w:r w:rsidR="00DD1F9A" w:rsidRPr="00DD1F9A">
              <w:t>Aufstellung der tagesbezogenen Entgelte</w:t>
            </w:r>
          </w:p>
        </w:tc>
      </w:tr>
      <w:tr w:rsidR="00DD1F9A" w:rsidRPr="00DD1F9A" w:rsidTr="00F3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DD1F9A" w:rsidRPr="00DD1F9A" w:rsidRDefault="005D5D03" w:rsidP="00DD1F9A">
            <w:r>
              <w:t>E331X</w:t>
            </w:r>
          </w:p>
        </w:tc>
        <w:tc>
          <w:tcPr>
            <w:tcW w:w="4488" w:type="pct"/>
            <w:shd w:val="clear" w:color="auto" w:fill="FFFF00"/>
          </w:tcPr>
          <w:p w:rsidR="00DD1F9A" w:rsidRPr="00DD1F9A" w:rsidRDefault="00E95C66" w:rsidP="00DD1F9A">
            <w:pPr>
              <w:jc w:val="left"/>
            </w:pPr>
            <w:r>
              <w:t xml:space="preserve">E3.3.1 – </w:t>
            </w:r>
            <w:r w:rsidR="00DD1F9A" w:rsidRPr="00DD1F9A">
              <w:t>Aufstellung der tagesbezogenen Entgelte nach § 6 Abs. 1 BPflV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E331VVJ</w:t>
            </w:r>
          </w:p>
        </w:tc>
        <w:tc>
          <w:tcPr>
            <w:tcW w:w="4488" w:type="pct"/>
            <w:shd w:val="clear" w:color="auto" w:fill="auto"/>
          </w:tcPr>
          <w:p w:rsidR="00EB4F5A" w:rsidRDefault="00E95C66" w:rsidP="00DD1F9A">
            <w:pPr>
              <w:jc w:val="left"/>
            </w:pPr>
            <w:r>
              <w:t xml:space="preserve">E3.3.1 – </w:t>
            </w:r>
            <w:r w:rsidR="00DD1F9A" w:rsidRPr="00DD1F9A">
              <w:t>I</w:t>
            </w:r>
            <w:r w:rsidR="00EB4F5A">
              <w:t>st-Daten</w:t>
            </w:r>
          </w:p>
          <w:p w:rsidR="00DD1F9A" w:rsidRPr="00DD1F9A" w:rsidRDefault="00E95C66" w:rsidP="00DD1F9A">
            <w:pPr>
              <w:jc w:val="left"/>
            </w:pPr>
            <w:r>
              <w:t>des Kalenderjahres &lt;Y-2&gt;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E331VJ</w:t>
            </w:r>
          </w:p>
        </w:tc>
        <w:tc>
          <w:tcPr>
            <w:tcW w:w="4488" w:type="pct"/>
            <w:shd w:val="clear" w:color="auto" w:fill="auto"/>
          </w:tcPr>
          <w:p w:rsidR="00EB4F5A" w:rsidRDefault="00E95C66" w:rsidP="00DD1F9A">
            <w:pPr>
              <w:jc w:val="left"/>
            </w:pPr>
            <w:r>
              <w:t xml:space="preserve">E3.3.1 – </w:t>
            </w:r>
            <w:r w:rsidR="00DD1F9A" w:rsidRPr="00DD1F9A">
              <w:t>I</w:t>
            </w:r>
            <w:r>
              <w:t>st-</w:t>
            </w:r>
            <w:r w:rsidR="00EB4F5A">
              <w:t>Daten</w:t>
            </w:r>
          </w:p>
          <w:p w:rsidR="00DD1F9A" w:rsidRPr="00DD1F9A" w:rsidRDefault="00E95C66" w:rsidP="00DD1F9A">
            <w:pPr>
              <w:jc w:val="left"/>
            </w:pPr>
            <w:r>
              <w:t>des Kalenderjahres &lt;Y-1&gt;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E331F</w:t>
            </w:r>
          </w:p>
        </w:tc>
        <w:tc>
          <w:tcPr>
            <w:tcW w:w="4488" w:type="pct"/>
            <w:shd w:val="clear" w:color="auto" w:fill="auto"/>
          </w:tcPr>
          <w:p w:rsidR="00EB4F5A" w:rsidRDefault="00E95C66" w:rsidP="00DD1F9A">
            <w:pPr>
              <w:jc w:val="left"/>
            </w:pPr>
            <w:r>
              <w:t xml:space="preserve">E3.3.1 – </w:t>
            </w:r>
            <w:r w:rsidR="00EB4F5A">
              <w:t>Forderung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E95C66">
              <w:t>r den Vereinbarungszeitraum &lt;Y&gt;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DD1F9A" w:rsidRPr="00DD1F9A" w:rsidRDefault="00DD1F9A" w:rsidP="00DD1F9A">
            <w:r w:rsidRPr="00DD1F9A">
              <w:t>E331V</w:t>
            </w:r>
          </w:p>
        </w:tc>
        <w:tc>
          <w:tcPr>
            <w:tcW w:w="4488" w:type="pct"/>
          </w:tcPr>
          <w:p w:rsidR="00EB4F5A" w:rsidRDefault="00E95C66" w:rsidP="00DD1F9A">
            <w:pPr>
              <w:jc w:val="left"/>
            </w:pPr>
            <w:r>
              <w:t xml:space="preserve">E3.3.1 – </w:t>
            </w:r>
            <w:r w:rsidR="00EB4F5A">
              <w:t>Vereinbarung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E95C66">
              <w:t>r den Vereinbarungszeitraum &lt;Y&gt;</w:t>
            </w:r>
          </w:p>
        </w:tc>
      </w:tr>
      <w:tr w:rsidR="00DD1F9A" w:rsidRPr="00DD1F9A" w:rsidTr="00F33785">
        <w:tc>
          <w:tcPr>
            <w:tcW w:w="512" w:type="pct"/>
            <w:shd w:val="clear" w:color="auto" w:fill="FFFF00"/>
          </w:tcPr>
          <w:p w:rsidR="00DD1F9A" w:rsidRPr="00DD1F9A" w:rsidRDefault="005D5D03" w:rsidP="00DD1F9A">
            <w:r>
              <w:t>E332X</w:t>
            </w:r>
          </w:p>
        </w:tc>
        <w:tc>
          <w:tcPr>
            <w:tcW w:w="4488" w:type="pct"/>
            <w:shd w:val="clear" w:color="auto" w:fill="FFFF00"/>
          </w:tcPr>
          <w:p w:rsidR="00DD1F9A" w:rsidRPr="00DD1F9A" w:rsidRDefault="00DD1F9A" w:rsidP="00DD1F9A">
            <w:pPr>
              <w:jc w:val="left"/>
            </w:pPr>
            <w:r w:rsidRPr="00DD1F9A">
              <w:t>E3.3</w:t>
            </w:r>
            <w:r w:rsidR="00464D5B">
              <w:t xml:space="preserve">.2 – </w:t>
            </w:r>
            <w:r w:rsidRPr="00DD1F9A">
              <w:t xml:space="preserve">Aufstellung der tagesbezogenen </w:t>
            </w:r>
            <w:proofErr w:type="spellStart"/>
            <w:r w:rsidRPr="00DD1F9A">
              <w:t>unbewerteten</w:t>
            </w:r>
            <w:proofErr w:type="spellEnd"/>
            <w:r w:rsidRPr="00DD1F9A">
              <w:t xml:space="preserve"> Entgelte bei stationsäquivalenter Behandlung nach § 115d SGB V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E332VVJ</w:t>
            </w:r>
          </w:p>
        </w:tc>
        <w:tc>
          <w:tcPr>
            <w:tcW w:w="4488" w:type="pct"/>
            <w:shd w:val="clear" w:color="auto" w:fill="auto"/>
          </w:tcPr>
          <w:p w:rsidR="00EB4F5A" w:rsidRDefault="00464D5B" w:rsidP="00DD1F9A">
            <w:pPr>
              <w:jc w:val="left"/>
            </w:pPr>
            <w:r>
              <w:t xml:space="preserve">E3.3.2 – </w:t>
            </w:r>
            <w:r w:rsidR="00DD1F9A" w:rsidRPr="00DD1F9A">
              <w:t>I</w:t>
            </w:r>
            <w:r w:rsidR="00EB4F5A">
              <w:t>st-Daten</w:t>
            </w:r>
          </w:p>
          <w:p w:rsidR="00DD1F9A" w:rsidRPr="00DD1F9A" w:rsidRDefault="00464D5B" w:rsidP="00DD1F9A">
            <w:pPr>
              <w:jc w:val="left"/>
            </w:pPr>
            <w:r>
              <w:t>des Kalenderjahres &lt;Y-2&gt;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E332VJ</w:t>
            </w:r>
          </w:p>
        </w:tc>
        <w:tc>
          <w:tcPr>
            <w:tcW w:w="4488" w:type="pct"/>
            <w:shd w:val="clear" w:color="auto" w:fill="auto"/>
          </w:tcPr>
          <w:p w:rsidR="00EB4F5A" w:rsidRDefault="00464D5B" w:rsidP="00DD1F9A">
            <w:pPr>
              <w:jc w:val="left"/>
            </w:pPr>
            <w:r>
              <w:t xml:space="preserve">E3.3.2 – </w:t>
            </w:r>
            <w:r w:rsidR="00DD1F9A" w:rsidRPr="00DD1F9A">
              <w:t>I</w:t>
            </w:r>
            <w:r w:rsidR="00EB4F5A">
              <w:t>st-Daten</w:t>
            </w:r>
          </w:p>
          <w:p w:rsidR="00DD1F9A" w:rsidRPr="00DD1F9A" w:rsidRDefault="00464D5B" w:rsidP="00DD1F9A">
            <w:pPr>
              <w:jc w:val="left"/>
            </w:pPr>
            <w:r>
              <w:t>des Kalenderjahres &lt;Y-1&gt;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E332F</w:t>
            </w:r>
          </w:p>
        </w:tc>
        <w:tc>
          <w:tcPr>
            <w:tcW w:w="4488" w:type="pct"/>
            <w:shd w:val="clear" w:color="auto" w:fill="auto"/>
          </w:tcPr>
          <w:p w:rsidR="00EB4F5A" w:rsidRDefault="00464D5B" w:rsidP="00DD1F9A">
            <w:pPr>
              <w:jc w:val="left"/>
            </w:pPr>
            <w:r>
              <w:t xml:space="preserve">E3.3.2 – </w:t>
            </w:r>
            <w:r w:rsidR="00EB4F5A">
              <w:t>Forderung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für den Vereinb</w:t>
            </w:r>
            <w:r w:rsidR="00464D5B">
              <w:t>arungszeitraum &lt;Y&gt;</w:t>
            </w:r>
          </w:p>
        </w:tc>
      </w:tr>
      <w:tr w:rsidR="00DD1F9A" w:rsidRPr="00DD1F9A" w:rsidTr="00B16BE6">
        <w:tc>
          <w:tcPr>
            <w:tcW w:w="512" w:type="pct"/>
          </w:tcPr>
          <w:p w:rsidR="00DD1F9A" w:rsidRPr="00DD1F9A" w:rsidRDefault="00DD1F9A" w:rsidP="00DD1F9A">
            <w:r w:rsidRPr="00DD1F9A">
              <w:t>E332V</w:t>
            </w:r>
          </w:p>
        </w:tc>
        <w:tc>
          <w:tcPr>
            <w:tcW w:w="4488" w:type="pct"/>
          </w:tcPr>
          <w:p w:rsidR="00EB4F5A" w:rsidRDefault="00464D5B" w:rsidP="00DD1F9A">
            <w:pPr>
              <w:jc w:val="left"/>
            </w:pPr>
            <w:r>
              <w:t xml:space="preserve">E3.3.2 – </w:t>
            </w:r>
            <w:r w:rsidR="00EB4F5A">
              <w:t>Vereinbarung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464D5B">
              <w:t>r den Vereinbarungszeitraum &lt;Y&gt;</w:t>
            </w:r>
          </w:p>
        </w:tc>
      </w:tr>
      <w:tr w:rsidR="00DD1F9A" w:rsidRPr="00DD1F9A" w:rsidTr="00F3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FFFF00"/>
          </w:tcPr>
          <w:p w:rsidR="00DD1F9A" w:rsidRPr="00DD1F9A" w:rsidRDefault="005D5D03" w:rsidP="00DD1F9A">
            <w:r>
              <w:t>E333X</w:t>
            </w:r>
          </w:p>
        </w:tc>
        <w:tc>
          <w:tcPr>
            <w:tcW w:w="4488" w:type="pct"/>
            <w:shd w:val="clear" w:color="auto" w:fill="FFFF00"/>
          </w:tcPr>
          <w:p w:rsidR="00DD1F9A" w:rsidRPr="00DD1F9A" w:rsidRDefault="00777B1F" w:rsidP="00DD1F9A">
            <w:pPr>
              <w:jc w:val="left"/>
            </w:pPr>
            <w:r>
              <w:t xml:space="preserve">E3.3.3 – </w:t>
            </w:r>
            <w:r w:rsidR="00DD1F9A" w:rsidRPr="00DD1F9A">
              <w:t>Aufstellung der tagesbezogenen Entgelte nach § 6 Abs. 2 BPflV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E333VVJ</w:t>
            </w:r>
          </w:p>
        </w:tc>
        <w:tc>
          <w:tcPr>
            <w:tcW w:w="4488" w:type="pct"/>
            <w:shd w:val="clear" w:color="auto" w:fill="auto"/>
          </w:tcPr>
          <w:p w:rsidR="00361E5A" w:rsidRDefault="00777B1F" w:rsidP="00DD1F9A">
            <w:pPr>
              <w:jc w:val="left"/>
            </w:pPr>
            <w:r>
              <w:t xml:space="preserve">E3.3.3 – </w:t>
            </w:r>
            <w:r w:rsidR="00DD1F9A" w:rsidRPr="00DD1F9A">
              <w:t>I</w:t>
            </w:r>
            <w:r w:rsidR="00361E5A">
              <w:t>st-Daten</w:t>
            </w:r>
          </w:p>
          <w:p w:rsidR="00DD1F9A" w:rsidRPr="00DD1F9A" w:rsidRDefault="00777B1F" w:rsidP="00DD1F9A">
            <w:pPr>
              <w:jc w:val="left"/>
            </w:pPr>
            <w:r>
              <w:t>des Kalenderjahres &lt;Y-2&gt;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E333VJ</w:t>
            </w:r>
          </w:p>
        </w:tc>
        <w:tc>
          <w:tcPr>
            <w:tcW w:w="4488" w:type="pct"/>
            <w:shd w:val="clear" w:color="auto" w:fill="auto"/>
          </w:tcPr>
          <w:p w:rsidR="00361E5A" w:rsidRDefault="00777B1F" w:rsidP="00DD1F9A">
            <w:pPr>
              <w:jc w:val="left"/>
            </w:pPr>
            <w:r>
              <w:t xml:space="preserve">E3.3.3 – </w:t>
            </w:r>
            <w:r w:rsidR="00361E5A">
              <w:t>Ist-Daten</w:t>
            </w:r>
          </w:p>
          <w:p w:rsidR="00DD1F9A" w:rsidRPr="00DD1F9A" w:rsidRDefault="00DD1F9A" w:rsidP="00DD1F9A">
            <w:pPr>
              <w:jc w:val="left"/>
            </w:pPr>
            <w:r w:rsidRPr="00DD1F9A">
              <w:t>des Kalenderjah</w:t>
            </w:r>
            <w:r w:rsidR="00777B1F">
              <w:t>res &lt;Y-1&gt;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E333F</w:t>
            </w:r>
          </w:p>
        </w:tc>
        <w:tc>
          <w:tcPr>
            <w:tcW w:w="4488" w:type="pct"/>
            <w:shd w:val="clear" w:color="auto" w:fill="auto"/>
          </w:tcPr>
          <w:p w:rsidR="00361E5A" w:rsidRDefault="00777B1F" w:rsidP="00DD1F9A">
            <w:pPr>
              <w:jc w:val="left"/>
            </w:pPr>
            <w:r>
              <w:t xml:space="preserve">E3.3.3 – </w:t>
            </w:r>
            <w:r w:rsidR="00361E5A">
              <w:t>Forderung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777B1F">
              <w:t>r den Vereinbarungszeitraum &lt;Y&gt;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</w:tcPr>
          <w:p w:rsidR="00DD1F9A" w:rsidRPr="00DD1F9A" w:rsidRDefault="00DD1F9A" w:rsidP="00DD1F9A">
            <w:r w:rsidRPr="00DD1F9A">
              <w:t>E333V</w:t>
            </w:r>
          </w:p>
        </w:tc>
        <w:tc>
          <w:tcPr>
            <w:tcW w:w="4488" w:type="pct"/>
          </w:tcPr>
          <w:p w:rsidR="00361E5A" w:rsidRDefault="00777B1F" w:rsidP="00DD1F9A">
            <w:pPr>
              <w:jc w:val="left"/>
            </w:pPr>
            <w:r>
              <w:t xml:space="preserve">E3.3.3 – </w:t>
            </w:r>
            <w:r w:rsidR="00361E5A">
              <w:t>Vereinbarung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777B1F">
              <w:t>r den Vereinbarungszeitraum &lt;Y&gt;</w:t>
            </w:r>
          </w:p>
        </w:tc>
      </w:tr>
      <w:tr w:rsidR="00DD1F9A" w:rsidRPr="00DD1F9A" w:rsidTr="00F33785">
        <w:tc>
          <w:tcPr>
            <w:tcW w:w="512" w:type="pct"/>
            <w:shd w:val="clear" w:color="auto" w:fill="FFFF00"/>
          </w:tcPr>
          <w:p w:rsidR="00DD1F9A" w:rsidRPr="00DD1F9A" w:rsidRDefault="005D5D03" w:rsidP="00DD1F9A">
            <w:r>
              <w:t>E334X</w:t>
            </w:r>
          </w:p>
        </w:tc>
        <w:tc>
          <w:tcPr>
            <w:tcW w:w="4488" w:type="pct"/>
            <w:shd w:val="clear" w:color="auto" w:fill="FFFF00"/>
          </w:tcPr>
          <w:p w:rsidR="00DD1F9A" w:rsidRPr="00DD1F9A" w:rsidRDefault="007D1E12" w:rsidP="00DD1F9A">
            <w:pPr>
              <w:jc w:val="left"/>
            </w:pPr>
            <w:r>
              <w:t xml:space="preserve">E3.3.4 – </w:t>
            </w:r>
            <w:r w:rsidR="00DD1F9A" w:rsidRPr="00DD1F9A">
              <w:t>Aufstellung der tagesbezogenen Entgelte nach § 6 Abs. 4 BPflV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E334VVJ</w:t>
            </w:r>
          </w:p>
        </w:tc>
        <w:tc>
          <w:tcPr>
            <w:tcW w:w="4488" w:type="pct"/>
            <w:shd w:val="clear" w:color="auto" w:fill="auto"/>
          </w:tcPr>
          <w:p w:rsidR="00361E5A" w:rsidRDefault="00916408" w:rsidP="00DD1F9A">
            <w:pPr>
              <w:jc w:val="left"/>
            </w:pPr>
            <w:r>
              <w:t xml:space="preserve">E3.3.4 – </w:t>
            </w:r>
            <w:r w:rsidR="00361E5A">
              <w:t>Ist-Daten</w:t>
            </w:r>
          </w:p>
          <w:p w:rsidR="00DD1F9A" w:rsidRPr="00DD1F9A" w:rsidRDefault="00DD1F9A" w:rsidP="00DD1F9A">
            <w:pPr>
              <w:jc w:val="left"/>
            </w:pPr>
            <w:r w:rsidRPr="00DD1F9A">
              <w:t>des Kalenderjahr</w:t>
            </w:r>
            <w:r w:rsidR="00916408">
              <w:t>es &lt;Y-2&gt;</w:t>
            </w:r>
          </w:p>
        </w:tc>
      </w:tr>
      <w:tr w:rsidR="00DD1F9A" w:rsidRPr="00DD1F9A" w:rsidTr="00B16BE6"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E334VJ</w:t>
            </w:r>
          </w:p>
        </w:tc>
        <w:tc>
          <w:tcPr>
            <w:tcW w:w="4488" w:type="pct"/>
            <w:shd w:val="clear" w:color="auto" w:fill="auto"/>
          </w:tcPr>
          <w:p w:rsidR="00361E5A" w:rsidRDefault="00916408" w:rsidP="00DD1F9A">
            <w:pPr>
              <w:jc w:val="left"/>
            </w:pPr>
            <w:r>
              <w:t xml:space="preserve">E3.3.4 – </w:t>
            </w:r>
            <w:r w:rsidR="00DD1F9A" w:rsidRPr="00DD1F9A">
              <w:t>I</w:t>
            </w:r>
            <w:r w:rsidR="00361E5A">
              <w:t>st-Daten</w:t>
            </w:r>
          </w:p>
          <w:p w:rsidR="00DD1F9A" w:rsidRPr="00DD1F9A" w:rsidRDefault="00916408" w:rsidP="00DD1F9A">
            <w:pPr>
              <w:jc w:val="left"/>
            </w:pPr>
            <w:r>
              <w:t>des Kalenderjahres &lt;Y-1&gt;</w:t>
            </w:r>
          </w:p>
        </w:tc>
      </w:tr>
      <w:tr w:rsidR="00DD1F9A" w:rsidRPr="00DD1F9A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DD1F9A" w:rsidRPr="00DD1F9A" w:rsidRDefault="00DD1F9A" w:rsidP="00DD1F9A">
            <w:r w:rsidRPr="00DD1F9A">
              <w:t>E334F</w:t>
            </w:r>
          </w:p>
        </w:tc>
        <w:tc>
          <w:tcPr>
            <w:tcW w:w="4488" w:type="pct"/>
            <w:shd w:val="clear" w:color="auto" w:fill="auto"/>
          </w:tcPr>
          <w:p w:rsidR="00361E5A" w:rsidRDefault="00916408" w:rsidP="00DD1F9A">
            <w:pPr>
              <w:jc w:val="left"/>
            </w:pPr>
            <w:r>
              <w:t xml:space="preserve">E3.3.4 – </w:t>
            </w:r>
            <w:r w:rsidR="00361E5A">
              <w:t>Forderung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916408">
              <w:t>r den Vereinbarungszeitraum &lt;Y&gt;</w:t>
            </w:r>
          </w:p>
        </w:tc>
      </w:tr>
      <w:tr w:rsidR="00DD1F9A" w:rsidRPr="00DD1F9A" w:rsidTr="00B16BE6">
        <w:tc>
          <w:tcPr>
            <w:tcW w:w="512" w:type="pct"/>
          </w:tcPr>
          <w:p w:rsidR="00DD1F9A" w:rsidRPr="00DD1F9A" w:rsidRDefault="00DD1F9A" w:rsidP="00DD1F9A">
            <w:r w:rsidRPr="00DD1F9A">
              <w:t>E334V</w:t>
            </w:r>
          </w:p>
        </w:tc>
        <w:tc>
          <w:tcPr>
            <w:tcW w:w="4488" w:type="pct"/>
          </w:tcPr>
          <w:p w:rsidR="00361E5A" w:rsidRDefault="00916408" w:rsidP="00DD1F9A">
            <w:pPr>
              <w:jc w:val="left"/>
            </w:pPr>
            <w:r>
              <w:t xml:space="preserve">E3.3.4 – </w:t>
            </w:r>
            <w:r w:rsidR="00361E5A">
              <w:t>Vereinbarung</w:t>
            </w:r>
          </w:p>
          <w:p w:rsidR="00DD1F9A" w:rsidRPr="00DD1F9A" w:rsidRDefault="00DD1F9A" w:rsidP="00DD1F9A">
            <w:pPr>
              <w:jc w:val="left"/>
            </w:pPr>
            <w:r w:rsidRPr="00DD1F9A">
              <w:t>fü</w:t>
            </w:r>
            <w:r w:rsidR="00916408">
              <w:t>r den Vereinbarungszeitraum &lt;Y&gt;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2"/>
      </w:pPr>
      <w:bookmarkStart w:id="17" w:name="_Toc59440203"/>
      <w:r>
        <w:lastRenderedPageBreak/>
        <w:t>E3.4 – Aufstellung der Zuschläge bei regionalen oder strukturellen Besonderheiten gemäß § 6 Abs. 2 BPflV</w:t>
      </w:r>
      <w:bookmarkEnd w:id="17"/>
    </w:p>
    <w:tbl>
      <w:tblPr>
        <w:tblStyle w:val="HelleListe-Akzent12"/>
        <w:tblW w:w="4819" w:type="pct"/>
        <w:tblLook w:val="0420" w:firstRow="1" w:lastRow="0" w:firstColumn="0" w:lastColumn="0" w:noHBand="0" w:noVBand="1"/>
      </w:tblPr>
      <w:tblGrid>
        <w:gridCol w:w="1084"/>
        <w:gridCol w:w="7868"/>
      </w:tblGrid>
      <w:tr w:rsidR="00C77E00" w:rsidRPr="00C77E00" w:rsidTr="00B16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pct"/>
          </w:tcPr>
          <w:p w:rsidR="00C77E00" w:rsidRPr="00C77E00" w:rsidRDefault="00C77E00" w:rsidP="00C77E00">
            <w:r w:rsidRPr="00C77E00">
              <w:t>Name</w:t>
            </w:r>
          </w:p>
        </w:tc>
        <w:tc>
          <w:tcPr>
            <w:tcW w:w="4488" w:type="pct"/>
          </w:tcPr>
          <w:p w:rsidR="00C77E00" w:rsidRPr="00C77E00" w:rsidRDefault="00C77E00" w:rsidP="00C77E00">
            <w:pPr>
              <w:jc w:val="left"/>
            </w:pPr>
            <w:r w:rsidRPr="00C77E00">
              <w:t>Tabelle</w:t>
            </w:r>
          </w:p>
        </w:tc>
      </w:tr>
      <w:tr w:rsidR="00C77E00" w:rsidRPr="00C77E00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D9D9D9" w:themeFill="background1" w:themeFillShade="D9"/>
          </w:tcPr>
          <w:p w:rsidR="00C77E00" w:rsidRPr="00C77E00" w:rsidRDefault="005D5D03" w:rsidP="00C77E00">
            <w:r>
              <w:t>E3</w:t>
            </w:r>
          </w:p>
        </w:tc>
        <w:tc>
          <w:tcPr>
            <w:tcW w:w="4488" w:type="pct"/>
            <w:shd w:val="clear" w:color="auto" w:fill="D9D9D9" w:themeFill="background1" w:themeFillShade="D9"/>
          </w:tcPr>
          <w:p w:rsidR="00C77E00" w:rsidRPr="00C77E00" w:rsidRDefault="00C87AC6" w:rsidP="00C77E00">
            <w:pPr>
              <w:jc w:val="left"/>
            </w:pPr>
            <w:r>
              <w:t xml:space="preserve">E3 – </w:t>
            </w:r>
            <w:r w:rsidR="00C77E00" w:rsidRPr="00C77E00">
              <w:t>Aufstellung der nach § 6 BPflV krankenhausindividuell verhandelten Entgelte</w:t>
            </w:r>
          </w:p>
        </w:tc>
      </w:tr>
      <w:tr w:rsidR="00C77E00" w:rsidRPr="00C77E00" w:rsidTr="00B16BE6">
        <w:tc>
          <w:tcPr>
            <w:tcW w:w="512" w:type="pct"/>
            <w:shd w:val="clear" w:color="auto" w:fill="FFFF00"/>
          </w:tcPr>
          <w:p w:rsidR="00C77E00" w:rsidRPr="00C77E00" w:rsidRDefault="00C77E00" w:rsidP="00C77E00">
            <w:r w:rsidRPr="00C77E00">
              <w:t>E34X</w:t>
            </w:r>
          </w:p>
        </w:tc>
        <w:tc>
          <w:tcPr>
            <w:tcW w:w="4488" w:type="pct"/>
            <w:shd w:val="clear" w:color="auto" w:fill="FFFF00"/>
          </w:tcPr>
          <w:p w:rsidR="00C77E00" w:rsidRPr="00C77E00" w:rsidRDefault="00C87AC6" w:rsidP="00C77E00">
            <w:pPr>
              <w:jc w:val="left"/>
            </w:pPr>
            <w:r>
              <w:t xml:space="preserve">E3.4 – </w:t>
            </w:r>
            <w:r w:rsidR="00C77E00" w:rsidRPr="00C77E00">
              <w:t>Aufstellung der Zuschläge bei regionalen oder strukturellen Besonderheiten gemäß § 6 Abs. 2 BPflV</w:t>
            </w:r>
          </w:p>
        </w:tc>
      </w:tr>
      <w:tr w:rsidR="00C77E00" w:rsidRPr="00C77E00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C77E00" w:rsidRPr="00C77E00" w:rsidRDefault="00C77E00" w:rsidP="00C77E00">
            <w:r w:rsidRPr="00C77E00">
              <w:t>E34VVJ</w:t>
            </w:r>
          </w:p>
        </w:tc>
        <w:tc>
          <w:tcPr>
            <w:tcW w:w="4488" w:type="pct"/>
            <w:shd w:val="clear" w:color="auto" w:fill="auto"/>
          </w:tcPr>
          <w:p w:rsidR="00C77E00" w:rsidRPr="00C77E00" w:rsidRDefault="00C77E00" w:rsidP="00C77E00">
            <w:pPr>
              <w:jc w:val="left"/>
            </w:pPr>
            <w:r w:rsidRPr="00C77E00">
              <w:t>E3.</w:t>
            </w:r>
            <w:r w:rsidR="00C87AC6">
              <w:t xml:space="preserve">4 – </w:t>
            </w:r>
            <w:r w:rsidRPr="00C77E00">
              <w:t>I</w:t>
            </w:r>
            <w:r w:rsidR="00C87AC6">
              <w:t>st-Daten des Kalenderjahres &lt;Y-2&gt;</w:t>
            </w:r>
          </w:p>
        </w:tc>
      </w:tr>
      <w:tr w:rsidR="00C77E00" w:rsidRPr="00C77E00" w:rsidTr="00B16BE6">
        <w:tc>
          <w:tcPr>
            <w:tcW w:w="512" w:type="pct"/>
            <w:shd w:val="clear" w:color="auto" w:fill="auto"/>
          </w:tcPr>
          <w:p w:rsidR="00C77E00" w:rsidRPr="00C77E00" w:rsidRDefault="00C77E00" w:rsidP="00C77E00">
            <w:r w:rsidRPr="00C77E00">
              <w:t>E34VJ</w:t>
            </w:r>
          </w:p>
        </w:tc>
        <w:tc>
          <w:tcPr>
            <w:tcW w:w="4488" w:type="pct"/>
            <w:shd w:val="clear" w:color="auto" w:fill="auto"/>
          </w:tcPr>
          <w:p w:rsidR="00C77E00" w:rsidRPr="00C77E00" w:rsidRDefault="00C87AC6" w:rsidP="00C77E00">
            <w:pPr>
              <w:jc w:val="left"/>
            </w:pPr>
            <w:r>
              <w:t xml:space="preserve">E3.4 – </w:t>
            </w:r>
            <w:r w:rsidR="00C77E00" w:rsidRPr="00C77E00">
              <w:t>I</w:t>
            </w:r>
            <w:r>
              <w:t>st-Daten des Kalenderjahres &lt;Y-1&gt;</w:t>
            </w:r>
          </w:p>
        </w:tc>
      </w:tr>
      <w:tr w:rsidR="00C77E00" w:rsidRPr="00C77E00" w:rsidTr="00B16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2" w:type="pct"/>
            <w:shd w:val="clear" w:color="auto" w:fill="auto"/>
          </w:tcPr>
          <w:p w:rsidR="00C77E00" w:rsidRPr="00C77E00" w:rsidRDefault="00C77E00" w:rsidP="00C77E00">
            <w:r w:rsidRPr="00C77E00">
              <w:t>E34F</w:t>
            </w:r>
          </w:p>
        </w:tc>
        <w:tc>
          <w:tcPr>
            <w:tcW w:w="4488" w:type="pct"/>
            <w:shd w:val="clear" w:color="auto" w:fill="auto"/>
          </w:tcPr>
          <w:p w:rsidR="00C77E00" w:rsidRPr="00C77E00" w:rsidRDefault="00C87AC6" w:rsidP="00C77E00">
            <w:pPr>
              <w:jc w:val="left"/>
            </w:pPr>
            <w:r>
              <w:t xml:space="preserve">E3.4 – </w:t>
            </w:r>
            <w:r w:rsidR="00C77E00" w:rsidRPr="00C77E00">
              <w:t>Forderung fü</w:t>
            </w:r>
            <w:r>
              <w:t>r den Vereinbarungszeitraum &lt;Y&gt;</w:t>
            </w:r>
          </w:p>
        </w:tc>
      </w:tr>
      <w:tr w:rsidR="00C77E00" w:rsidRPr="00C77E00" w:rsidTr="00B16BE6">
        <w:tc>
          <w:tcPr>
            <w:tcW w:w="512" w:type="pct"/>
          </w:tcPr>
          <w:p w:rsidR="00C77E00" w:rsidRPr="00C77E00" w:rsidRDefault="00C77E00" w:rsidP="00C77E00">
            <w:r w:rsidRPr="00C77E00">
              <w:t>E34V</w:t>
            </w:r>
          </w:p>
        </w:tc>
        <w:tc>
          <w:tcPr>
            <w:tcW w:w="4488" w:type="pct"/>
          </w:tcPr>
          <w:p w:rsidR="00C77E00" w:rsidRPr="00C77E00" w:rsidRDefault="00C87AC6" w:rsidP="00C87AC6">
            <w:pPr>
              <w:jc w:val="left"/>
            </w:pPr>
            <w:r>
              <w:t xml:space="preserve">E3.4 – </w:t>
            </w:r>
            <w:r w:rsidR="00C77E00" w:rsidRPr="00C77E00">
              <w:t>Vereinbarung fü</w:t>
            </w:r>
            <w:r>
              <w:t>r den Vereinbarungszeitraum &lt;Y&gt;</w:t>
            </w:r>
          </w:p>
        </w:tc>
      </w:tr>
    </w:tbl>
    <w:p w:rsidR="001C5713" w:rsidRDefault="001C5713">
      <w:pPr>
        <w:spacing w:after="200" w:line="276" w:lineRule="auto"/>
        <w:jc w:val="left"/>
      </w:pPr>
      <w:r>
        <w:br w:type="page"/>
      </w:r>
    </w:p>
    <w:p w:rsidR="006303D7" w:rsidRDefault="006303D7" w:rsidP="006303D7">
      <w:pPr>
        <w:pStyle w:val="berschrift1"/>
      </w:pPr>
      <w:bookmarkStart w:id="18" w:name="_Toc59440204"/>
      <w:r>
        <w:lastRenderedPageBreak/>
        <w:t>B2 – Gesamtbetrag und Basisentgeltwert für die Kalenderjahre ab 2020</w:t>
      </w:r>
      <w:bookmarkEnd w:id="18"/>
    </w:p>
    <w:tbl>
      <w:tblPr>
        <w:tblStyle w:val="HelleListe-Akzent13"/>
        <w:tblW w:w="4819" w:type="pct"/>
        <w:tblLook w:val="0420" w:firstRow="1" w:lastRow="0" w:firstColumn="0" w:lastColumn="0" w:noHBand="0" w:noVBand="1"/>
      </w:tblPr>
      <w:tblGrid>
        <w:gridCol w:w="950"/>
        <w:gridCol w:w="4000"/>
        <w:gridCol w:w="4002"/>
      </w:tblGrid>
      <w:tr w:rsidR="00C77E00" w:rsidRPr="00C77E00" w:rsidTr="00C77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C77E00" w:rsidRPr="00C77E00" w:rsidRDefault="00C77E00" w:rsidP="00C77E00">
            <w:r w:rsidRPr="00C77E00">
              <w:t>Name</w:t>
            </w:r>
          </w:p>
        </w:tc>
        <w:tc>
          <w:tcPr>
            <w:tcW w:w="4483" w:type="pct"/>
            <w:gridSpan w:val="2"/>
          </w:tcPr>
          <w:p w:rsidR="00C77E00" w:rsidRPr="00C77E00" w:rsidRDefault="00C77E00" w:rsidP="00C77E00">
            <w:pPr>
              <w:jc w:val="left"/>
            </w:pPr>
            <w:r w:rsidRPr="00C77E00">
              <w:t>Tabelle</w:t>
            </w:r>
          </w:p>
        </w:tc>
      </w:tr>
      <w:tr w:rsidR="006E56AB" w:rsidRPr="00C77E00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C77E00" w:rsidRDefault="006E56AB" w:rsidP="002D1AE2">
            <w:r>
              <w:t>B2</w:t>
            </w:r>
          </w:p>
        </w:tc>
        <w:tc>
          <w:tcPr>
            <w:tcW w:w="4483" w:type="pct"/>
            <w:gridSpan w:val="2"/>
            <w:shd w:val="clear" w:color="auto" w:fill="D9D9D9" w:themeFill="background1" w:themeFillShade="D9"/>
          </w:tcPr>
          <w:p w:rsidR="006E56AB" w:rsidRPr="00C77E00" w:rsidRDefault="00DE62C9" w:rsidP="002D1AE2">
            <w:pPr>
              <w:jc w:val="left"/>
            </w:pPr>
            <w:r>
              <w:t xml:space="preserve">B2 – </w:t>
            </w:r>
            <w:r w:rsidR="006E56AB" w:rsidRPr="00C77E00">
              <w:t>Gesamtbetrag und Basisentgeltwert für die Kalenderjahre ab 2020</w:t>
            </w:r>
          </w:p>
        </w:tc>
      </w:tr>
      <w:tr w:rsidR="006E56AB" w:rsidRPr="00C77E00" w:rsidTr="00C77E00">
        <w:tc>
          <w:tcPr>
            <w:tcW w:w="517" w:type="pct"/>
            <w:shd w:val="clear" w:color="auto" w:fill="FFFF00"/>
          </w:tcPr>
          <w:p w:rsidR="006E56AB" w:rsidRPr="00C77E00" w:rsidRDefault="006E56AB" w:rsidP="00C77E00">
            <w:r w:rsidRPr="00C77E00">
              <w:t>B2X</w:t>
            </w:r>
          </w:p>
        </w:tc>
        <w:tc>
          <w:tcPr>
            <w:tcW w:w="4483" w:type="pct"/>
            <w:gridSpan w:val="2"/>
            <w:shd w:val="clear" w:color="auto" w:fill="FFFF00"/>
          </w:tcPr>
          <w:p w:rsidR="006E56AB" w:rsidRPr="00C77E00" w:rsidRDefault="00DE62C9" w:rsidP="00C77E00">
            <w:pPr>
              <w:jc w:val="left"/>
            </w:pPr>
            <w:r>
              <w:t xml:space="preserve">B2 – </w:t>
            </w:r>
            <w:r w:rsidR="006E56AB" w:rsidRPr="00C77E00">
              <w:t>Gesamtbetrag und Basisentgeltwert für die Kalenderjahre ab 2020</w:t>
            </w:r>
          </w:p>
        </w:tc>
      </w:tr>
      <w:tr w:rsidR="006E56AB" w:rsidRPr="00C77E00" w:rsidTr="00C7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Pr="00C77E00" w:rsidRDefault="006E56AB" w:rsidP="00C77E00">
            <w:r w:rsidRPr="00C77E00">
              <w:t>B2F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DE62C9" w:rsidRDefault="00DE62C9" w:rsidP="00DE62C9">
            <w:pPr>
              <w:jc w:val="left"/>
            </w:pPr>
            <w:r>
              <w:t>B2 – Forderung</w:t>
            </w:r>
          </w:p>
          <w:p w:rsidR="006E56AB" w:rsidRPr="00C77E00" w:rsidRDefault="006E56AB" w:rsidP="00DE62C9">
            <w:pPr>
              <w:jc w:val="left"/>
            </w:pPr>
            <w:r w:rsidRPr="00C77E00">
              <w:t xml:space="preserve">für den Vereinbarungszeitraum </w:t>
            </w:r>
            <w:r w:rsidR="00DE62C9">
              <w:t>&lt;Y&gt;</w:t>
            </w:r>
          </w:p>
        </w:tc>
      </w:tr>
      <w:tr w:rsidR="006E56AB" w:rsidRPr="00C77E00" w:rsidTr="00C77E00">
        <w:tc>
          <w:tcPr>
            <w:tcW w:w="517" w:type="pct"/>
          </w:tcPr>
          <w:p w:rsidR="006E56AB" w:rsidRPr="00C77E00" w:rsidRDefault="006E56AB" w:rsidP="00C77E00">
            <w:r w:rsidRPr="00C77E00">
              <w:t>B2V</w:t>
            </w:r>
          </w:p>
        </w:tc>
        <w:tc>
          <w:tcPr>
            <w:tcW w:w="4483" w:type="pct"/>
            <w:gridSpan w:val="2"/>
          </w:tcPr>
          <w:p w:rsidR="00DE62C9" w:rsidRDefault="00DE62C9" w:rsidP="00DE62C9">
            <w:pPr>
              <w:jc w:val="left"/>
            </w:pPr>
            <w:r>
              <w:t xml:space="preserve">B2 – </w:t>
            </w:r>
            <w:r w:rsidR="006E56AB" w:rsidRPr="00C77E00">
              <w:t>Vereinbaru</w:t>
            </w:r>
            <w:r>
              <w:t>ng</w:t>
            </w:r>
          </w:p>
          <w:p w:rsidR="006E56AB" w:rsidRPr="00C77E00" w:rsidRDefault="006E56AB" w:rsidP="00DE62C9">
            <w:pPr>
              <w:jc w:val="left"/>
            </w:pPr>
            <w:r w:rsidRPr="00C77E00">
              <w:t xml:space="preserve">für den Vereinbarungszeitraum </w:t>
            </w:r>
            <w:r w:rsidR="00DE62C9">
              <w:t>&lt;Y&gt;</w:t>
            </w:r>
          </w:p>
        </w:tc>
      </w:tr>
      <w:tr w:rsidR="0012383F" w:rsidRPr="00C77E00" w:rsidTr="00123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92D050"/>
          </w:tcPr>
          <w:p w:rsidR="0012383F" w:rsidRPr="00C77E00" w:rsidRDefault="0012383F" w:rsidP="00E86510">
            <w:r>
              <w:t>B2VJ</w:t>
            </w:r>
            <w:r w:rsidR="003F27C3">
              <w:t>V</w:t>
            </w:r>
          </w:p>
        </w:tc>
        <w:tc>
          <w:tcPr>
            <w:tcW w:w="2241" w:type="pct"/>
            <w:shd w:val="clear" w:color="auto" w:fill="92D050"/>
          </w:tcPr>
          <w:p w:rsidR="0012383F" w:rsidRDefault="0012383F" w:rsidP="00DE62C9">
            <w:pPr>
              <w:jc w:val="left"/>
            </w:pPr>
            <w:r w:rsidRPr="00C77E00">
              <w:t xml:space="preserve">B2 </w:t>
            </w:r>
            <w:r>
              <w:t>– Vereinbarung</w:t>
            </w:r>
          </w:p>
          <w:p w:rsidR="0012383F" w:rsidRDefault="0012383F" w:rsidP="00DE62C9">
            <w:pPr>
              <w:jc w:val="left"/>
            </w:pPr>
            <w:r>
              <w:t>für das Vorjahr &lt;Y-1&gt;</w:t>
            </w:r>
          </w:p>
        </w:tc>
        <w:tc>
          <w:tcPr>
            <w:tcW w:w="2241" w:type="pct"/>
            <w:shd w:val="clear" w:color="auto" w:fill="auto"/>
          </w:tcPr>
          <w:p w:rsidR="0012383F" w:rsidRDefault="0012383F" w:rsidP="00DE62C9">
            <w:pPr>
              <w:jc w:val="left"/>
            </w:pPr>
            <w:r>
              <w:t>Hinweis:</w:t>
            </w:r>
          </w:p>
          <w:p w:rsidR="0012383F" w:rsidRPr="00C77E00" w:rsidRDefault="0012383F" w:rsidP="00906409">
            <w:pPr>
              <w:jc w:val="left"/>
            </w:pPr>
            <w:r>
              <w:t xml:space="preserve">Gültig ab dem </w:t>
            </w:r>
            <w:r w:rsidR="00906409">
              <w:t xml:space="preserve">Vereinbarungsjahr </w:t>
            </w:r>
            <w:r>
              <w:t>2021.</w:t>
            </w:r>
          </w:p>
        </w:tc>
      </w:tr>
    </w:tbl>
    <w:p w:rsidR="00C65C3E" w:rsidRDefault="00C65C3E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19" w:name="_Toc59440205"/>
      <w:r>
        <w:lastRenderedPageBreak/>
        <w:t>L1 – Belegungsdaten des Krankenhauses</w:t>
      </w:r>
      <w:bookmarkEnd w:id="19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26"/>
        <w:gridCol w:w="4012"/>
        <w:gridCol w:w="4014"/>
      </w:tblGrid>
      <w:tr w:rsidR="00C77E00" w:rsidRPr="00585A91" w:rsidTr="00C77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C77E00" w:rsidRPr="00585A91" w:rsidRDefault="00C77E00" w:rsidP="00B16BE6">
            <w:r>
              <w:t>Name</w:t>
            </w:r>
          </w:p>
        </w:tc>
        <w:tc>
          <w:tcPr>
            <w:tcW w:w="4483" w:type="pct"/>
            <w:gridSpan w:val="2"/>
          </w:tcPr>
          <w:p w:rsidR="00C77E00" w:rsidRPr="00585A91" w:rsidRDefault="00C77E00" w:rsidP="00B16BE6">
            <w:pPr>
              <w:jc w:val="left"/>
            </w:pPr>
            <w:r>
              <w:t>Tabelle</w:t>
            </w:r>
          </w:p>
        </w:tc>
      </w:tr>
      <w:tr w:rsidR="006E56AB" w:rsidRPr="00585A91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585A91" w:rsidRDefault="006E56AB" w:rsidP="002D1AE2">
            <w:r>
              <w:t>L1</w:t>
            </w:r>
          </w:p>
        </w:tc>
        <w:tc>
          <w:tcPr>
            <w:tcW w:w="4483" w:type="pct"/>
            <w:gridSpan w:val="2"/>
            <w:shd w:val="clear" w:color="auto" w:fill="D9D9D9" w:themeFill="background1" w:themeFillShade="D9"/>
          </w:tcPr>
          <w:p w:rsidR="006E56AB" w:rsidRPr="00585A91" w:rsidRDefault="004D3CEE" w:rsidP="002D1AE2">
            <w:pPr>
              <w:jc w:val="left"/>
            </w:pPr>
            <w:r>
              <w:t xml:space="preserve">L1 – </w:t>
            </w:r>
            <w:r w:rsidR="006E56AB" w:rsidRPr="00585A91">
              <w:t>Belegungsdaten des Krankenhauses</w:t>
            </w:r>
          </w:p>
        </w:tc>
      </w:tr>
      <w:tr w:rsidR="006E56AB" w:rsidRPr="00585A91" w:rsidTr="00C77E00">
        <w:tc>
          <w:tcPr>
            <w:tcW w:w="517" w:type="pct"/>
            <w:shd w:val="clear" w:color="auto" w:fill="FFFF00"/>
          </w:tcPr>
          <w:p w:rsidR="006E56AB" w:rsidRPr="00585A91" w:rsidRDefault="006E56AB" w:rsidP="00B16BE6">
            <w:r>
              <w:t>L1X</w:t>
            </w:r>
          </w:p>
        </w:tc>
        <w:tc>
          <w:tcPr>
            <w:tcW w:w="4483" w:type="pct"/>
            <w:gridSpan w:val="2"/>
            <w:shd w:val="clear" w:color="auto" w:fill="FFFF00"/>
          </w:tcPr>
          <w:p w:rsidR="006E56AB" w:rsidRPr="00585A91" w:rsidRDefault="004D3CEE" w:rsidP="00B16BE6">
            <w:pPr>
              <w:jc w:val="left"/>
            </w:pPr>
            <w:r>
              <w:t xml:space="preserve">L1 – </w:t>
            </w:r>
            <w:r w:rsidR="006E56AB" w:rsidRPr="00585A91">
              <w:t>Belegungsdaten des Krankenhauses</w:t>
            </w:r>
          </w:p>
        </w:tc>
      </w:tr>
      <w:tr w:rsidR="006E56AB" w:rsidRPr="00585A91" w:rsidTr="00C7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L1</w:t>
            </w:r>
            <w:r w:rsidR="00AC4BB3">
              <w:t>VV</w:t>
            </w:r>
            <w:r>
              <w:t>J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6E56AB" w:rsidRPr="00B93051" w:rsidRDefault="004D3CEE" w:rsidP="00B16BE6">
            <w:pPr>
              <w:jc w:val="left"/>
            </w:pPr>
            <w:r>
              <w:t xml:space="preserve">L1 – </w:t>
            </w:r>
            <w:r w:rsidR="006E56AB" w:rsidRPr="00B93051">
              <w:t>Ist-Daten</w:t>
            </w:r>
            <w:r w:rsidR="00AC4BB3">
              <w:t xml:space="preserve"> des Kalenderjahres &lt;Y-2&gt;</w:t>
            </w:r>
          </w:p>
        </w:tc>
      </w:tr>
      <w:tr w:rsidR="00AC4BB3" w:rsidRPr="00585A91" w:rsidTr="00C77E00">
        <w:tc>
          <w:tcPr>
            <w:tcW w:w="517" w:type="pct"/>
            <w:shd w:val="clear" w:color="auto" w:fill="auto"/>
          </w:tcPr>
          <w:p w:rsidR="00AC4BB3" w:rsidRDefault="00AC4BB3" w:rsidP="00B16BE6">
            <w:r>
              <w:t>L1VJ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AC4BB3" w:rsidRDefault="00AC4BB3" w:rsidP="00B16BE6">
            <w:pPr>
              <w:jc w:val="left"/>
            </w:pPr>
            <w:r>
              <w:t>L1 – Ist-Daten des Kalenderjahres &lt;Y-1&gt;</w:t>
            </w:r>
          </w:p>
          <w:p w:rsidR="00AC4BB3" w:rsidRDefault="00AC4BB3" w:rsidP="00B16BE6">
            <w:pPr>
              <w:jc w:val="left"/>
            </w:pPr>
            <w:r>
              <w:t>Bei Verhandlungsbeginn im zweiten Quartal des Vereinbarungsjahres.</w:t>
            </w:r>
          </w:p>
        </w:tc>
      </w:tr>
      <w:tr w:rsidR="006E56AB" w:rsidRPr="00585A91" w:rsidTr="00C77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L1F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4D3CEE" w:rsidRDefault="004D3CEE" w:rsidP="004D3CEE">
            <w:pPr>
              <w:jc w:val="left"/>
            </w:pPr>
            <w:r>
              <w:t>L1 – Forderung</w:t>
            </w:r>
          </w:p>
          <w:p w:rsidR="006E56AB" w:rsidRPr="00B93051" w:rsidRDefault="006E56AB" w:rsidP="004D3CEE">
            <w:pPr>
              <w:jc w:val="left"/>
            </w:pPr>
            <w:r w:rsidRPr="00B93051">
              <w:t xml:space="preserve">für den Vereinbarungszeitraum </w:t>
            </w:r>
            <w:r w:rsidR="004D3CEE">
              <w:t>&lt;Y&gt;</w:t>
            </w:r>
          </w:p>
        </w:tc>
      </w:tr>
      <w:tr w:rsidR="006E56AB" w:rsidRPr="00585A91" w:rsidTr="00C77E00">
        <w:tc>
          <w:tcPr>
            <w:tcW w:w="517" w:type="pct"/>
          </w:tcPr>
          <w:p w:rsidR="006E56AB" w:rsidRDefault="006E56AB" w:rsidP="00B16BE6">
            <w:r>
              <w:t>L1V</w:t>
            </w:r>
          </w:p>
        </w:tc>
        <w:tc>
          <w:tcPr>
            <w:tcW w:w="4483" w:type="pct"/>
            <w:gridSpan w:val="2"/>
          </w:tcPr>
          <w:p w:rsidR="004D3CEE" w:rsidRDefault="004D3CEE" w:rsidP="004D3CEE">
            <w:pPr>
              <w:jc w:val="left"/>
            </w:pPr>
            <w:r>
              <w:t>L1 – Vereinbarung</w:t>
            </w:r>
          </w:p>
          <w:p w:rsidR="006E56AB" w:rsidRPr="00B93051" w:rsidRDefault="006E56AB" w:rsidP="004D3CEE">
            <w:pPr>
              <w:jc w:val="left"/>
            </w:pPr>
            <w:r w:rsidRPr="00B93051">
              <w:t>für den Vereinbarungszeitraum</w:t>
            </w:r>
            <w:r w:rsidR="004D3CEE">
              <w:t xml:space="preserve"> &lt;Y&gt;</w:t>
            </w:r>
          </w:p>
        </w:tc>
      </w:tr>
      <w:tr w:rsidR="004D3CEE" w:rsidRPr="00585A91" w:rsidTr="004D3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92D050"/>
          </w:tcPr>
          <w:p w:rsidR="004D3CEE" w:rsidRDefault="004D3CEE" w:rsidP="00E86510">
            <w:r>
              <w:t>L1VJ</w:t>
            </w:r>
            <w:r w:rsidR="00074BB7">
              <w:t>V</w:t>
            </w:r>
          </w:p>
        </w:tc>
        <w:tc>
          <w:tcPr>
            <w:tcW w:w="2241" w:type="pct"/>
            <w:shd w:val="clear" w:color="auto" w:fill="92D050"/>
          </w:tcPr>
          <w:p w:rsidR="004D3CEE" w:rsidRDefault="004D3CEE" w:rsidP="004D3CEE">
            <w:pPr>
              <w:jc w:val="left"/>
            </w:pPr>
            <w:r w:rsidRPr="00B93051">
              <w:t xml:space="preserve">L1 </w:t>
            </w:r>
            <w:r>
              <w:t>–</w:t>
            </w:r>
            <w:r w:rsidRPr="00B93051">
              <w:t xml:space="preserve"> </w:t>
            </w:r>
            <w:r>
              <w:t>Vereinbarung</w:t>
            </w:r>
          </w:p>
          <w:p w:rsidR="004D3CEE" w:rsidRPr="00B93051" w:rsidRDefault="004D3CEE" w:rsidP="004D3CEE">
            <w:pPr>
              <w:jc w:val="left"/>
            </w:pPr>
            <w:r>
              <w:t>für das Vorjahr &lt;Y-1&gt;</w:t>
            </w:r>
          </w:p>
        </w:tc>
        <w:tc>
          <w:tcPr>
            <w:tcW w:w="2241" w:type="pct"/>
            <w:shd w:val="clear" w:color="auto" w:fill="auto"/>
          </w:tcPr>
          <w:p w:rsidR="004D3CEE" w:rsidRDefault="004D3CEE" w:rsidP="004D3CEE">
            <w:pPr>
              <w:jc w:val="left"/>
            </w:pPr>
            <w:r>
              <w:t>Hinweis:</w:t>
            </w:r>
          </w:p>
          <w:p w:rsidR="004D3CEE" w:rsidRPr="00B93051" w:rsidRDefault="004D3CEE" w:rsidP="00906409">
            <w:pPr>
              <w:jc w:val="left"/>
            </w:pPr>
            <w:r>
              <w:t xml:space="preserve">Gültig ab dem </w:t>
            </w:r>
            <w:r w:rsidR="00906409">
              <w:t xml:space="preserve">Vereinbarungsjahr </w:t>
            </w:r>
            <w:r>
              <w:t>2021.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0" w:name="_Toc59440206"/>
      <w:r>
        <w:lastRenderedPageBreak/>
        <w:t>L2 – Belegungsdaten der Fachabteilung</w:t>
      </w:r>
      <w:bookmarkEnd w:id="20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724"/>
        <w:gridCol w:w="3614"/>
        <w:gridCol w:w="3614"/>
      </w:tblGrid>
      <w:tr w:rsidR="00C77E00" w:rsidRPr="00585A91" w:rsidTr="00F618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4" w:type="pct"/>
          </w:tcPr>
          <w:p w:rsidR="00C77E00" w:rsidRPr="00585A91" w:rsidRDefault="00C77E00" w:rsidP="00B16BE6">
            <w:r>
              <w:t>Name</w:t>
            </w:r>
          </w:p>
        </w:tc>
        <w:tc>
          <w:tcPr>
            <w:tcW w:w="4126" w:type="pct"/>
            <w:gridSpan w:val="2"/>
          </w:tcPr>
          <w:p w:rsidR="00C77E00" w:rsidRPr="00585A91" w:rsidRDefault="00C77E00" w:rsidP="00B16BE6">
            <w:pPr>
              <w:jc w:val="left"/>
            </w:pPr>
            <w:r>
              <w:t>Tabelle</w:t>
            </w:r>
          </w:p>
        </w:tc>
      </w:tr>
      <w:tr w:rsidR="006E56AB" w:rsidRPr="00585A91" w:rsidTr="00F61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pct"/>
            <w:shd w:val="clear" w:color="auto" w:fill="D9D9D9" w:themeFill="background1" w:themeFillShade="D9"/>
          </w:tcPr>
          <w:p w:rsidR="006E56AB" w:rsidRDefault="006E56AB" w:rsidP="002D1AE2">
            <w:r>
              <w:t>L2</w:t>
            </w:r>
          </w:p>
        </w:tc>
        <w:tc>
          <w:tcPr>
            <w:tcW w:w="4126" w:type="pct"/>
            <w:gridSpan w:val="2"/>
            <w:shd w:val="clear" w:color="auto" w:fill="D9D9D9" w:themeFill="background1" w:themeFillShade="D9"/>
          </w:tcPr>
          <w:p w:rsidR="006E56AB" w:rsidRPr="00585A91" w:rsidRDefault="00F61875" w:rsidP="006E56AB">
            <w:pPr>
              <w:jc w:val="left"/>
            </w:pPr>
            <w:r>
              <w:t xml:space="preserve">L2 – </w:t>
            </w:r>
            <w:r w:rsidR="006E56AB">
              <w:t>Belegungsdaten der Fachabteilung</w:t>
            </w:r>
          </w:p>
        </w:tc>
      </w:tr>
      <w:tr w:rsidR="00C77E00" w:rsidRPr="00585A91" w:rsidTr="00F61875">
        <w:tc>
          <w:tcPr>
            <w:tcW w:w="874" w:type="pct"/>
            <w:shd w:val="clear" w:color="auto" w:fill="FFFF00"/>
          </w:tcPr>
          <w:p w:rsidR="00C77E00" w:rsidRPr="00585A91" w:rsidRDefault="00C77E00" w:rsidP="00B16BE6">
            <w:r>
              <w:t>L2X</w:t>
            </w:r>
          </w:p>
        </w:tc>
        <w:tc>
          <w:tcPr>
            <w:tcW w:w="4126" w:type="pct"/>
            <w:gridSpan w:val="2"/>
            <w:shd w:val="clear" w:color="auto" w:fill="FFFF00"/>
          </w:tcPr>
          <w:p w:rsidR="00C77E00" w:rsidRPr="00585A91" w:rsidRDefault="00F61875" w:rsidP="00B16BE6">
            <w:pPr>
              <w:jc w:val="left"/>
            </w:pPr>
            <w:r>
              <w:t xml:space="preserve">L2 – </w:t>
            </w:r>
            <w:r w:rsidR="00C77E00" w:rsidRPr="00585A91">
              <w:t>Belegungsdaten der Fachabteilung</w:t>
            </w:r>
          </w:p>
        </w:tc>
      </w:tr>
      <w:tr w:rsidR="00C77E00" w:rsidRPr="00585A91" w:rsidTr="00F61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pct"/>
            <w:shd w:val="clear" w:color="auto" w:fill="auto"/>
          </w:tcPr>
          <w:p w:rsidR="00C77E00" w:rsidRDefault="00CB3616" w:rsidP="00B16BE6">
            <w:r>
              <w:t>L2</w:t>
            </w:r>
            <w:r w:rsidR="00C77E00">
              <w:t>&lt;&lt;ID&gt;&gt;</w:t>
            </w:r>
            <w:r w:rsidR="00AC4BB3">
              <w:t>VV</w:t>
            </w:r>
            <w:r>
              <w:t>J</w:t>
            </w:r>
          </w:p>
        </w:tc>
        <w:tc>
          <w:tcPr>
            <w:tcW w:w="4126" w:type="pct"/>
            <w:gridSpan w:val="2"/>
            <w:shd w:val="clear" w:color="auto" w:fill="auto"/>
          </w:tcPr>
          <w:p w:rsidR="00C77E00" w:rsidRPr="00B93051" w:rsidRDefault="00F61875" w:rsidP="00B16BE6">
            <w:pPr>
              <w:jc w:val="left"/>
            </w:pPr>
            <w:r>
              <w:t xml:space="preserve">L2 – </w:t>
            </w:r>
            <w:r w:rsidR="00C77E00" w:rsidRPr="00B93051">
              <w:t>Ist-Daten</w:t>
            </w:r>
            <w:r w:rsidR="00AC4BB3">
              <w:t xml:space="preserve"> des Kalenderjahres &lt;Y-2&gt;</w:t>
            </w:r>
          </w:p>
        </w:tc>
      </w:tr>
      <w:tr w:rsidR="00AC4BB3" w:rsidRPr="00585A91" w:rsidTr="00F61875">
        <w:tc>
          <w:tcPr>
            <w:tcW w:w="874" w:type="pct"/>
            <w:shd w:val="clear" w:color="auto" w:fill="auto"/>
          </w:tcPr>
          <w:p w:rsidR="00AC4BB3" w:rsidRDefault="00AC4BB3" w:rsidP="00B16BE6">
            <w:r>
              <w:t>L2&lt;&lt;ID&gt;&gt;VJ</w:t>
            </w:r>
          </w:p>
        </w:tc>
        <w:tc>
          <w:tcPr>
            <w:tcW w:w="4126" w:type="pct"/>
            <w:gridSpan w:val="2"/>
            <w:shd w:val="clear" w:color="auto" w:fill="auto"/>
          </w:tcPr>
          <w:p w:rsidR="00AC4BB3" w:rsidRDefault="00AC4BB3" w:rsidP="00B16BE6">
            <w:pPr>
              <w:jc w:val="left"/>
            </w:pPr>
            <w:r>
              <w:t>L2 – Ist-Daten des Kalenderjahres &lt;Y-1&gt;</w:t>
            </w:r>
          </w:p>
          <w:p w:rsidR="00AC4BB3" w:rsidRDefault="00AC4BB3" w:rsidP="00B16BE6">
            <w:pPr>
              <w:jc w:val="left"/>
            </w:pPr>
            <w:r>
              <w:t>Bei Verhandlungsbeginn im zweiten Quartal des Vereinbarungsjahres.</w:t>
            </w:r>
          </w:p>
        </w:tc>
      </w:tr>
      <w:tr w:rsidR="00C77E00" w:rsidRPr="00585A91" w:rsidTr="00F61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pct"/>
            <w:shd w:val="clear" w:color="auto" w:fill="auto"/>
          </w:tcPr>
          <w:p w:rsidR="00C77E00" w:rsidRDefault="00CB3616" w:rsidP="00B16BE6">
            <w:r>
              <w:t>L2</w:t>
            </w:r>
            <w:r w:rsidR="00C77E00">
              <w:t>&lt;&lt;ID&gt;&gt;</w:t>
            </w:r>
            <w:r>
              <w:t>F</w:t>
            </w:r>
          </w:p>
        </w:tc>
        <w:tc>
          <w:tcPr>
            <w:tcW w:w="4126" w:type="pct"/>
            <w:gridSpan w:val="2"/>
            <w:shd w:val="clear" w:color="auto" w:fill="auto"/>
          </w:tcPr>
          <w:p w:rsidR="00F61875" w:rsidRDefault="00F61875" w:rsidP="00F61875">
            <w:pPr>
              <w:jc w:val="left"/>
            </w:pPr>
            <w:r>
              <w:t>L2 – Forderung</w:t>
            </w:r>
          </w:p>
          <w:p w:rsidR="00C77E00" w:rsidRPr="00B93051" w:rsidRDefault="00C77E00" w:rsidP="00F61875">
            <w:pPr>
              <w:jc w:val="left"/>
            </w:pPr>
            <w:r w:rsidRPr="00B93051">
              <w:t xml:space="preserve">für den Vereinbarungszeitraum </w:t>
            </w:r>
            <w:r w:rsidR="00F61875">
              <w:t>&lt;Y&gt;</w:t>
            </w:r>
          </w:p>
        </w:tc>
      </w:tr>
      <w:tr w:rsidR="00C77E00" w:rsidRPr="00585A91" w:rsidTr="00F61875">
        <w:tc>
          <w:tcPr>
            <w:tcW w:w="874" w:type="pct"/>
          </w:tcPr>
          <w:p w:rsidR="00C77E00" w:rsidRDefault="00C77E00" w:rsidP="00CB3616">
            <w:r>
              <w:t>L2&lt;&lt;ID&gt;&gt;</w:t>
            </w:r>
            <w:r w:rsidR="00CB3616">
              <w:t>V</w:t>
            </w:r>
          </w:p>
        </w:tc>
        <w:tc>
          <w:tcPr>
            <w:tcW w:w="4126" w:type="pct"/>
            <w:gridSpan w:val="2"/>
          </w:tcPr>
          <w:p w:rsidR="00F61875" w:rsidRDefault="00F61875" w:rsidP="00F61875">
            <w:pPr>
              <w:jc w:val="left"/>
            </w:pPr>
            <w:r>
              <w:t>L2 – Vereinbarung</w:t>
            </w:r>
          </w:p>
          <w:p w:rsidR="00C77E00" w:rsidRPr="00B93051" w:rsidRDefault="00C77E00" w:rsidP="00F61875">
            <w:pPr>
              <w:jc w:val="left"/>
            </w:pPr>
            <w:r w:rsidRPr="00B93051">
              <w:t xml:space="preserve">für den Vereinbarungszeitraum </w:t>
            </w:r>
            <w:r w:rsidR="00F61875">
              <w:t>&lt;Y&gt;</w:t>
            </w:r>
          </w:p>
        </w:tc>
      </w:tr>
      <w:tr w:rsidR="00F61875" w:rsidRPr="00585A91" w:rsidTr="00F61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74" w:type="pct"/>
            <w:shd w:val="clear" w:color="auto" w:fill="92D050"/>
          </w:tcPr>
          <w:p w:rsidR="00F61875" w:rsidRDefault="00CB3616" w:rsidP="00E86510">
            <w:r>
              <w:t>L2</w:t>
            </w:r>
            <w:r w:rsidR="00F61875">
              <w:t>&lt;&lt;ID&gt;&gt;</w:t>
            </w:r>
            <w:r>
              <w:t>VJ</w:t>
            </w:r>
            <w:r w:rsidR="003962E6">
              <w:t>V</w:t>
            </w:r>
          </w:p>
        </w:tc>
        <w:tc>
          <w:tcPr>
            <w:tcW w:w="2063" w:type="pct"/>
            <w:shd w:val="clear" w:color="auto" w:fill="92D050"/>
          </w:tcPr>
          <w:p w:rsidR="00F61875" w:rsidRDefault="00F61875" w:rsidP="00E86510">
            <w:pPr>
              <w:jc w:val="left"/>
            </w:pPr>
            <w:r>
              <w:t>L2 – Vereinbarung</w:t>
            </w:r>
          </w:p>
          <w:p w:rsidR="00F61875" w:rsidRDefault="00F61875" w:rsidP="00E86510">
            <w:pPr>
              <w:jc w:val="left"/>
            </w:pPr>
            <w:r>
              <w:t>für das Vorjahr &lt;Y-1&gt;</w:t>
            </w:r>
          </w:p>
        </w:tc>
        <w:tc>
          <w:tcPr>
            <w:tcW w:w="2063" w:type="pct"/>
            <w:shd w:val="clear" w:color="auto" w:fill="auto"/>
          </w:tcPr>
          <w:p w:rsidR="00F61875" w:rsidRDefault="00F61875" w:rsidP="00F61875">
            <w:pPr>
              <w:jc w:val="left"/>
            </w:pPr>
            <w:r>
              <w:t>Hinweis:</w:t>
            </w:r>
          </w:p>
          <w:p w:rsidR="00F61875" w:rsidRPr="00B93051" w:rsidRDefault="00F61875" w:rsidP="00906409">
            <w:pPr>
              <w:jc w:val="left"/>
            </w:pPr>
            <w:r>
              <w:t xml:space="preserve">Gültig ab dem </w:t>
            </w:r>
            <w:r w:rsidR="00906409">
              <w:t xml:space="preserve">Vereinbarungsjahr </w:t>
            </w:r>
            <w:r>
              <w:t>2021.</w:t>
            </w:r>
          </w:p>
        </w:tc>
      </w:tr>
    </w:tbl>
    <w:p w:rsidR="00CB3616" w:rsidRDefault="00CB3616">
      <w:pPr>
        <w:spacing w:after="200" w:line="276" w:lineRule="auto"/>
        <w:jc w:val="left"/>
      </w:pPr>
    </w:p>
    <w:p w:rsidR="00CB3616" w:rsidRDefault="00CB3616">
      <w:pPr>
        <w:spacing w:after="200" w:line="276" w:lineRule="auto"/>
        <w:jc w:val="left"/>
      </w:pPr>
      <w:r>
        <w:t xml:space="preserve">Hinweis: </w:t>
      </w:r>
      <w:r w:rsidR="008E244C">
        <w:t xml:space="preserve">Im Feld &lt;&lt;ID&gt;&gt; ist eine möglichst kompakte eineindeutige Bezeichnung der Fachabteilung in genau drei Zeichen anzugeben. Der Zeichenvorrat </w:t>
      </w:r>
      <w:r w:rsidR="00E91EF6">
        <w:t xml:space="preserve">darf nur </w:t>
      </w:r>
      <w:r w:rsidR="008E244C">
        <w:t>die Buchstaben A bis Z und die Ziffern 0 bis 9</w:t>
      </w:r>
      <w:r w:rsidR="00E91EF6">
        <w:t xml:space="preserve"> beinhalten</w:t>
      </w:r>
      <w:r w:rsidR="008E244C">
        <w:t>. Leerzeichen, Sonderzeichen und Umlaute sind nicht erlaubt.</w:t>
      </w:r>
    </w:p>
    <w:p w:rsidR="001C5713" w:rsidRDefault="001C5713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1" w:name="_Toc59440207"/>
      <w:r>
        <w:lastRenderedPageBreak/>
        <w:t>K1 – Kostenaufstellung des Krankenhauses</w:t>
      </w:r>
      <w:bookmarkEnd w:id="21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50"/>
        <w:gridCol w:w="4000"/>
        <w:gridCol w:w="4002"/>
      </w:tblGrid>
      <w:tr w:rsidR="00A44FCE" w:rsidRPr="00585A91" w:rsidTr="00A44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A44FCE" w:rsidRPr="00585A91" w:rsidRDefault="00A44FCE" w:rsidP="00B16BE6">
            <w:r>
              <w:t>Name</w:t>
            </w:r>
          </w:p>
        </w:tc>
        <w:tc>
          <w:tcPr>
            <w:tcW w:w="4483" w:type="pct"/>
            <w:gridSpan w:val="2"/>
          </w:tcPr>
          <w:p w:rsidR="00A44FCE" w:rsidRPr="00585A91" w:rsidRDefault="00A44FCE" w:rsidP="00B16BE6">
            <w:pPr>
              <w:jc w:val="left"/>
            </w:pPr>
            <w:r>
              <w:t>Tabelle</w:t>
            </w:r>
          </w:p>
        </w:tc>
      </w:tr>
      <w:tr w:rsidR="006E56AB" w:rsidRPr="00585A91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585A91" w:rsidRDefault="006E56AB" w:rsidP="002D1AE2">
            <w:r>
              <w:t>K1</w:t>
            </w:r>
          </w:p>
        </w:tc>
        <w:tc>
          <w:tcPr>
            <w:tcW w:w="4483" w:type="pct"/>
            <w:gridSpan w:val="2"/>
            <w:shd w:val="clear" w:color="auto" w:fill="D9D9D9" w:themeFill="background1" w:themeFillShade="D9"/>
          </w:tcPr>
          <w:p w:rsidR="006E56AB" w:rsidRPr="00585A91" w:rsidRDefault="006E56AB" w:rsidP="002D1AE2">
            <w:pPr>
              <w:jc w:val="left"/>
            </w:pPr>
            <w:r w:rsidRPr="00585A91">
              <w:t xml:space="preserve">K1 </w:t>
            </w:r>
            <w:r w:rsidR="005D450B">
              <w:t xml:space="preserve">– </w:t>
            </w:r>
            <w:r w:rsidRPr="00585A91">
              <w:t>Kostenaufstellung des Krankenhauses</w:t>
            </w:r>
          </w:p>
        </w:tc>
      </w:tr>
      <w:tr w:rsidR="006E56AB" w:rsidRPr="00585A91" w:rsidTr="00A44FCE">
        <w:tc>
          <w:tcPr>
            <w:tcW w:w="517" w:type="pct"/>
            <w:shd w:val="clear" w:color="auto" w:fill="FFFF00"/>
          </w:tcPr>
          <w:p w:rsidR="006E56AB" w:rsidRPr="00585A91" w:rsidRDefault="006E56AB" w:rsidP="00B16BE6">
            <w:r>
              <w:t>K1X</w:t>
            </w:r>
          </w:p>
        </w:tc>
        <w:tc>
          <w:tcPr>
            <w:tcW w:w="4483" w:type="pct"/>
            <w:gridSpan w:val="2"/>
            <w:shd w:val="clear" w:color="auto" w:fill="FFFF00"/>
          </w:tcPr>
          <w:p w:rsidR="006E56AB" w:rsidRPr="00585A91" w:rsidRDefault="006E56AB" w:rsidP="00B16BE6">
            <w:pPr>
              <w:jc w:val="left"/>
            </w:pPr>
            <w:r w:rsidRPr="00585A91">
              <w:t xml:space="preserve">K1 </w:t>
            </w:r>
            <w:r w:rsidR="005D450B">
              <w:t xml:space="preserve">– </w:t>
            </w:r>
            <w:r w:rsidRPr="00585A91">
              <w:t>Kostenaufstellung des Krankenhauses</w:t>
            </w:r>
          </w:p>
        </w:tc>
      </w:tr>
      <w:tr w:rsidR="006E56AB" w:rsidRPr="00585A91" w:rsidTr="00A44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K1F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5D450B" w:rsidRDefault="005D450B" w:rsidP="005D450B">
            <w:pPr>
              <w:jc w:val="left"/>
            </w:pPr>
            <w:r>
              <w:t>K1 – Forderung</w:t>
            </w:r>
          </w:p>
          <w:p w:rsidR="006E56AB" w:rsidRPr="00B93051" w:rsidRDefault="006E56AB" w:rsidP="005D450B">
            <w:pPr>
              <w:jc w:val="left"/>
            </w:pPr>
            <w:r w:rsidRPr="00B93051">
              <w:t xml:space="preserve">für den Vereinbarungszeitraum </w:t>
            </w:r>
            <w:r w:rsidR="005D450B">
              <w:t>&lt;Y&gt;</w:t>
            </w:r>
          </w:p>
        </w:tc>
      </w:tr>
      <w:tr w:rsidR="006E56AB" w:rsidRPr="00585A91" w:rsidTr="00A44FCE">
        <w:tc>
          <w:tcPr>
            <w:tcW w:w="517" w:type="pct"/>
          </w:tcPr>
          <w:p w:rsidR="006E56AB" w:rsidRDefault="006E56AB" w:rsidP="00B16BE6">
            <w:r>
              <w:t>K1V</w:t>
            </w:r>
          </w:p>
        </w:tc>
        <w:tc>
          <w:tcPr>
            <w:tcW w:w="4483" w:type="pct"/>
            <w:gridSpan w:val="2"/>
          </w:tcPr>
          <w:p w:rsidR="005D450B" w:rsidRDefault="005D450B" w:rsidP="005D450B">
            <w:pPr>
              <w:jc w:val="left"/>
            </w:pPr>
            <w:r>
              <w:t>K1 – Vereinbarung</w:t>
            </w:r>
          </w:p>
          <w:p w:rsidR="006E56AB" w:rsidRPr="00B93051" w:rsidRDefault="006E56AB" w:rsidP="005D450B">
            <w:pPr>
              <w:jc w:val="left"/>
            </w:pPr>
            <w:r w:rsidRPr="00B93051">
              <w:t xml:space="preserve">für den Vereinbarungszeitraum </w:t>
            </w:r>
            <w:r w:rsidR="005D450B">
              <w:t>&lt;Y&gt;</w:t>
            </w:r>
          </w:p>
        </w:tc>
      </w:tr>
      <w:tr w:rsidR="005D450B" w:rsidRPr="00585A91" w:rsidTr="005D4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92D050"/>
          </w:tcPr>
          <w:p w:rsidR="005D450B" w:rsidRDefault="005D450B" w:rsidP="00E86510">
            <w:r>
              <w:t>K1VJ</w:t>
            </w:r>
            <w:r w:rsidR="00074BB7">
              <w:t>V</w:t>
            </w:r>
          </w:p>
        </w:tc>
        <w:tc>
          <w:tcPr>
            <w:tcW w:w="2241" w:type="pct"/>
            <w:shd w:val="clear" w:color="auto" w:fill="92D050"/>
          </w:tcPr>
          <w:p w:rsidR="005D450B" w:rsidRDefault="005D450B" w:rsidP="00E86510">
            <w:pPr>
              <w:jc w:val="left"/>
            </w:pPr>
            <w:r>
              <w:t>K1 – Vereinbarung</w:t>
            </w:r>
          </w:p>
          <w:p w:rsidR="005D450B" w:rsidRDefault="005D450B" w:rsidP="00E86510">
            <w:pPr>
              <w:jc w:val="left"/>
            </w:pPr>
            <w:r>
              <w:t>für das Vorjahr &lt;Y-1&gt;</w:t>
            </w:r>
          </w:p>
        </w:tc>
        <w:tc>
          <w:tcPr>
            <w:tcW w:w="2241" w:type="pct"/>
            <w:shd w:val="clear" w:color="auto" w:fill="auto"/>
          </w:tcPr>
          <w:p w:rsidR="005D450B" w:rsidRDefault="005D450B" w:rsidP="005D450B">
            <w:pPr>
              <w:jc w:val="left"/>
            </w:pPr>
            <w:r>
              <w:t>Hinweis:</w:t>
            </w:r>
          </w:p>
          <w:p w:rsidR="005D450B" w:rsidRPr="00B93051" w:rsidRDefault="005D450B" w:rsidP="00906409">
            <w:pPr>
              <w:jc w:val="left"/>
            </w:pPr>
            <w:r>
              <w:t xml:space="preserve">Gültig ab dem </w:t>
            </w:r>
            <w:r w:rsidR="00906409">
              <w:t xml:space="preserve">Vereinbarungsjahr </w:t>
            </w:r>
            <w:r>
              <w:t>2021.</w:t>
            </w:r>
          </w:p>
        </w:tc>
      </w:tr>
    </w:tbl>
    <w:p w:rsidR="000936DE" w:rsidRDefault="000936DE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2" w:name="_Toc59440208"/>
      <w:r>
        <w:lastRenderedPageBreak/>
        <w:t>K2 – Kostenaufstellung der Fachabteilung</w:t>
      </w:r>
      <w:bookmarkEnd w:id="22"/>
    </w:p>
    <w:tbl>
      <w:tblPr>
        <w:tblStyle w:val="HelleListe-Akzent14"/>
        <w:tblW w:w="4819" w:type="pct"/>
        <w:tblLook w:val="0420" w:firstRow="1" w:lastRow="0" w:firstColumn="0" w:lastColumn="0" w:noHBand="0" w:noVBand="1"/>
      </w:tblPr>
      <w:tblGrid>
        <w:gridCol w:w="1110"/>
        <w:gridCol w:w="3922"/>
        <w:gridCol w:w="3920"/>
      </w:tblGrid>
      <w:tr w:rsidR="00A44FCE" w:rsidRPr="00A44FCE" w:rsidTr="00E86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" w:type="pct"/>
          </w:tcPr>
          <w:p w:rsidR="00A44FCE" w:rsidRPr="00A44FCE" w:rsidRDefault="00A44FCE" w:rsidP="00A44FCE">
            <w:r w:rsidRPr="00A44FCE">
              <w:t>Name</w:t>
            </w:r>
          </w:p>
        </w:tc>
        <w:tc>
          <w:tcPr>
            <w:tcW w:w="4469" w:type="pct"/>
            <w:gridSpan w:val="2"/>
          </w:tcPr>
          <w:p w:rsidR="00A44FCE" w:rsidRPr="00A44FCE" w:rsidRDefault="00A44FCE" w:rsidP="00A44FCE">
            <w:pPr>
              <w:jc w:val="left"/>
            </w:pPr>
            <w:r w:rsidRPr="00A44FCE">
              <w:t>Tabelle</w:t>
            </w:r>
          </w:p>
        </w:tc>
      </w:tr>
      <w:tr w:rsidR="006E56AB" w:rsidRPr="00A44FCE" w:rsidTr="00E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D9D9D9" w:themeFill="background1" w:themeFillShade="D9"/>
          </w:tcPr>
          <w:p w:rsidR="006E56AB" w:rsidRPr="00A44FCE" w:rsidRDefault="006E56AB" w:rsidP="002D1AE2">
            <w:r>
              <w:t>K2</w:t>
            </w:r>
          </w:p>
        </w:tc>
        <w:tc>
          <w:tcPr>
            <w:tcW w:w="4469" w:type="pct"/>
            <w:gridSpan w:val="2"/>
            <w:shd w:val="clear" w:color="auto" w:fill="D9D9D9" w:themeFill="background1" w:themeFillShade="D9"/>
          </w:tcPr>
          <w:p w:rsidR="006E56AB" w:rsidRPr="00A44FCE" w:rsidRDefault="00E86510" w:rsidP="002D1AE2">
            <w:pPr>
              <w:jc w:val="left"/>
            </w:pPr>
            <w:r>
              <w:t xml:space="preserve">K2 – </w:t>
            </w:r>
            <w:r w:rsidR="006E56AB" w:rsidRPr="00A44FCE">
              <w:t>Kostenaufstellung der Fachabteilung</w:t>
            </w:r>
          </w:p>
        </w:tc>
      </w:tr>
      <w:tr w:rsidR="006E56AB" w:rsidRPr="00A44FCE" w:rsidTr="00B73090">
        <w:tc>
          <w:tcPr>
            <w:tcW w:w="531" w:type="pct"/>
            <w:shd w:val="clear" w:color="auto" w:fill="FFFF00"/>
          </w:tcPr>
          <w:p w:rsidR="006E56AB" w:rsidRPr="00A44FCE" w:rsidRDefault="00E86510" w:rsidP="00A44FCE">
            <w:r>
              <w:t>K2EX</w:t>
            </w:r>
          </w:p>
        </w:tc>
        <w:tc>
          <w:tcPr>
            <w:tcW w:w="4469" w:type="pct"/>
            <w:gridSpan w:val="2"/>
            <w:shd w:val="clear" w:color="auto" w:fill="FFFF00"/>
          </w:tcPr>
          <w:p w:rsidR="006E56AB" w:rsidRPr="00A44FCE" w:rsidRDefault="00E86510" w:rsidP="00A44FCE">
            <w:pPr>
              <w:jc w:val="left"/>
            </w:pPr>
            <w:r>
              <w:t xml:space="preserve">K2 – </w:t>
            </w:r>
            <w:r w:rsidR="006E56AB" w:rsidRPr="00A44FCE">
              <w:t>Erwachsenenpsychiatrie</w:t>
            </w:r>
          </w:p>
        </w:tc>
      </w:tr>
      <w:tr w:rsidR="006E56AB" w:rsidRPr="00A44FCE" w:rsidTr="00E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auto"/>
          </w:tcPr>
          <w:p w:rsidR="006E56AB" w:rsidRPr="00A44FCE" w:rsidRDefault="006E56AB" w:rsidP="00A44FCE">
            <w:r w:rsidRPr="00A44FCE">
              <w:t>K2EF</w:t>
            </w:r>
          </w:p>
        </w:tc>
        <w:tc>
          <w:tcPr>
            <w:tcW w:w="4469" w:type="pct"/>
            <w:gridSpan w:val="2"/>
            <w:shd w:val="clear" w:color="auto" w:fill="auto"/>
          </w:tcPr>
          <w:p w:rsidR="00E86510" w:rsidRDefault="00E86510" w:rsidP="00A44FCE">
            <w:pPr>
              <w:jc w:val="left"/>
            </w:pPr>
            <w:r>
              <w:t>K2 – Forderung</w:t>
            </w:r>
          </w:p>
          <w:p w:rsidR="006E56AB" w:rsidRPr="00A44FCE" w:rsidRDefault="006E56AB" w:rsidP="00A44FCE">
            <w:pPr>
              <w:jc w:val="left"/>
            </w:pPr>
            <w:r w:rsidRPr="00A44FCE">
              <w:t xml:space="preserve">für den </w:t>
            </w:r>
            <w:r w:rsidR="00E86510">
              <w:t>Vereinbarungszeitraum &lt;Y&gt;</w:t>
            </w:r>
          </w:p>
        </w:tc>
      </w:tr>
      <w:tr w:rsidR="006E56AB" w:rsidRPr="00A44FCE" w:rsidTr="00E86510">
        <w:tc>
          <w:tcPr>
            <w:tcW w:w="531" w:type="pct"/>
          </w:tcPr>
          <w:p w:rsidR="006E56AB" w:rsidRPr="00A44FCE" w:rsidRDefault="006E56AB" w:rsidP="00A44FCE">
            <w:r w:rsidRPr="00A44FCE">
              <w:t>K2EV</w:t>
            </w:r>
          </w:p>
        </w:tc>
        <w:tc>
          <w:tcPr>
            <w:tcW w:w="4469" w:type="pct"/>
            <w:gridSpan w:val="2"/>
          </w:tcPr>
          <w:p w:rsidR="00E86510" w:rsidRDefault="00E86510" w:rsidP="00A44FCE">
            <w:pPr>
              <w:jc w:val="left"/>
            </w:pPr>
            <w:r>
              <w:t>K2 – Vereinbarung</w:t>
            </w:r>
          </w:p>
          <w:p w:rsidR="006E56AB" w:rsidRPr="00A44FCE" w:rsidRDefault="006E56AB" w:rsidP="00A44FCE">
            <w:pPr>
              <w:jc w:val="left"/>
            </w:pPr>
            <w:r w:rsidRPr="00A44FCE">
              <w:t>fü</w:t>
            </w:r>
            <w:r w:rsidR="00E86510">
              <w:t>r den Vereinbarungszeitraum &lt;Y&gt;</w:t>
            </w:r>
          </w:p>
        </w:tc>
      </w:tr>
      <w:tr w:rsidR="00E86510" w:rsidRPr="00A44FCE" w:rsidTr="008F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92D050"/>
          </w:tcPr>
          <w:p w:rsidR="00E86510" w:rsidRPr="00A44FCE" w:rsidRDefault="00E86510" w:rsidP="00E86510">
            <w:r>
              <w:t>K2EVJ</w:t>
            </w:r>
            <w:r w:rsidR="00074BB7">
              <w:t>V</w:t>
            </w:r>
          </w:p>
        </w:tc>
        <w:tc>
          <w:tcPr>
            <w:tcW w:w="2235" w:type="pct"/>
            <w:shd w:val="clear" w:color="auto" w:fill="92D050"/>
          </w:tcPr>
          <w:p w:rsidR="00E86510" w:rsidRDefault="00E86510" w:rsidP="00E86510">
            <w:pPr>
              <w:jc w:val="left"/>
            </w:pPr>
            <w:r>
              <w:t>K2 – Vereinbarung</w:t>
            </w:r>
          </w:p>
          <w:p w:rsidR="00E86510" w:rsidRDefault="00E86510" w:rsidP="00E86510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E86510" w:rsidRDefault="00E86510" w:rsidP="00E86510">
            <w:pPr>
              <w:jc w:val="left"/>
            </w:pPr>
            <w:r>
              <w:t>Hinweis:</w:t>
            </w:r>
          </w:p>
          <w:p w:rsidR="00E86510" w:rsidRPr="00A44FCE" w:rsidRDefault="00E86510" w:rsidP="00E86510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  <w:tr w:rsidR="00E86510" w:rsidRPr="00A44FCE" w:rsidTr="00B73090">
        <w:tc>
          <w:tcPr>
            <w:tcW w:w="531" w:type="pct"/>
            <w:shd w:val="clear" w:color="auto" w:fill="FFFF00"/>
          </w:tcPr>
          <w:p w:rsidR="00E86510" w:rsidRPr="00A44FCE" w:rsidRDefault="00E86510" w:rsidP="00A44FCE">
            <w:r>
              <w:t>K2PX</w:t>
            </w:r>
          </w:p>
        </w:tc>
        <w:tc>
          <w:tcPr>
            <w:tcW w:w="4469" w:type="pct"/>
            <w:gridSpan w:val="2"/>
            <w:shd w:val="clear" w:color="auto" w:fill="FFFF00"/>
          </w:tcPr>
          <w:p w:rsidR="00E86510" w:rsidRPr="00A44FCE" w:rsidRDefault="00E86510" w:rsidP="00A44FCE">
            <w:pPr>
              <w:jc w:val="left"/>
            </w:pPr>
            <w:r>
              <w:t xml:space="preserve">K2 – </w:t>
            </w:r>
            <w:r w:rsidRPr="00A44FCE">
              <w:t>Psychosomatik</w:t>
            </w:r>
          </w:p>
        </w:tc>
      </w:tr>
      <w:tr w:rsidR="00E86510" w:rsidRPr="00A44FCE" w:rsidTr="00E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auto"/>
          </w:tcPr>
          <w:p w:rsidR="00E86510" w:rsidRPr="00A44FCE" w:rsidRDefault="00E86510" w:rsidP="00A44FCE">
            <w:r w:rsidRPr="00A44FCE">
              <w:t>K2PF</w:t>
            </w:r>
          </w:p>
        </w:tc>
        <w:tc>
          <w:tcPr>
            <w:tcW w:w="4469" w:type="pct"/>
            <w:gridSpan w:val="2"/>
            <w:shd w:val="clear" w:color="auto" w:fill="auto"/>
          </w:tcPr>
          <w:p w:rsidR="008F4146" w:rsidRDefault="008F4146" w:rsidP="00A44FCE">
            <w:pPr>
              <w:jc w:val="left"/>
            </w:pPr>
            <w:r>
              <w:t>K2 – Forderung</w:t>
            </w:r>
          </w:p>
          <w:p w:rsidR="00E86510" w:rsidRPr="00A44FCE" w:rsidRDefault="00E86510" w:rsidP="00A44FCE">
            <w:pPr>
              <w:jc w:val="left"/>
            </w:pPr>
            <w:r w:rsidRPr="00A44FCE">
              <w:t>fü</w:t>
            </w:r>
            <w:r w:rsidR="008F4146">
              <w:t>r den Vereinbarungszeitraum &lt;Y&gt;</w:t>
            </w:r>
          </w:p>
        </w:tc>
      </w:tr>
      <w:tr w:rsidR="00E86510" w:rsidRPr="00A44FCE" w:rsidTr="00E86510">
        <w:tc>
          <w:tcPr>
            <w:tcW w:w="531" w:type="pct"/>
          </w:tcPr>
          <w:p w:rsidR="00E86510" w:rsidRPr="00A44FCE" w:rsidRDefault="00E86510" w:rsidP="00A44FCE">
            <w:r w:rsidRPr="00A44FCE">
              <w:t>K2PV</w:t>
            </w:r>
          </w:p>
        </w:tc>
        <w:tc>
          <w:tcPr>
            <w:tcW w:w="4469" w:type="pct"/>
            <w:gridSpan w:val="2"/>
          </w:tcPr>
          <w:p w:rsidR="008F4146" w:rsidRDefault="008F4146" w:rsidP="00A44FCE">
            <w:pPr>
              <w:jc w:val="left"/>
            </w:pPr>
            <w:r>
              <w:t>K2 – Vereinbarung</w:t>
            </w:r>
          </w:p>
          <w:p w:rsidR="00E86510" w:rsidRPr="00A44FCE" w:rsidRDefault="00E86510" w:rsidP="00A44FCE">
            <w:pPr>
              <w:jc w:val="left"/>
            </w:pPr>
            <w:r w:rsidRPr="00A44FCE">
              <w:t>fü</w:t>
            </w:r>
            <w:r w:rsidR="008F4146">
              <w:t>r den Vereinbarungszeitraum &lt;Y&gt;</w:t>
            </w:r>
          </w:p>
        </w:tc>
      </w:tr>
      <w:tr w:rsidR="008F4146" w:rsidRPr="00A44FCE" w:rsidTr="008F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92D050"/>
          </w:tcPr>
          <w:p w:rsidR="008F4146" w:rsidRPr="00A44FCE" w:rsidRDefault="008F4146" w:rsidP="00A8060B">
            <w:r>
              <w:t>K2PVJ</w:t>
            </w:r>
            <w:r w:rsidR="006B7525">
              <w:t>V</w:t>
            </w:r>
          </w:p>
        </w:tc>
        <w:tc>
          <w:tcPr>
            <w:tcW w:w="2235" w:type="pct"/>
            <w:shd w:val="clear" w:color="auto" w:fill="92D050"/>
          </w:tcPr>
          <w:p w:rsidR="008F4146" w:rsidRDefault="008F4146" w:rsidP="00A8060B">
            <w:pPr>
              <w:jc w:val="left"/>
            </w:pPr>
            <w:r>
              <w:t>K2 – Vereinbarung</w:t>
            </w:r>
          </w:p>
          <w:p w:rsidR="008F4146" w:rsidRDefault="008F4146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8F4146" w:rsidRDefault="008F4146" w:rsidP="008F4146">
            <w:pPr>
              <w:jc w:val="left"/>
            </w:pPr>
            <w:r>
              <w:t>Hinweis:</w:t>
            </w:r>
          </w:p>
          <w:p w:rsidR="008F4146" w:rsidRPr="00A44FCE" w:rsidRDefault="008F4146" w:rsidP="008F4146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  <w:tr w:rsidR="008F4146" w:rsidRPr="00A44FCE" w:rsidTr="00B73090">
        <w:tc>
          <w:tcPr>
            <w:tcW w:w="531" w:type="pct"/>
            <w:shd w:val="clear" w:color="auto" w:fill="FFFF00"/>
          </w:tcPr>
          <w:p w:rsidR="008F4146" w:rsidRPr="00A44FCE" w:rsidRDefault="008F4146" w:rsidP="00A44FCE">
            <w:r>
              <w:t>K2KX</w:t>
            </w:r>
          </w:p>
        </w:tc>
        <w:tc>
          <w:tcPr>
            <w:tcW w:w="4469" w:type="pct"/>
            <w:gridSpan w:val="2"/>
            <w:shd w:val="clear" w:color="auto" w:fill="FFFF00"/>
          </w:tcPr>
          <w:p w:rsidR="008F4146" w:rsidRPr="00A44FCE" w:rsidRDefault="008F4146" w:rsidP="00A44FCE">
            <w:pPr>
              <w:jc w:val="left"/>
            </w:pPr>
            <w:r>
              <w:t xml:space="preserve">K2 – </w:t>
            </w:r>
            <w:r w:rsidRPr="00A44FCE">
              <w:t>Kinder- und Jugendpsychiatrie</w:t>
            </w:r>
          </w:p>
        </w:tc>
      </w:tr>
      <w:tr w:rsidR="008F4146" w:rsidRPr="00A44FCE" w:rsidTr="00E86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auto"/>
          </w:tcPr>
          <w:p w:rsidR="008F4146" w:rsidRPr="00A44FCE" w:rsidRDefault="008F4146" w:rsidP="00A44FCE">
            <w:r w:rsidRPr="00A44FCE">
              <w:t>K2KF</w:t>
            </w:r>
          </w:p>
        </w:tc>
        <w:tc>
          <w:tcPr>
            <w:tcW w:w="4469" w:type="pct"/>
            <w:gridSpan w:val="2"/>
            <w:shd w:val="clear" w:color="auto" w:fill="auto"/>
          </w:tcPr>
          <w:p w:rsidR="008F4146" w:rsidRDefault="008F4146" w:rsidP="00A44FCE">
            <w:pPr>
              <w:jc w:val="left"/>
            </w:pPr>
            <w:r>
              <w:t>K2 – Forderung</w:t>
            </w:r>
          </w:p>
          <w:p w:rsidR="008F4146" w:rsidRPr="00A44FCE" w:rsidRDefault="008F4146" w:rsidP="00A44FCE">
            <w:pPr>
              <w:jc w:val="left"/>
            </w:pPr>
            <w:r w:rsidRPr="00A44FCE">
              <w:t>fü</w:t>
            </w:r>
            <w:r>
              <w:t>r den Vereinbarungszeitraum &lt;Y&gt;</w:t>
            </w:r>
          </w:p>
        </w:tc>
      </w:tr>
      <w:tr w:rsidR="008F4146" w:rsidRPr="00A44FCE" w:rsidTr="00E86510">
        <w:tc>
          <w:tcPr>
            <w:tcW w:w="531" w:type="pct"/>
          </w:tcPr>
          <w:p w:rsidR="008F4146" w:rsidRPr="00A44FCE" w:rsidRDefault="008F4146" w:rsidP="00A44FCE">
            <w:r w:rsidRPr="00A44FCE">
              <w:t>K2KV</w:t>
            </w:r>
          </w:p>
        </w:tc>
        <w:tc>
          <w:tcPr>
            <w:tcW w:w="4469" w:type="pct"/>
            <w:gridSpan w:val="2"/>
          </w:tcPr>
          <w:p w:rsidR="008F4146" w:rsidRDefault="008F4146" w:rsidP="00A44FCE">
            <w:pPr>
              <w:jc w:val="left"/>
            </w:pPr>
            <w:r>
              <w:t xml:space="preserve">K2 – </w:t>
            </w:r>
            <w:r w:rsidRPr="00A44FCE">
              <w:t>Ver</w:t>
            </w:r>
            <w:r>
              <w:t>einbarung</w:t>
            </w:r>
          </w:p>
          <w:p w:rsidR="008F4146" w:rsidRPr="00A44FCE" w:rsidRDefault="008F4146" w:rsidP="00A44FCE">
            <w:pPr>
              <w:jc w:val="left"/>
            </w:pPr>
            <w:r w:rsidRPr="00A44FCE">
              <w:t>fü</w:t>
            </w:r>
            <w:r>
              <w:t>r den Vereinbarungszeitraum &lt;Y&gt;</w:t>
            </w:r>
          </w:p>
        </w:tc>
      </w:tr>
      <w:tr w:rsidR="008F4146" w:rsidRPr="00A44FCE" w:rsidTr="00B7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shd w:val="clear" w:color="auto" w:fill="92D050"/>
          </w:tcPr>
          <w:p w:rsidR="008F4146" w:rsidRPr="00A44FCE" w:rsidRDefault="008F4146" w:rsidP="00A8060B">
            <w:r>
              <w:t>K2KVJ</w:t>
            </w:r>
            <w:r w:rsidR="006B7525">
              <w:t>V</w:t>
            </w:r>
          </w:p>
        </w:tc>
        <w:tc>
          <w:tcPr>
            <w:tcW w:w="2235" w:type="pct"/>
            <w:shd w:val="clear" w:color="auto" w:fill="92D050"/>
          </w:tcPr>
          <w:p w:rsidR="008F4146" w:rsidRDefault="008F4146" w:rsidP="00A8060B">
            <w:pPr>
              <w:jc w:val="left"/>
            </w:pPr>
            <w:r>
              <w:t>K2 – Vereinbarung</w:t>
            </w:r>
          </w:p>
          <w:p w:rsidR="008F4146" w:rsidRDefault="008F4146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8F4146" w:rsidRDefault="008F4146" w:rsidP="008F4146">
            <w:pPr>
              <w:jc w:val="left"/>
            </w:pPr>
            <w:r>
              <w:t>Hinweis:</w:t>
            </w:r>
          </w:p>
          <w:p w:rsidR="008F4146" w:rsidRPr="00A44FCE" w:rsidRDefault="008F4146" w:rsidP="008F4146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</w:tbl>
    <w:p w:rsidR="007C0971" w:rsidRDefault="007C0971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3" w:name="_Toc59440209"/>
      <w:r>
        <w:lastRenderedPageBreak/>
        <w:t>P1 – Personal des Krankenhauses</w:t>
      </w:r>
      <w:bookmarkEnd w:id="23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950"/>
        <w:gridCol w:w="4000"/>
        <w:gridCol w:w="4002"/>
      </w:tblGrid>
      <w:tr w:rsidR="00A44FCE" w:rsidRPr="00585A91" w:rsidTr="00A44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A44FCE" w:rsidRPr="00585A91" w:rsidRDefault="00A44FCE" w:rsidP="00B16BE6">
            <w:r>
              <w:t>Name</w:t>
            </w:r>
          </w:p>
        </w:tc>
        <w:tc>
          <w:tcPr>
            <w:tcW w:w="4483" w:type="pct"/>
            <w:gridSpan w:val="2"/>
          </w:tcPr>
          <w:p w:rsidR="00A44FCE" w:rsidRPr="00585A91" w:rsidRDefault="00A44FCE" w:rsidP="00B16BE6">
            <w:pPr>
              <w:jc w:val="left"/>
            </w:pPr>
            <w:r>
              <w:t>Tabelle</w:t>
            </w:r>
          </w:p>
        </w:tc>
      </w:tr>
      <w:tr w:rsidR="006E56AB" w:rsidRPr="00585A91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585A91" w:rsidRDefault="006E56AB" w:rsidP="002D1AE2">
            <w:r>
              <w:t>P1</w:t>
            </w:r>
          </w:p>
        </w:tc>
        <w:tc>
          <w:tcPr>
            <w:tcW w:w="4483" w:type="pct"/>
            <w:gridSpan w:val="2"/>
            <w:shd w:val="clear" w:color="auto" w:fill="D9D9D9" w:themeFill="background1" w:themeFillShade="D9"/>
          </w:tcPr>
          <w:p w:rsidR="006E56AB" w:rsidRPr="00585A91" w:rsidRDefault="006E56AB" w:rsidP="002D1AE2">
            <w:pPr>
              <w:jc w:val="left"/>
            </w:pPr>
            <w:r w:rsidRPr="00585A91">
              <w:t xml:space="preserve">P1 </w:t>
            </w:r>
            <w:r w:rsidR="00283BE8">
              <w:t xml:space="preserve">– </w:t>
            </w:r>
            <w:r w:rsidRPr="00585A91">
              <w:t>Personal des Krankenhauses</w:t>
            </w:r>
          </w:p>
        </w:tc>
      </w:tr>
      <w:tr w:rsidR="006E56AB" w:rsidRPr="00585A91" w:rsidTr="00A44FCE">
        <w:tc>
          <w:tcPr>
            <w:tcW w:w="517" w:type="pct"/>
            <w:shd w:val="clear" w:color="auto" w:fill="FFFF00"/>
          </w:tcPr>
          <w:p w:rsidR="006E56AB" w:rsidRPr="00585A91" w:rsidRDefault="006E56AB" w:rsidP="00B16BE6">
            <w:r>
              <w:t>P1X</w:t>
            </w:r>
          </w:p>
        </w:tc>
        <w:tc>
          <w:tcPr>
            <w:tcW w:w="4483" w:type="pct"/>
            <w:gridSpan w:val="2"/>
            <w:shd w:val="clear" w:color="auto" w:fill="FFFF00"/>
          </w:tcPr>
          <w:p w:rsidR="006E56AB" w:rsidRPr="00585A91" w:rsidRDefault="006E56AB" w:rsidP="00B16BE6">
            <w:pPr>
              <w:jc w:val="left"/>
            </w:pPr>
            <w:r w:rsidRPr="00585A91">
              <w:t xml:space="preserve">P1 </w:t>
            </w:r>
            <w:r w:rsidR="00283BE8">
              <w:t xml:space="preserve">– </w:t>
            </w:r>
            <w:r w:rsidRPr="00585A91">
              <w:t>Personal des Krankenhauses</w:t>
            </w:r>
          </w:p>
        </w:tc>
      </w:tr>
      <w:tr w:rsidR="006E56AB" w:rsidRPr="00585A91" w:rsidTr="00A44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P1F</w:t>
            </w:r>
          </w:p>
        </w:tc>
        <w:tc>
          <w:tcPr>
            <w:tcW w:w="4483" w:type="pct"/>
            <w:gridSpan w:val="2"/>
            <w:shd w:val="clear" w:color="auto" w:fill="auto"/>
          </w:tcPr>
          <w:p w:rsidR="00283BE8" w:rsidRDefault="00283BE8" w:rsidP="00B16BE6">
            <w:pPr>
              <w:jc w:val="left"/>
            </w:pPr>
            <w:r>
              <w:t>P1 – Forderung</w:t>
            </w:r>
          </w:p>
          <w:p w:rsidR="006E56AB" w:rsidRPr="0065693E" w:rsidRDefault="006E56AB" w:rsidP="00B16BE6">
            <w:pPr>
              <w:jc w:val="left"/>
            </w:pPr>
            <w:r w:rsidRPr="0065693E">
              <w:t>fü</w:t>
            </w:r>
            <w:r w:rsidR="00283BE8">
              <w:t>r den Vereinbarungszeitraum &lt;Y&gt;</w:t>
            </w:r>
          </w:p>
        </w:tc>
      </w:tr>
      <w:tr w:rsidR="006E56AB" w:rsidRPr="00585A91" w:rsidTr="00A44FCE">
        <w:tc>
          <w:tcPr>
            <w:tcW w:w="517" w:type="pct"/>
          </w:tcPr>
          <w:p w:rsidR="006E56AB" w:rsidRDefault="006E56AB" w:rsidP="00B16BE6">
            <w:r>
              <w:t>P1V</w:t>
            </w:r>
          </w:p>
        </w:tc>
        <w:tc>
          <w:tcPr>
            <w:tcW w:w="4483" w:type="pct"/>
            <w:gridSpan w:val="2"/>
          </w:tcPr>
          <w:p w:rsidR="00283BE8" w:rsidRDefault="00283BE8" w:rsidP="00B16BE6">
            <w:pPr>
              <w:jc w:val="left"/>
            </w:pPr>
            <w:r>
              <w:t>P1 – Vereinbarung</w:t>
            </w:r>
          </w:p>
          <w:p w:rsidR="006E56AB" w:rsidRPr="0065693E" w:rsidRDefault="006E56AB" w:rsidP="00B16BE6">
            <w:pPr>
              <w:jc w:val="left"/>
            </w:pPr>
            <w:r w:rsidRPr="0065693E">
              <w:t>fü</w:t>
            </w:r>
            <w:r w:rsidR="00283BE8">
              <w:t>r den Vereinbarungszeitraum &lt;Y&gt;</w:t>
            </w:r>
          </w:p>
        </w:tc>
      </w:tr>
      <w:tr w:rsidR="00283BE8" w:rsidRPr="00585A91" w:rsidTr="0028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92D050"/>
          </w:tcPr>
          <w:p w:rsidR="00283BE8" w:rsidRDefault="00283BE8" w:rsidP="00A8060B">
            <w:r>
              <w:t>P1VJ</w:t>
            </w:r>
            <w:r w:rsidR="00770338">
              <w:t>V</w:t>
            </w:r>
          </w:p>
        </w:tc>
        <w:tc>
          <w:tcPr>
            <w:tcW w:w="2241" w:type="pct"/>
            <w:shd w:val="clear" w:color="auto" w:fill="92D050"/>
          </w:tcPr>
          <w:p w:rsidR="00283BE8" w:rsidRDefault="00283BE8" w:rsidP="00A8060B">
            <w:pPr>
              <w:jc w:val="left"/>
            </w:pPr>
            <w:r>
              <w:t>P1 – Vereinbarung</w:t>
            </w:r>
          </w:p>
          <w:p w:rsidR="00283BE8" w:rsidRDefault="00283BE8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41" w:type="pct"/>
            <w:shd w:val="clear" w:color="auto" w:fill="auto"/>
          </w:tcPr>
          <w:p w:rsidR="00283BE8" w:rsidRDefault="00283BE8" w:rsidP="00283BE8">
            <w:pPr>
              <w:jc w:val="left"/>
            </w:pPr>
            <w:r>
              <w:t>Hinweis:</w:t>
            </w:r>
          </w:p>
          <w:p w:rsidR="00283BE8" w:rsidRPr="0065693E" w:rsidRDefault="00283BE8" w:rsidP="00283BE8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</w:tbl>
    <w:p w:rsidR="007C0971" w:rsidRDefault="007C0971">
      <w:pPr>
        <w:spacing w:after="200" w:line="276" w:lineRule="auto"/>
        <w:jc w:val="left"/>
      </w:pPr>
      <w:r>
        <w:br w:type="page"/>
      </w:r>
    </w:p>
    <w:p w:rsidR="00DF3544" w:rsidRDefault="00DF3544" w:rsidP="00DF3544">
      <w:pPr>
        <w:pStyle w:val="berschrift1"/>
      </w:pPr>
      <w:bookmarkStart w:id="24" w:name="_Toc59440210"/>
      <w:r>
        <w:lastRenderedPageBreak/>
        <w:t>P2 – Personal der Fachabteilung</w:t>
      </w:r>
      <w:bookmarkEnd w:id="24"/>
    </w:p>
    <w:tbl>
      <w:tblPr>
        <w:tblStyle w:val="HelleListe-Akzent1"/>
        <w:tblW w:w="4819" w:type="pct"/>
        <w:tblLook w:val="0420" w:firstRow="1" w:lastRow="0" w:firstColumn="0" w:lastColumn="0" w:noHBand="0" w:noVBand="1"/>
      </w:tblPr>
      <w:tblGrid>
        <w:gridCol w:w="1081"/>
        <w:gridCol w:w="29"/>
        <w:gridCol w:w="3922"/>
        <w:gridCol w:w="3920"/>
      </w:tblGrid>
      <w:tr w:rsidR="000E5E68" w:rsidRPr="00585A91" w:rsidTr="000E5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7" w:type="pct"/>
          </w:tcPr>
          <w:p w:rsidR="000E5E68" w:rsidRPr="00585A91" w:rsidRDefault="000E5E68" w:rsidP="00B16BE6">
            <w:r>
              <w:t>Name</w:t>
            </w:r>
          </w:p>
        </w:tc>
        <w:tc>
          <w:tcPr>
            <w:tcW w:w="4483" w:type="pct"/>
            <w:gridSpan w:val="3"/>
          </w:tcPr>
          <w:p w:rsidR="000E5E68" w:rsidRPr="00585A91" w:rsidRDefault="000E5E68" w:rsidP="00B16BE6">
            <w:pPr>
              <w:jc w:val="left"/>
            </w:pPr>
            <w:r>
              <w:t>Tabelle</w:t>
            </w:r>
          </w:p>
        </w:tc>
      </w:tr>
      <w:tr w:rsidR="006E56AB" w:rsidTr="006E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D9D9D9" w:themeFill="background1" w:themeFillShade="D9"/>
          </w:tcPr>
          <w:p w:rsidR="006E56AB" w:rsidRPr="00585A91" w:rsidRDefault="006E56AB" w:rsidP="002D1AE2">
            <w:r>
              <w:t>P2</w:t>
            </w:r>
          </w:p>
        </w:tc>
        <w:tc>
          <w:tcPr>
            <w:tcW w:w="4483" w:type="pct"/>
            <w:gridSpan w:val="3"/>
            <w:shd w:val="clear" w:color="auto" w:fill="D9D9D9" w:themeFill="background1" w:themeFillShade="D9"/>
          </w:tcPr>
          <w:p w:rsidR="006E56AB" w:rsidRDefault="006E56AB" w:rsidP="002D1AE2">
            <w:pPr>
              <w:jc w:val="left"/>
            </w:pPr>
            <w:r w:rsidRPr="00585A91">
              <w:t xml:space="preserve">P2 </w:t>
            </w:r>
            <w:r w:rsidR="00283BE8">
              <w:t xml:space="preserve">– </w:t>
            </w:r>
            <w:r w:rsidRPr="00585A91">
              <w:t>Personal der Fachabteilung</w:t>
            </w:r>
          </w:p>
        </w:tc>
      </w:tr>
      <w:tr w:rsidR="006E56AB" w:rsidTr="00B73090">
        <w:tc>
          <w:tcPr>
            <w:tcW w:w="517" w:type="pct"/>
            <w:shd w:val="clear" w:color="auto" w:fill="FFFF00"/>
          </w:tcPr>
          <w:p w:rsidR="006E56AB" w:rsidRDefault="00283BE8" w:rsidP="00B16BE6">
            <w:r>
              <w:t>P2EX</w:t>
            </w:r>
            <w:r w:rsidR="006E56AB">
              <w:t>-</w:t>
            </w:r>
          </w:p>
        </w:tc>
        <w:tc>
          <w:tcPr>
            <w:tcW w:w="4483" w:type="pct"/>
            <w:gridSpan w:val="3"/>
            <w:shd w:val="clear" w:color="auto" w:fill="FFFF00"/>
          </w:tcPr>
          <w:p w:rsidR="006E56AB" w:rsidRPr="00585A91" w:rsidRDefault="00283BE8" w:rsidP="00B16BE6">
            <w:pPr>
              <w:jc w:val="left"/>
            </w:pPr>
            <w:r>
              <w:t xml:space="preserve">P2 – </w:t>
            </w:r>
            <w:r w:rsidR="006E56AB">
              <w:t>Erwachsenenpsychiatrie</w:t>
            </w:r>
          </w:p>
        </w:tc>
      </w:tr>
      <w:tr w:rsidR="006E56AB" w:rsidTr="000E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pPr>
              <w:jc w:val="left"/>
            </w:pPr>
            <w:r>
              <w:t>P2EF</w:t>
            </w:r>
          </w:p>
        </w:tc>
        <w:tc>
          <w:tcPr>
            <w:tcW w:w="4483" w:type="pct"/>
            <w:gridSpan w:val="3"/>
            <w:shd w:val="clear" w:color="auto" w:fill="auto"/>
          </w:tcPr>
          <w:p w:rsidR="00283BE8" w:rsidRDefault="00283BE8" w:rsidP="00B16BE6">
            <w:pPr>
              <w:jc w:val="left"/>
            </w:pPr>
            <w:r>
              <w:t>P2 – Forderung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6E56AB" w:rsidTr="000E5E68">
        <w:tc>
          <w:tcPr>
            <w:tcW w:w="517" w:type="pct"/>
          </w:tcPr>
          <w:p w:rsidR="006E56AB" w:rsidRDefault="006E56AB" w:rsidP="00B16BE6">
            <w:pPr>
              <w:jc w:val="left"/>
            </w:pPr>
            <w:r>
              <w:t>P2EV</w:t>
            </w:r>
          </w:p>
        </w:tc>
        <w:tc>
          <w:tcPr>
            <w:tcW w:w="4483" w:type="pct"/>
            <w:gridSpan w:val="3"/>
          </w:tcPr>
          <w:p w:rsidR="00283BE8" w:rsidRDefault="00283BE8" w:rsidP="00B16BE6">
            <w:pPr>
              <w:jc w:val="left"/>
            </w:pPr>
            <w:r>
              <w:t>P2 – Vereinbarung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EC31E9" w:rsidTr="00EC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gridSpan w:val="2"/>
            <w:shd w:val="clear" w:color="auto" w:fill="92D050"/>
          </w:tcPr>
          <w:p w:rsidR="00EC31E9" w:rsidRDefault="00EC31E9" w:rsidP="00A8060B">
            <w:pPr>
              <w:jc w:val="left"/>
            </w:pPr>
            <w:r>
              <w:t>P2EVJ</w:t>
            </w:r>
            <w:r w:rsidR="00FF7417">
              <w:t>V</w:t>
            </w:r>
          </w:p>
        </w:tc>
        <w:tc>
          <w:tcPr>
            <w:tcW w:w="2235" w:type="pct"/>
            <w:shd w:val="clear" w:color="auto" w:fill="92D050"/>
          </w:tcPr>
          <w:p w:rsidR="00EC31E9" w:rsidRDefault="00EC31E9" w:rsidP="00A8060B">
            <w:pPr>
              <w:jc w:val="left"/>
            </w:pPr>
            <w:r>
              <w:t>P2 – Vereinbarung</w:t>
            </w:r>
          </w:p>
          <w:p w:rsidR="00EC31E9" w:rsidRDefault="00EC31E9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EC31E9" w:rsidRDefault="00EC31E9" w:rsidP="00EC31E9">
            <w:pPr>
              <w:jc w:val="left"/>
            </w:pPr>
            <w:r>
              <w:t>Hinweis:</w:t>
            </w:r>
          </w:p>
          <w:p w:rsidR="00EC31E9" w:rsidRPr="0065693E" w:rsidRDefault="00EC31E9" w:rsidP="00EC31E9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  <w:tr w:rsidR="006E56AB" w:rsidTr="00B73090">
        <w:tc>
          <w:tcPr>
            <w:tcW w:w="517" w:type="pct"/>
            <w:shd w:val="clear" w:color="auto" w:fill="FFFF00"/>
          </w:tcPr>
          <w:p w:rsidR="006E56AB" w:rsidRDefault="00283BE8" w:rsidP="00B16BE6">
            <w:r>
              <w:t>P2PX</w:t>
            </w:r>
          </w:p>
        </w:tc>
        <w:tc>
          <w:tcPr>
            <w:tcW w:w="4483" w:type="pct"/>
            <w:gridSpan w:val="3"/>
            <w:shd w:val="clear" w:color="auto" w:fill="FFFF00"/>
          </w:tcPr>
          <w:p w:rsidR="006E56AB" w:rsidRDefault="00283BE8" w:rsidP="00B16BE6">
            <w:pPr>
              <w:jc w:val="left"/>
            </w:pPr>
            <w:r>
              <w:t xml:space="preserve">P2 – </w:t>
            </w:r>
            <w:r w:rsidR="006E56AB">
              <w:t>Psychosomatik</w:t>
            </w:r>
          </w:p>
        </w:tc>
      </w:tr>
      <w:tr w:rsidR="006E56AB" w:rsidTr="000E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P2PF</w:t>
            </w:r>
          </w:p>
        </w:tc>
        <w:tc>
          <w:tcPr>
            <w:tcW w:w="4483" w:type="pct"/>
            <w:gridSpan w:val="3"/>
            <w:shd w:val="clear" w:color="auto" w:fill="auto"/>
          </w:tcPr>
          <w:p w:rsidR="00283BE8" w:rsidRDefault="00283BE8" w:rsidP="00B16BE6">
            <w:pPr>
              <w:jc w:val="left"/>
            </w:pPr>
            <w:r>
              <w:t>P2 – Forderung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6E56AB" w:rsidTr="000E5E68">
        <w:tc>
          <w:tcPr>
            <w:tcW w:w="517" w:type="pct"/>
          </w:tcPr>
          <w:p w:rsidR="006E56AB" w:rsidRDefault="006E56AB" w:rsidP="00B16BE6">
            <w:r>
              <w:t>P2PV</w:t>
            </w:r>
          </w:p>
        </w:tc>
        <w:tc>
          <w:tcPr>
            <w:tcW w:w="4483" w:type="pct"/>
            <w:gridSpan w:val="3"/>
          </w:tcPr>
          <w:p w:rsidR="00283BE8" w:rsidRDefault="00283BE8" w:rsidP="00B16BE6">
            <w:pPr>
              <w:jc w:val="left"/>
            </w:pPr>
            <w:r>
              <w:t>P2 – Vereinbarung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EC31E9" w:rsidTr="00EC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gridSpan w:val="2"/>
            <w:shd w:val="clear" w:color="auto" w:fill="92D050"/>
          </w:tcPr>
          <w:p w:rsidR="00EC31E9" w:rsidRDefault="00EC31E9" w:rsidP="00A8060B">
            <w:r>
              <w:t>P2PVJ</w:t>
            </w:r>
            <w:r w:rsidR="00FF7417">
              <w:t>V</w:t>
            </w:r>
          </w:p>
        </w:tc>
        <w:tc>
          <w:tcPr>
            <w:tcW w:w="2235" w:type="pct"/>
            <w:shd w:val="clear" w:color="auto" w:fill="92D050"/>
          </w:tcPr>
          <w:p w:rsidR="00EC31E9" w:rsidRDefault="00EC31E9" w:rsidP="00A8060B">
            <w:pPr>
              <w:jc w:val="left"/>
            </w:pPr>
            <w:r>
              <w:t>P2 – Vereinbarung</w:t>
            </w:r>
          </w:p>
          <w:p w:rsidR="00EC31E9" w:rsidRDefault="00EC31E9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B300A0" w:rsidRDefault="00B300A0" w:rsidP="00B300A0">
            <w:pPr>
              <w:jc w:val="left"/>
            </w:pPr>
            <w:r>
              <w:t>Hinweis:</w:t>
            </w:r>
          </w:p>
          <w:p w:rsidR="00EC31E9" w:rsidRPr="0065693E" w:rsidRDefault="00B300A0" w:rsidP="00B300A0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  <w:tr w:rsidR="006E56AB" w:rsidTr="00B73090">
        <w:tc>
          <w:tcPr>
            <w:tcW w:w="517" w:type="pct"/>
            <w:shd w:val="clear" w:color="auto" w:fill="FFFF00"/>
          </w:tcPr>
          <w:p w:rsidR="006E56AB" w:rsidRDefault="00283BE8" w:rsidP="00B16BE6">
            <w:r>
              <w:t>P2KX</w:t>
            </w:r>
          </w:p>
        </w:tc>
        <w:tc>
          <w:tcPr>
            <w:tcW w:w="4483" w:type="pct"/>
            <w:gridSpan w:val="3"/>
            <w:shd w:val="clear" w:color="auto" w:fill="FFFF00"/>
          </w:tcPr>
          <w:p w:rsidR="006E56AB" w:rsidRDefault="00283BE8" w:rsidP="00B16BE6">
            <w:pPr>
              <w:jc w:val="left"/>
            </w:pPr>
            <w:r>
              <w:t xml:space="preserve">P2 – </w:t>
            </w:r>
            <w:r w:rsidR="006E56AB">
              <w:t>Kinder- und Jugendpsychiatrie</w:t>
            </w:r>
          </w:p>
        </w:tc>
      </w:tr>
      <w:tr w:rsidR="006E56AB" w:rsidTr="000E5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7" w:type="pct"/>
            <w:shd w:val="clear" w:color="auto" w:fill="auto"/>
          </w:tcPr>
          <w:p w:rsidR="006E56AB" w:rsidRDefault="006E56AB" w:rsidP="00B16BE6">
            <w:r>
              <w:t>P2KF</w:t>
            </w:r>
          </w:p>
        </w:tc>
        <w:tc>
          <w:tcPr>
            <w:tcW w:w="4483" w:type="pct"/>
            <w:gridSpan w:val="3"/>
            <w:shd w:val="clear" w:color="auto" w:fill="auto"/>
          </w:tcPr>
          <w:p w:rsidR="00283BE8" w:rsidRDefault="00283BE8" w:rsidP="00B16BE6">
            <w:pPr>
              <w:jc w:val="left"/>
            </w:pPr>
            <w:r>
              <w:t>P2 – Forderung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6E56AB" w:rsidTr="000E5E68">
        <w:tc>
          <w:tcPr>
            <w:tcW w:w="517" w:type="pct"/>
          </w:tcPr>
          <w:p w:rsidR="006E56AB" w:rsidRDefault="006E56AB" w:rsidP="00B16BE6">
            <w:r>
              <w:t>P2KV</w:t>
            </w:r>
          </w:p>
        </w:tc>
        <w:tc>
          <w:tcPr>
            <w:tcW w:w="4483" w:type="pct"/>
            <w:gridSpan w:val="3"/>
          </w:tcPr>
          <w:p w:rsidR="00283BE8" w:rsidRDefault="00283BE8" w:rsidP="00B16BE6">
            <w:pPr>
              <w:jc w:val="left"/>
            </w:pPr>
            <w:r>
              <w:t>P2 – Vereinbarung</w:t>
            </w:r>
          </w:p>
          <w:p w:rsidR="006E56AB" w:rsidRPr="0065693E" w:rsidRDefault="006E56AB" w:rsidP="00283BE8">
            <w:pPr>
              <w:jc w:val="left"/>
            </w:pPr>
            <w:r w:rsidRPr="0065693E">
              <w:t xml:space="preserve">für den Vereinbarungszeitraum </w:t>
            </w:r>
            <w:r w:rsidR="00283BE8">
              <w:t>&lt;Y&gt;</w:t>
            </w:r>
          </w:p>
        </w:tc>
      </w:tr>
      <w:tr w:rsidR="00EC31E9" w:rsidTr="00B73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1" w:type="pct"/>
            <w:gridSpan w:val="2"/>
            <w:shd w:val="clear" w:color="auto" w:fill="92D050"/>
          </w:tcPr>
          <w:p w:rsidR="00EC31E9" w:rsidRDefault="00EC31E9" w:rsidP="00A8060B">
            <w:r>
              <w:t>P2KVJ</w:t>
            </w:r>
            <w:r w:rsidR="00FF7417">
              <w:t>V</w:t>
            </w:r>
          </w:p>
        </w:tc>
        <w:tc>
          <w:tcPr>
            <w:tcW w:w="2235" w:type="pct"/>
            <w:shd w:val="clear" w:color="auto" w:fill="92D050"/>
          </w:tcPr>
          <w:p w:rsidR="00EC31E9" w:rsidRDefault="00EC31E9" w:rsidP="00A8060B">
            <w:pPr>
              <w:jc w:val="left"/>
            </w:pPr>
            <w:r>
              <w:t>P2 – Vereinbarung</w:t>
            </w:r>
          </w:p>
          <w:p w:rsidR="00EC31E9" w:rsidRDefault="00EC31E9" w:rsidP="00A8060B">
            <w:pPr>
              <w:jc w:val="left"/>
            </w:pPr>
            <w:r>
              <w:t>für das Vorjahr &lt;Y-1&gt;</w:t>
            </w:r>
          </w:p>
        </w:tc>
        <w:tc>
          <w:tcPr>
            <w:tcW w:w="2234" w:type="pct"/>
            <w:shd w:val="clear" w:color="auto" w:fill="auto"/>
          </w:tcPr>
          <w:p w:rsidR="00EC31E9" w:rsidRDefault="00EC31E9" w:rsidP="00EC31E9">
            <w:pPr>
              <w:jc w:val="left"/>
            </w:pPr>
            <w:r>
              <w:t>Hinweis:</w:t>
            </w:r>
          </w:p>
          <w:p w:rsidR="00EC31E9" w:rsidRPr="0065693E" w:rsidRDefault="00EC31E9" w:rsidP="00EC31E9">
            <w:pPr>
              <w:jc w:val="left"/>
            </w:pPr>
            <w:r>
              <w:t xml:space="preserve">Gültig ab dem </w:t>
            </w:r>
            <w:r w:rsidR="00906409">
              <w:t xml:space="preserve">Vereinbarungsjahr  </w:t>
            </w:r>
            <w:r>
              <w:t>2021.</w:t>
            </w:r>
          </w:p>
        </w:tc>
      </w:tr>
    </w:tbl>
    <w:p w:rsidR="000A0B07" w:rsidRDefault="000A0B07" w:rsidP="00EC31E9"/>
    <w:sectPr w:rsidR="000A0B07" w:rsidSect="008E7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E5" w:rsidRDefault="009543E5" w:rsidP="008F0422">
      <w:r>
        <w:separator/>
      </w:r>
    </w:p>
  </w:endnote>
  <w:endnote w:type="continuationSeparator" w:id="0">
    <w:p w:rsidR="009543E5" w:rsidRDefault="009543E5" w:rsidP="008F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7" w:rsidRDefault="002842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6873"/>
      <w:docPartObj>
        <w:docPartGallery w:val="Page Numbers (Bottom of Page)"/>
        <w:docPartUnique/>
      </w:docPartObj>
    </w:sdtPr>
    <w:sdtEndPr/>
    <w:sdtContent>
      <w:p w:rsidR="000E4228" w:rsidRDefault="000E422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8F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7" w:rsidRDefault="002842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E5" w:rsidRDefault="009543E5" w:rsidP="008F0422">
      <w:r>
        <w:separator/>
      </w:r>
    </w:p>
  </w:footnote>
  <w:footnote w:type="continuationSeparator" w:id="0">
    <w:p w:rsidR="009543E5" w:rsidRDefault="009543E5" w:rsidP="008F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7" w:rsidRDefault="002842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28" w:rsidRDefault="000E4228" w:rsidP="002B2980">
    <w:pPr>
      <w:pStyle w:val="Kopfzeile"/>
      <w:jc w:val="center"/>
    </w:pPr>
    <w:r w:rsidRPr="00906409">
      <w:t>Hinweise zur elektronischen Dokumentenvorlage gemäß § 4 der AEB-</w:t>
    </w:r>
    <w:proofErr w:type="spellStart"/>
    <w:r w:rsidRPr="00906409">
      <w:t>Psych</w:t>
    </w:r>
    <w:proofErr w:type="spellEnd"/>
    <w:r w:rsidRPr="00906409">
      <w:t>-Vereinbarung 2020</w:t>
    </w:r>
    <w:r>
      <w:t xml:space="preserve"> – Version 1.</w:t>
    </w:r>
    <w:r w:rsidR="00086C4B">
      <w:t>0</w:t>
    </w:r>
    <w:r>
      <w:t xml:space="preserve"> vom </w:t>
    </w:r>
    <w:r w:rsidR="00086C4B">
      <w:t>4.1.2021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87" w:rsidRDefault="002842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77"/>
    <w:multiLevelType w:val="hybridMultilevel"/>
    <w:tmpl w:val="6A98DD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81B7F"/>
    <w:multiLevelType w:val="hybridMultilevel"/>
    <w:tmpl w:val="1FFC5578"/>
    <w:lvl w:ilvl="0" w:tplc="4AE23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5FAD"/>
    <w:multiLevelType w:val="hybridMultilevel"/>
    <w:tmpl w:val="1B169FD4"/>
    <w:lvl w:ilvl="0" w:tplc="8970F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4EA1"/>
    <w:multiLevelType w:val="hybridMultilevel"/>
    <w:tmpl w:val="A32650E4"/>
    <w:lvl w:ilvl="0" w:tplc="332CA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KV-SV">
    <w15:presenceInfo w15:providerId="None" w15:userId="GKV-S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0F"/>
    <w:rsid w:val="0000335A"/>
    <w:rsid w:val="00007898"/>
    <w:rsid w:val="00066F6D"/>
    <w:rsid w:val="00074BB7"/>
    <w:rsid w:val="00086C4B"/>
    <w:rsid w:val="000936DE"/>
    <w:rsid w:val="000A0B07"/>
    <w:rsid w:val="000A6B0B"/>
    <w:rsid w:val="000C3454"/>
    <w:rsid w:val="000D248F"/>
    <w:rsid w:val="000E4228"/>
    <w:rsid w:val="000E5E68"/>
    <w:rsid w:val="000F6AD7"/>
    <w:rsid w:val="00117C28"/>
    <w:rsid w:val="0012383F"/>
    <w:rsid w:val="00126CFD"/>
    <w:rsid w:val="0014392C"/>
    <w:rsid w:val="001964B8"/>
    <w:rsid w:val="001A0E9A"/>
    <w:rsid w:val="001C0E9B"/>
    <w:rsid w:val="001C5713"/>
    <w:rsid w:val="001D6387"/>
    <w:rsid w:val="001E4C8A"/>
    <w:rsid w:val="00225B45"/>
    <w:rsid w:val="002323E0"/>
    <w:rsid w:val="002370D3"/>
    <w:rsid w:val="002578CE"/>
    <w:rsid w:val="00283BE8"/>
    <w:rsid w:val="00284287"/>
    <w:rsid w:val="00293269"/>
    <w:rsid w:val="002A0DB3"/>
    <w:rsid w:val="002B2980"/>
    <w:rsid w:val="002C65F7"/>
    <w:rsid w:val="002C75CD"/>
    <w:rsid w:val="002D0250"/>
    <w:rsid w:val="002D1AE2"/>
    <w:rsid w:val="002D2D80"/>
    <w:rsid w:val="002E50F6"/>
    <w:rsid w:val="003227A9"/>
    <w:rsid w:val="00327419"/>
    <w:rsid w:val="00350B4D"/>
    <w:rsid w:val="00361E5A"/>
    <w:rsid w:val="003827EA"/>
    <w:rsid w:val="003962E6"/>
    <w:rsid w:val="003A524F"/>
    <w:rsid w:val="003B2180"/>
    <w:rsid w:val="003C37D1"/>
    <w:rsid w:val="003F27C3"/>
    <w:rsid w:val="00453AB5"/>
    <w:rsid w:val="00464D5B"/>
    <w:rsid w:val="004A1BCA"/>
    <w:rsid w:val="004A4D03"/>
    <w:rsid w:val="004D3CEE"/>
    <w:rsid w:val="004E2BEB"/>
    <w:rsid w:val="004F44F3"/>
    <w:rsid w:val="0052203B"/>
    <w:rsid w:val="005402C3"/>
    <w:rsid w:val="00546BCF"/>
    <w:rsid w:val="005D3B79"/>
    <w:rsid w:val="005D450B"/>
    <w:rsid w:val="005D5D03"/>
    <w:rsid w:val="005E0968"/>
    <w:rsid w:val="006303D7"/>
    <w:rsid w:val="00642971"/>
    <w:rsid w:val="00652751"/>
    <w:rsid w:val="00662D54"/>
    <w:rsid w:val="00664389"/>
    <w:rsid w:val="00680CCA"/>
    <w:rsid w:val="006B7525"/>
    <w:rsid w:val="006E17D8"/>
    <w:rsid w:val="006E56AB"/>
    <w:rsid w:val="00700376"/>
    <w:rsid w:val="00731BE1"/>
    <w:rsid w:val="00764E18"/>
    <w:rsid w:val="00766EB9"/>
    <w:rsid w:val="00770338"/>
    <w:rsid w:val="00777B1F"/>
    <w:rsid w:val="007C0971"/>
    <w:rsid w:val="007D13F7"/>
    <w:rsid w:val="007D1E12"/>
    <w:rsid w:val="007D770F"/>
    <w:rsid w:val="007E27FE"/>
    <w:rsid w:val="007F3D95"/>
    <w:rsid w:val="007F6B9B"/>
    <w:rsid w:val="008033F8"/>
    <w:rsid w:val="00824281"/>
    <w:rsid w:val="00877263"/>
    <w:rsid w:val="008A46FC"/>
    <w:rsid w:val="008B6D11"/>
    <w:rsid w:val="008E1331"/>
    <w:rsid w:val="008E244C"/>
    <w:rsid w:val="008E71C3"/>
    <w:rsid w:val="008F0422"/>
    <w:rsid w:val="008F4146"/>
    <w:rsid w:val="00906409"/>
    <w:rsid w:val="00916408"/>
    <w:rsid w:val="00940137"/>
    <w:rsid w:val="009543E5"/>
    <w:rsid w:val="00954822"/>
    <w:rsid w:val="009579DA"/>
    <w:rsid w:val="009903C2"/>
    <w:rsid w:val="009C7F9A"/>
    <w:rsid w:val="009F78A4"/>
    <w:rsid w:val="009F7CB7"/>
    <w:rsid w:val="00A44FCE"/>
    <w:rsid w:val="00A6618F"/>
    <w:rsid w:val="00A8060B"/>
    <w:rsid w:val="00A80DB6"/>
    <w:rsid w:val="00AA1518"/>
    <w:rsid w:val="00AB40AE"/>
    <w:rsid w:val="00AC4BB3"/>
    <w:rsid w:val="00AC7BFD"/>
    <w:rsid w:val="00AD1C46"/>
    <w:rsid w:val="00AE03ED"/>
    <w:rsid w:val="00B16BE6"/>
    <w:rsid w:val="00B20191"/>
    <w:rsid w:val="00B26DB9"/>
    <w:rsid w:val="00B300A0"/>
    <w:rsid w:val="00B73090"/>
    <w:rsid w:val="00B94A83"/>
    <w:rsid w:val="00BB6F92"/>
    <w:rsid w:val="00BC4028"/>
    <w:rsid w:val="00BC780B"/>
    <w:rsid w:val="00C141EF"/>
    <w:rsid w:val="00C505DF"/>
    <w:rsid w:val="00C53758"/>
    <w:rsid w:val="00C65C3E"/>
    <w:rsid w:val="00C77E00"/>
    <w:rsid w:val="00C82C4B"/>
    <w:rsid w:val="00C850DC"/>
    <w:rsid w:val="00C87AC6"/>
    <w:rsid w:val="00CB3616"/>
    <w:rsid w:val="00CD24D7"/>
    <w:rsid w:val="00D16860"/>
    <w:rsid w:val="00D727F0"/>
    <w:rsid w:val="00D73EED"/>
    <w:rsid w:val="00D82C00"/>
    <w:rsid w:val="00DB0BE7"/>
    <w:rsid w:val="00DC43EC"/>
    <w:rsid w:val="00DD1F9A"/>
    <w:rsid w:val="00DD343C"/>
    <w:rsid w:val="00DE1B5A"/>
    <w:rsid w:val="00DE419C"/>
    <w:rsid w:val="00DE62C9"/>
    <w:rsid w:val="00DF3544"/>
    <w:rsid w:val="00E503AA"/>
    <w:rsid w:val="00E60063"/>
    <w:rsid w:val="00E6501A"/>
    <w:rsid w:val="00E86510"/>
    <w:rsid w:val="00E91EF6"/>
    <w:rsid w:val="00E9436D"/>
    <w:rsid w:val="00E95C66"/>
    <w:rsid w:val="00EB4F5A"/>
    <w:rsid w:val="00EC31E9"/>
    <w:rsid w:val="00EC66ED"/>
    <w:rsid w:val="00EF011E"/>
    <w:rsid w:val="00EF1C36"/>
    <w:rsid w:val="00F01235"/>
    <w:rsid w:val="00F33785"/>
    <w:rsid w:val="00F42115"/>
    <w:rsid w:val="00F61875"/>
    <w:rsid w:val="00F9140A"/>
    <w:rsid w:val="00FA503D"/>
    <w:rsid w:val="00FC00BB"/>
    <w:rsid w:val="00FC3078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70F"/>
    <w:pPr>
      <w:spacing w:after="0" w:line="24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03D7"/>
    <w:pPr>
      <w:keepNext/>
      <w:keepLines/>
      <w:spacing w:before="640" w:after="3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3D7"/>
    <w:pPr>
      <w:keepNext/>
      <w:keepLines/>
      <w:spacing w:before="560" w:after="28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EB9"/>
    <w:pPr>
      <w:keepNext/>
      <w:keepLines/>
      <w:spacing w:before="480" w:after="240"/>
      <w:jc w:val="lef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1">
    <w:name w:val="Light List Accent 1"/>
    <w:basedOn w:val="NormaleTabelle"/>
    <w:uiPriority w:val="61"/>
    <w:rsid w:val="007D77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DD1F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C77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3">
    <w:name w:val="Helle Liste - Akzent 13"/>
    <w:basedOn w:val="NormaleTabelle"/>
    <w:next w:val="HelleListe-Akzent1"/>
    <w:uiPriority w:val="61"/>
    <w:rsid w:val="00C77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4">
    <w:name w:val="Helle Liste - Akzent 14"/>
    <w:basedOn w:val="NormaleTabelle"/>
    <w:next w:val="HelleListe-Akzent1"/>
    <w:uiPriority w:val="61"/>
    <w:rsid w:val="00A44F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E650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04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42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F04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42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B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3D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3D7"/>
    <w:rPr>
      <w:rFonts w:ascii="Arial" w:eastAsiaTheme="majorEastAsia" w:hAnsi="Arial" w:cstheme="majorBidi"/>
      <w:b/>
      <w:bCs/>
      <w:sz w:val="28"/>
      <w:szCs w:val="26"/>
    </w:rPr>
  </w:style>
  <w:style w:type="paragraph" w:styleId="KeinLeerraum">
    <w:name w:val="No Spacing"/>
    <w:uiPriority w:val="1"/>
    <w:qFormat/>
    <w:rsid w:val="00DF3544"/>
    <w:pPr>
      <w:spacing w:after="0" w:line="240" w:lineRule="auto"/>
      <w:jc w:val="both"/>
    </w:pPr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E419C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419C"/>
    <w:rPr>
      <w:rFonts w:ascii="Arial" w:eastAsiaTheme="majorEastAsia" w:hAnsi="Arial" w:cstheme="majorBidi"/>
      <w:spacing w:val="5"/>
      <w:kern w:val="28"/>
      <w:sz w:val="56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419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E419C"/>
    <w:pPr>
      <w:tabs>
        <w:tab w:val="right" w:leader="dot" w:pos="9062"/>
      </w:tabs>
      <w:spacing w:after="100"/>
      <w:jc w:val="left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E419C"/>
    <w:pPr>
      <w:spacing w:after="100"/>
      <w:ind w:left="240"/>
      <w:jc w:val="left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DE419C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E419C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EB9"/>
    <w:rPr>
      <w:rFonts w:ascii="Arial" w:eastAsiaTheme="majorEastAsia" w:hAnsi="Arial" w:cstheme="majorBidi"/>
      <w:b/>
      <w:bCs/>
      <w:sz w:val="24"/>
    </w:rPr>
  </w:style>
  <w:style w:type="table" w:styleId="Tabellenraster">
    <w:name w:val="Table Grid"/>
    <w:basedOn w:val="NormaleTabelle"/>
    <w:uiPriority w:val="59"/>
    <w:rsid w:val="0066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5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70F"/>
    <w:pPr>
      <w:spacing w:after="0" w:line="24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03D7"/>
    <w:pPr>
      <w:keepNext/>
      <w:keepLines/>
      <w:spacing w:before="640" w:after="3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03D7"/>
    <w:pPr>
      <w:keepNext/>
      <w:keepLines/>
      <w:spacing w:before="560" w:after="28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EB9"/>
    <w:pPr>
      <w:keepNext/>
      <w:keepLines/>
      <w:spacing w:before="480" w:after="240"/>
      <w:jc w:val="lef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1">
    <w:name w:val="Light List Accent 1"/>
    <w:basedOn w:val="NormaleTabelle"/>
    <w:uiPriority w:val="61"/>
    <w:rsid w:val="007D77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DD1F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2">
    <w:name w:val="Helle Liste - Akzent 12"/>
    <w:basedOn w:val="NormaleTabelle"/>
    <w:next w:val="HelleListe-Akzent1"/>
    <w:uiPriority w:val="61"/>
    <w:rsid w:val="00C77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3">
    <w:name w:val="Helle Liste - Akzent 13"/>
    <w:basedOn w:val="NormaleTabelle"/>
    <w:next w:val="HelleListe-Akzent1"/>
    <w:uiPriority w:val="61"/>
    <w:rsid w:val="00C77E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HelleListe-Akzent14">
    <w:name w:val="Helle Liste - Akzent 14"/>
    <w:basedOn w:val="NormaleTabelle"/>
    <w:next w:val="HelleListe-Akzent1"/>
    <w:uiPriority w:val="61"/>
    <w:rsid w:val="00A44F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E650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04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042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F04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0422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B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03D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03D7"/>
    <w:rPr>
      <w:rFonts w:ascii="Arial" w:eastAsiaTheme="majorEastAsia" w:hAnsi="Arial" w:cstheme="majorBidi"/>
      <w:b/>
      <w:bCs/>
      <w:sz w:val="28"/>
      <w:szCs w:val="26"/>
    </w:rPr>
  </w:style>
  <w:style w:type="paragraph" w:styleId="KeinLeerraum">
    <w:name w:val="No Spacing"/>
    <w:uiPriority w:val="1"/>
    <w:qFormat/>
    <w:rsid w:val="00DF3544"/>
    <w:pPr>
      <w:spacing w:after="0" w:line="240" w:lineRule="auto"/>
      <w:jc w:val="both"/>
    </w:pPr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E419C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E419C"/>
    <w:rPr>
      <w:rFonts w:ascii="Arial" w:eastAsiaTheme="majorEastAsia" w:hAnsi="Arial" w:cstheme="majorBidi"/>
      <w:spacing w:val="5"/>
      <w:kern w:val="28"/>
      <w:sz w:val="56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419C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E419C"/>
    <w:pPr>
      <w:tabs>
        <w:tab w:val="right" w:leader="dot" w:pos="9062"/>
      </w:tabs>
      <w:spacing w:after="100"/>
      <w:jc w:val="left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E419C"/>
    <w:pPr>
      <w:spacing w:after="100"/>
      <w:ind w:left="240"/>
      <w:jc w:val="left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DE419C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E419C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EB9"/>
    <w:rPr>
      <w:rFonts w:ascii="Arial" w:eastAsiaTheme="majorEastAsia" w:hAnsi="Arial" w:cstheme="majorBidi"/>
      <w:b/>
      <w:bCs/>
      <w:sz w:val="24"/>
    </w:rPr>
  </w:style>
  <w:style w:type="table" w:styleId="Tabellenraster">
    <w:name w:val="Table Grid"/>
    <w:basedOn w:val="NormaleTabelle"/>
    <w:uiPriority w:val="59"/>
    <w:rsid w:val="0066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C75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kv-spitzenverband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dkgev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5417-A993-4245-A66F-105028C6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2362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DKG e. V.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Wilczek, Marko</cp:lastModifiedBy>
  <cp:revision>3</cp:revision>
  <dcterms:created xsi:type="dcterms:W3CDTF">2021-01-13T07:18:00Z</dcterms:created>
  <dcterms:modified xsi:type="dcterms:W3CDTF">2021-01-13T07:32:00Z</dcterms:modified>
</cp:coreProperties>
</file>