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C91D2F" w:rsidRDefault="0065306F" w:rsidP="009D26E3">
      <w:pPr>
        <w:spacing w:after="0"/>
        <w:rPr>
          <w:rFonts w:asciiTheme="majorHAnsi" w:hAnsiTheme="majorHAnsi" w:cstheme="majorHAnsi"/>
          <w:sz w:val="32"/>
          <w:szCs w:val="32"/>
        </w:rPr>
      </w:pPr>
      <w:r w:rsidRPr="00C91D2F">
        <w:rPr>
          <w:rFonts w:asciiTheme="majorHAnsi" w:hAnsiTheme="majorHAnsi" w:cstheme="majorHAnsi"/>
          <w:sz w:val="32"/>
          <w:szCs w:val="32"/>
        </w:rPr>
        <w:t xml:space="preserve">P r e s </w:t>
      </w:r>
      <w:proofErr w:type="spellStart"/>
      <w:r w:rsidRPr="00C91D2F">
        <w:rPr>
          <w:rFonts w:asciiTheme="majorHAnsi" w:hAnsiTheme="majorHAnsi" w:cstheme="majorHAnsi"/>
          <w:sz w:val="32"/>
          <w:szCs w:val="32"/>
        </w:rPr>
        <w:t>s</w:t>
      </w:r>
      <w:proofErr w:type="spellEnd"/>
      <w:r w:rsidRPr="00C91D2F">
        <w:rPr>
          <w:rFonts w:asciiTheme="majorHAnsi" w:hAnsiTheme="majorHAnsi" w:cstheme="majorHAnsi"/>
          <w:sz w:val="32"/>
          <w:szCs w:val="32"/>
        </w:rPr>
        <w:t xml:space="preserve"> e m i t </w:t>
      </w:r>
      <w:proofErr w:type="spellStart"/>
      <w:r w:rsidRPr="00C91D2F">
        <w:rPr>
          <w:rFonts w:asciiTheme="majorHAnsi" w:hAnsiTheme="majorHAnsi" w:cstheme="majorHAnsi"/>
          <w:sz w:val="32"/>
          <w:szCs w:val="32"/>
        </w:rPr>
        <w:t>t</w:t>
      </w:r>
      <w:proofErr w:type="spellEnd"/>
      <w:r w:rsidRPr="00C91D2F">
        <w:rPr>
          <w:rFonts w:asciiTheme="majorHAnsi" w:hAnsiTheme="majorHAnsi" w:cstheme="majorHAnsi"/>
          <w:sz w:val="32"/>
          <w:szCs w:val="32"/>
        </w:rPr>
        <w:t xml:space="preserve"> e i l u n g</w:t>
      </w:r>
    </w:p>
    <w:p w14:paraId="3AB0E1BE" w14:textId="35AA2A9D" w:rsidR="00031885" w:rsidRPr="00C91D2F" w:rsidRDefault="00031885">
      <w:pPr>
        <w:rPr>
          <w:rFonts w:asciiTheme="majorHAnsi" w:hAnsiTheme="majorHAnsi" w:cstheme="majorHAnsi"/>
          <w:sz w:val="22"/>
          <w:szCs w:val="22"/>
        </w:rPr>
      </w:pPr>
    </w:p>
    <w:p w14:paraId="379C8864" w14:textId="08187756" w:rsidR="00A15F22" w:rsidRPr="00CD5279" w:rsidRDefault="00A15F22" w:rsidP="00A15F22">
      <w:pPr>
        <w:pStyle w:val="paragraph"/>
        <w:spacing w:before="0" w:beforeAutospacing="0" w:after="0" w:afterAutospacing="0"/>
        <w:ind w:right="-855"/>
        <w:textAlignment w:val="baseline"/>
        <w:rPr>
          <w:rFonts w:ascii="Calibri" w:hAnsi="Calibri" w:cs="Calibri"/>
          <w:sz w:val="18"/>
          <w:szCs w:val="18"/>
        </w:rPr>
      </w:pPr>
      <w:r w:rsidRPr="00CD5279">
        <w:rPr>
          <w:rStyle w:val="normaltextrun"/>
          <w:rFonts w:ascii="Calibri" w:hAnsi="Calibri" w:cs="Calibri"/>
          <w:b/>
          <w:bCs/>
          <w:u w:val="single"/>
        </w:rPr>
        <w:t>DKG zur G-BA-Entscheidung zur PPP-RL</w:t>
      </w:r>
    </w:p>
    <w:p w14:paraId="62C97B39" w14:textId="77777777" w:rsidR="00C369CF" w:rsidRDefault="00C369CF" w:rsidP="00C369CF">
      <w:pPr>
        <w:tabs>
          <w:tab w:val="left" w:pos="4395"/>
          <w:tab w:val="left" w:pos="9781"/>
        </w:tabs>
        <w:spacing w:after="0"/>
        <w:ind w:right="-853"/>
        <w:outlineLvl w:val="0"/>
        <w:rPr>
          <w:rFonts w:asciiTheme="majorHAnsi" w:hAnsiTheme="majorHAnsi" w:cstheme="majorHAnsi"/>
          <w:b/>
          <w:bCs/>
          <w:sz w:val="32"/>
          <w:szCs w:val="32"/>
        </w:rPr>
      </w:pPr>
    </w:p>
    <w:p w14:paraId="1CA3406A" w14:textId="2BA7C789" w:rsidR="001962FD" w:rsidRPr="00C91D2F" w:rsidRDefault="00DC557C" w:rsidP="006B6384">
      <w:pPr>
        <w:pStyle w:val="paragraph"/>
        <w:spacing w:before="0" w:beforeAutospacing="0" w:after="0" w:afterAutospacing="0"/>
        <w:ind w:right="2265"/>
        <w:textAlignment w:val="baseline"/>
        <w:rPr>
          <w:szCs w:val="20"/>
          <w:u w:val="single"/>
        </w:rPr>
      </w:pPr>
      <w:r w:rsidRPr="00DC557C">
        <w:rPr>
          <w:rFonts w:ascii="Calibri" w:hAnsi="Calibri" w:cs="Calibri"/>
          <w:b/>
          <w:bCs/>
          <w:sz w:val="28"/>
          <w:szCs w:val="28"/>
        </w:rPr>
        <w:t>DKG erzielt im G</w:t>
      </w:r>
      <w:r w:rsidR="003650A0">
        <w:rPr>
          <w:rFonts w:ascii="Calibri" w:hAnsi="Calibri" w:cs="Calibri"/>
          <w:b/>
          <w:bCs/>
          <w:sz w:val="28"/>
          <w:szCs w:val="28"/>
        </w:rPr>
        <w:t>-</w:t>
      </w:r>
      <w:r w:rsidRPr="00DC557C">
        <w:rPr>
          <w:rFonts w:ascii="Calibri" w:hAnsi="Calibri" w:cs="Calibri"/>
          <w:b/>
          <w:bCs/>
          <w:sz w:val="28"/>
          <w:szCs w:val="28"/>
        </w:rPr>
        <w:t xml:space="preserve">BA bedeutende Flexibilisierungen beim Personaleinsatz in der Versorgung psychisch </w:t>
      </w:r>
      <w:r w:rsidR="003650A0">
        <w:rPr>
          <w:rFonts w:ascii="Calibri" w:hAnsi="Calibri" w:cs="Calibri"/>
          <w:b/>
          <w:bCs/>
          <w:sz w:val="28"/>
          <w:szCs w:val="28"/>
        </w:rPr>
        <w:t>er</w:t>
      </w:r>
      <w:r w:rsidRPr="00DC557C">
        <w:rPr>
          <w:rFonts w:ascii="Calibri" w:hAnsi="Calibri" w:cs="Calibri"/>
          <w:b/>
          <w:bCs/>
          <w:sz w:val="28"/>
          <w:szCs w:val="28"/>
        </w:rPr>
        <w:t>krank</w:t>
      </w:r>
      <w:r w:rsidR="003650A0">
        <w:rPr>
          <w:rFonts w:ascii="Calibri" w:hAnsi="Calibri" w:cs="Calibri"/>
          <w:b/>
          <w:bCs/>
          <w:sz w:val="28"/>
          <w:szCs w:val="28"/>
        </w:rPr>
        <w:t>t</w:t>
      </w:r>
      <w:r w:rsidRPr="00DC557C">
        <w:rPr>
          <w:rFonts w:ascii="Calibri" w:hAnsi="Calibri" w:cs="Calibri"/>
          <w:b/>
          <w:bCs/>
          <w:sz w:val="28"/>
          <w:szCs w:val="28"/>
        </w:rPr>
        <w:t>er Menschen</w:t>
      </w:r>
      <w:r w:rsidR="00903178" w:rsidRPr="00C91D2F">
        <w:br/>
      </w:r>
    </w:p>
    <w:p w14:paraId="590474D8" w14:textId="2B7C8B76" w:rsidR="00DC557C" w:rsidRPr="00DC557C" w:rsidRDefault="00C369CF" w:rsidP="00DC557C">
      <w:pPr>
        <w:tabs>
          <w:tab w:val="left" w:pos="7797"/>
        </w:tabs>
        <w:spacing w:line="340" w:lineRule="exact"/>
        <w:ind w:right="2410"/>
        <w:jc w:val="both"/>
        <w:rPr>
          <w:rFonts w:ascii="Calibri" w:eastAsia="Times New Roman" w:hAnsi="Calibri" w:cs="Calibri"/>
          <w:bCs/>
          <w:lang w:eastAsia="de-DE"/>
        </w:rPr>
      </w:pPr>
      <w:r w:rsidRPr="00C369CF">
        <w:rPr>
          <w:rFonts w:ascii="Calibri" w:eastAsia="Times New Roman" w:hAnsi="Calibri" w:cs="Calibri"/>
          <w:bCs/>
          <w:lang w:eastAsia="de-DE"/>
        </w:rPr>
        <w:t>Berlin, 1</w:t>
      </w:r>
      <w:r w:rsidR="003650A0">
        <w:rPr>
          <w:rFonts w:ascii="Calibri" w:eastAsia="Times New Roman" w:hAnsi="Calibri" w:cs="Calibri"/>
          <w:bCs/>
          <w:lang w:eastAsia="de-DE"/>
        </w:rPr>
        <w:t>9</w:t>
      </w:r>
      <w:r w:rsidRPr="00C369CF">
        <w:rPr>
          <w:rFonts w:ascii="Calibri" w:eastAsia="Times New Roman" w:hAnsi="Calibri" w:cs="Calibri"/>
          <w:bCs/>
          <w:lang w:eastAsia="de-DE"/>
        </w:rPr>
        <w:t xml:space="preserve">. Juni 2025 – </w:t>
      </w:r>
      <w:r w:rsidR="00DC557C" w:rsidRPr="00DC557C">
        <w:rPr>
          <w:rFonts w:ascii="Calibri" w:eastAsia="Times New Roman" w:hAnsi="Calibri" w:cs="Calibri"/>
          <w:bCs/>
          <w:lang w:eastAsia="de-DE"/>
        </w:rPr>
        <w:t xml:space="preserve">Der Gemeinsame Bundesausschuss (G-BA) hat </w:t>
      </w:r>
      <w:r w:rsidR="00D63190">
        <w:rPr>
          <w:rFonts w:ascii="Calibri" w:eastAsia="Times New Roman" w:hAnsi="Calibri" w:cs="Calibri"/>
          <w:bCs/>
          <w:lang w:eastAsia="de-DE"/>
        </w:rPr>
        <w:t>am gestrigen Mittwoch, 18. Juni,</w:t>
      </w:r>
      <w:r w:rsidR="00DC557C" w:rsidRPr="00DC557C">
        <w:rPr>
          <w:rFonts w:ascii="Calibri" w:eastAsia="Times New Roman" w:hAnsi="Calibri" w:cs="Calibri"/>
          <w:bCs/>
          <w:lang w:eastAsia="de-DE"/>
        </w:rPr>
        <w:t xml:space="preserve"> einer inhaltlichen Novellierung der Richtlinie zur Personalausstattung in Psychiatrie und Psychosomatik (PPP-RL) zugestimmt, die über viele Monate hinweg zwischen der DKG und dem GKV-Spitzenverband verhandelt wurde. </w:t>
      </w:r>
    </w:p>
    <w:p w14:paraId="1B036AEC" w14:textId="77777777" w:rsidR="00DC557C" w:rsidRPr="00DC557C" w:rsidRDefault="00DC557C" w:rsidP="00DC557C">
      <w:pPr>
        <w:tabs>
          <w:tab w:val="left" w:pos="7797"/>
        </w:tabs>
        <w:spacing w:line="340" w:lineRule="exact"/>
        <w:ind w:right="2410"/>
        <w:jc w:val="both"/>
        <w:rPr>
          <w:rFonts w:ascii="Calibri" w:eastAsia="Times New Roman" w:hAnsi="Calibri" w:cs="Calibri"/>
          <w:bCs/>
          <w:lang w:eastAsia="de-DE"/>
        </w:rPr>
      </w:pPr>
      <w:r w:rsidRPr="00DC557C">
        <w:rPr>
          <w:rFonts w:ascii="Calibri" w:eastAsia="Times New Roman" w:hAnsi="Calibri" w:cs="Calibri"/>
          <w:bCs/>
          <w:lang w:eastAsia="de-DE"/>
        </w:rPr>
        <w:t>„Unser Hauptkritikpunkt an der PPP-RL waren immer die starren, unflexiblen und kleinteiligen Personalvorgaben, die es den Kliniken erschweren, die Richtlinie einzuhalten. Durch die erzielte Flexibilisierung beim Personaleinsatz können die Kliniken die Vorgaben besser umsetzen“, erklärt Dr. Gerald Gaß, Vorstandsvorsitzender der DKG.</w:t>
      </w:r>
    </w:p>
    <w:p w14:paraId="6D299B26" w14:textId="383641E0" w:rsidR="00DC557C" w:rsidRPr="00DC557C" w:rsidRDefault="00DC557C" w:rsidP="00DC557C">
      <w:pPr>
        <w:tabs>
          <w:tab w:val="left" w:pos="7797"/>
        </w:tabs>
        <w:spacing w:line="340" w:lineRule="exact"/>
        <w:ind w:right="2410"/>
        <w:jc w:val="both"/>
        <w:rPr>
          <w:rFonts w:ascii="Calibri" w:eastAsia="Times New Roman" w:hAnsi="Calibri" w:cs="Calibri"/>
          <w:bCs/>
          <w:lang w:eastAsia="de-DE"/>
        </w:rPr>
      </w:pPr>
      <w:r w:rsidRPr="00DC557C">
        <w:rPr>
          <w:rFonts w:ascii="Calibri" w:eastAsia="Times New Roman" w:hAnsi="Calibri" w:cs="Calibri"/>
          <w:bCs/>
          <w:lang w:eastAsia="de-DE"/>
        </w:rPr>
        <w:t>Mit dem Kompromiss können die bisherigen bürokratischen Hürden reduziert und die Umsetzung der Richtlinie erleichtert werden. Besonders bedeutsam sind aus Sicht der DKG die Verbesserungen bei der Flexibilität des Personaleinsatzes, die den Kliniken mehr Spielraum beim Personaleinsatz</w:t>
      </w:r>
      <w:r w:rsidR="00D63190">
        <w:rPr>
          <w:rFonts w:ascii="Calibri" w:eastAsia="Times New Roman" w:hAnsi="Calibri" w:cs="Calibri"/>
          <w:bCs/>
          <w:lang w:eastAsia="de-DE"/>
        </w:rPr>
        <w:t xml:space="preserve"> bieten</w:t>
      </w:r>
      <w:r w:rsidRPr="00DC557C">
        <w:rPr>
          <w:rFonts w:ascii="Calibri" w:eastAsia="Times New Roman" w:hAnsi="Calibri" w:cs="Calibri"/>
          <w:bCs/>
          <w:lang w:eastAsia="de-DE"/>
        </w:rPr>
        <w:t xml:space="preserve"> sowie </w:t>
      </w:r>
      <w:r w:rsidR="00D63190">
        <w:rPr>
          <w:rFonts w:ascii="Calibri" w:eastAsia="Times New Roman" w:hAnsi="Calibri" w:cs="Calibri"/>
          <w:bCs/>
          <w:lang w:eastAsia="de-DE"/>
        </w:rPr>
        <w:t>die</w:t>
      </w:r>
      <w:r w:rsidRPr="00DC557C">
        <w:rPr>
          <w:rFonts w:ascii="Calibri" w:eastAsia="Times New Roman" w:hAnsi="Calibri" w:cs="Calibri"/>
          <w:bCs/>
          <w:lang w:eastAsia="de-DE"/>
        </w:rPr>
        <w:t xml:space="preserve"> Nachweisführung </w:t>
      </w:r>
      <w:r w:rsidR="00D63190">
        <w:rPr>
          <w:rFonts w:ascii="Calibri" w:eastAsia="Times New Roman" w:hAnsi="Calibri" w:cs="Calibri"/>
          <w:bCs/>
          <w:lang w:eastAsia="de-DE"/>
        </w:rPr>
        <w:t>erleichtern</w:t>
      </w:r>
      <w:r w:rsidRPr="00DC557C">
        <w:rPr>
          <w:rFonts w:ascii="Calibri" w:eastAsia="Times New Roman" w:hAnsi="Calibri" w:cs="Calibri"/>
          <w:bCs/>
          <w:lang w:eastAsia="de-DE"/>
        </w:rPr>
        <w:t>. So kann zukünftig im Bereich der pflegerischen Aufgabenerfüllung in größerem Umfang Assistenzpersonal eingesetzt werden, als dies bisher der Fall war. Für den Bereich der ärztlichen Aufgaben gibt es erstmals eine Öffnungsklausel zum Einsatz auch nichtärztliche</w:t>
      </w:r>
      <w:r w:rsidR="00D63190">
        <w:rPr>
          <w:rFonts w:ascii="Calibri" w:eastAsia="Times New Roman" w:hAnsi="Calibri" w:cs="Calibri"/>
          <w:bCs/>
          <w:lang w:eastAsia="de-DE"/>
        </w:rPr>
        <w:t>n</w:t>
      </w:r>
      <w:r w:rsidR="003650A0">
        <w:rPr>
          <w:rFonts w:ascii="Calibri" w:eastAsia="Times New Roman" w:hAnsi="Calibri" w:cs="Calibri"/>
          <w:bCs/>
          <w:lang w:eastAsia="de-DE"/>
        </w:rPr>
        <w:t xml:space="preserve"> Personal</w:t>
      </w:r>
      <w:r w:rsidR="00D63190">
        <w:rPr>
          <w:rFonts w:ascii="Calibri" w:eastAsia="Times New Roman" w:hAnsi="Calibri" w:cs="Calibri"/>
          <w:bCs/>
          <w:lang w:eastAsia="de-DE"/>
        </w:rPr>
        <w:t>s</w:t>
      </w:r>
      <w:r w:rsidRPr="00DC557C">
        <w:rPr>
          <w:rFonts w:ascii="Calibri" w:eastAsia="Times New Roman" w:hAnsi="Calibri" w:cs="Calibri"/>
          <w:bCs/>
          <w:lang w:eastAsia="de-DE"/>
        </w:rPr>
        <w:t>.</w:t>
      </w:r>
    </w:p>
    <w:p w14:paraId="70320294" w14:textId="0DDFFDDD" w:rsidR="00DC557C" w:rsidRPr="00DC557C" w:rsidRDefault="00DC557C" w:rsidP="00DC557C">
      <w:pPr>
        <w:tabs>
          <w:tab w:val="left" w:pos="7797"/>
        </w:tabs>
        <w:spacing w:line="340" w:lineRule="exact"/>
        <w:ind w:right="2410"/>
        <w:jc w:val="both"/>
        <w:rPr>
          <w:rFonts w:ascii="Calibri" w:eastAsia="Times New Roman" w:hAnsi="Calibri" w:cs="Calibri"/>
          <w:bCs/>
          <w:lang w:eastAsia="de-DE"/>
        </w:rPr>
      </w:pPr>
      <w:r w:rsidRPr="00DC557C">
        <w:rPr>
          <w:rFonts w:ascii="Calibri" w:eastAsia="Times New Roman" w:hAnsi="Calibri" w:cs="Calibri"/>
          <w:bCs/>
          <w:lang w:eastAsia="de-DE"/>
        </w:rPr>
        <w:t xml:space="preserve">„Diese Flexibilisierung bedeutet keinesfalls einen Rückschritt in der psychiatrischen </w:t>
      </w:r>
      <w:r w:rsidR="003650A0">
        <w:rPr>
          <w:rFonts w:ascii="Calibri" w:eastAsia="Times New Roman" w:hAnsi="Calibri" w:cs="Calibri"/>
          <w:bCs/>
          <w:lang w:eastAsia="de-DE"/>
        </w:rPr>
        <w:t xml:space="preserve">und psychosomatischen </w:t>
      </w:r>
      <w:r w:rsidRPr="00DC557C">
        <w:rPr>
          <w:rFonts w:ascii="Calibri" w:eastAsia="Times New Roman" w:hAnsi="Calibri" w:cs="Calibri"/>
          <w:bCs/>
          <w:lang w:eastAsia="de-DE"/>
        </w:rPr>
        <w:t>Versorgungsqualität, sondern bildet die Realität der vorhandenen Kompetenzen unterschiedlicher Berufsgruppen im Behandlungsprozess ab und war deshalb längst überfällig“, erläutert Dr. Gaß.</w:t>
      </w:r>
    </w:p>
    <w:p w14:paraId="4999D8AF" w14:textId="1A16DD7F" w:rsidR="00DC557C" w:rsidRPr="00DC557C" w:rsidRDefault="00DC557C" w:rsidP="00DC557C">
      <w:pPr>
        <w:tabs>
          <w:tab w:val="left" w:pos="7797"/>
        </w:tabs>
        <w:spacing w:line="340" w:lineRule="exact"/>
        <w:ind w:right="2410"/>
        <w:jc w:val="both"/>
        <w:rPr>
          <w:rFonts w:ascii="Calibri" w:eastAsia="Times New Roman" w:hAnsi="Calibri" w:cs="Calibri"/>
          <w:bCs/>
          <w:lang w:eastAsia="de-DE"/>
        </w:rPr>
      </w:pPr>
      <w:r w:rsidRPr="00DC557C">
        <w:rPr>
          <w:rFonts w:ascii="Calibri" w:eastAsia="Times New Roman" w:hAnsi="Calibri" w:cs="Calibri"/>
          <w:bCs/>
          <w:lang w:eastAsia="de-DE"/>
        </w:rPr>
        <w:t>Neben der eigentlichen Richtlinie wurde in der Vergangenheit auch die Inkraftsetzung von Sanktionen bei Nichterfüllung der Personal</w:t>
      </w:r>
      <w:r w:rsidR="003650A0">
        <w:rPr>
          <w:rFonts w:ascii="Calibri" w:eastAsia="Times New Roman" w:hAnsi="Calibri" w:cs="Calibri"/>
          <w:bCs/>
          <w:lang w:eastAsia="de-DE"/>
        </w:rPr>
        <w:t>mindest</w:t>
      </w:r>
      <w:r w:rsidRPr="00DC557C">
        <w:rPr>
          <w:rFonts w:ascii="Calibri" w:eastAsia="Times New Roman" w:hAnsi="Calibri" w:cs="Calibri"/>
          <w:bCs/>
          <w:lang w:eastAsia="de-DE"/>
        </w:rPr>
        <w:t xml:space="preserve">vorgaben immer wieder kontrovers diskutiert. Bisherige Auswertungen zeigen, dass es für viele Kliniken trotz aller Anstrengungen nur sehr schwer möglich ist, angesichts des Fachkräftemangels die zur Erfüllung der Richtlinie notwendigen </w:t>
      </w:r>
      <w:r w:rsidRPr="00DC557C">
        <w:rPr>
          <w:rFonts w:ascii="Calibri" w:eastAsia="Times New Roman" w:hAnsi="Calibri" w:cs="Calibri"/>
          <w:bCs/>
          <w:lang w:eastAsia="de-DE"/>
        </w:rPr>
        <w:lastRenderedPageBreak/>
        <w:t xml:space="preserve">Mitarbeiterinnen und Mitarbeiter zu rekrutieren. Um die Versorgung der psychiatrischen </w:t>
      </w:r>
      <w:r w:rsidR="00D63190">
        <w:rPr>
          <w:rFonts w:ascii="Calibri" w:eastAsia="Times New Roman" w:hAnsi="Calibri" w:cs="Calibri"/>
          <w:bCs/>
          <w:lang w:eastAsia="de-DE"/>
        </w:rPr>
        <w:t xml:space="preserve">Patientinnen und </w:t>
      </w:r>
      <w:r w:rsidRPr="00DC557C">
        <w:rPr>
          <w:rFonts w:ascii="Calibri" w:eastAsia="Times New Roman" w:hAnsi="Calibri" w:cs="Calibri"/>
          <w:bCs/>
          <w:lang w:eastAsia="de-DE"/>
        </w:rPr>
        <w:t>Patienten durch Kapazitätseinschränkungen nicht zu gefährden, wurden mögliche Sanktionen deshalb auf Initiative der DKG wiederholt ausgesetzt. Um die novellierte Richtlinie nun zunächst zu erproben</w:t>
      </w:r>
      <w:r w:rsidR="00685214">
        <w:rPr>
          <w:rFonts w:ascii="Calibri" w:eastAsia="Times New Roman" w:hAnsi="Calibri" w:cs="Calibri"/>
          <w:bCs/>
          <w:lang w:eastAsia="de-DE"/>
        </w:rPr>
        <w:t>,</w:t>
      </w:r>
      <w:r w:rsidRPr="00DC557C">
        <w:rPr>
          <w:rFonts w:ascii="Calibri" w:eastAsia="Times New Roman" w:hAnsi="Calibri" w:cs="Calibri"/>
          <w:bCs/>
          <w:lang w:eastAsia="de-DE"/>
        </w:rPr>
        <w:t xml:space="preserve"> </w:t>
      </w:r>
      <w:r w:rsidR="00D63190">
        <w:rPr>
          <w:rFonts w:ascii="Calibri" w:eastAsia="Times New Roman" w:hAnsi="Calibri" w:cs="Calibri"/>
          <w:bCs/>
          <w:lang w:eastAsia="de-DE"/>
        </w:rPr>
        <w:t>hat</w:t>
      </w:r>
      <w:r w:rsidR="003650A0">
        <w:rPr>
          <w:rFonts w:ascii="Calibri" w:eastAsia="Times New Roman" w:hAnsi="Calibri" w:cs="Calibri"/>
          <w:bCs/>
          <w:lang w:eastAsia="de-DE"/>
        </w:rPr>
        <w:t xml:space="preserve"> </w:t>
      </w:r>
      <w:r w:rsidRPr="00DC557C">
        <w:rPr>
          <w:rFonts w:ascii="Calibri" w:eastAsia="Times New Roman" w:hAnsi="Calibri" w:cs="Calibri"/>
          <w:bCs/>
          <w:lang w:eastAsia="de-DE"/>
        </w:rPr>
        <w:t>die DKG im G</w:t>
      </w:r>
      <w:r w:rsidR="003650A0">
        <w:rPr>
          <w:rFonts w:ascii="Calibri" w:eastAsia="Times New Roman" w:hAnsi="Calibri" w:cs="Calibri"/>
          <w:bCs/>
          <w:lang w:eastAsia="de-DE"/>
        </w:rPr>
        <w:t>-</w:t>
      </w:r>
      <w:r w:rsidRPr="00DC557C">
        <w:rPr>
          <w:rFonts w:ascii="Calibri" w:eastAsia="Times New Roman" w:hAnsi="Calibri" w:cs="Calibri"/>
          <w:bCs/>
          <w:lang w:eastAsia="de-DE"/>
        </w:rPr>
        <w:t>BA eine einjährige Verlängerung der Sanktionsfreiheit vor</w:t>
      </w:r>
      <w:r w:rsidR="00D63190">
        <w:rPr>
          <w:rFonts w:ascii="Calibri" w:eastAsia="Times New Roman" w:hAnsi="Calibri" w:cs="Calibri"/>
          <w:bCs/>
          <w:lang w:eastAsia="de-DE"/>
        </w:rPr>
        <w:t>geschlagen</w:t>
      </w:r>
      <w:r w:rsidRPr="00DC557C">
        <w:rPr>
          <w:rFonts w:ascii="Calibri" w:eastAsia="Times New Roman" w:hAnsi="Calibri" w:cs="Calibri"/>
          <w:bCs/>
          <w:lang w:eastAsia="de-DE"/>
        </w:rPr>
        <w:t xml:space="preserve">. Diesem Antrag sind weder der GKV-Spitzenverband noch die drei unparteiischen Mitglieder gefolgt. Im Ergebnis sehen sich die </w:t>
      </w:r>
      <w:r w:rsidR="00685214">
        <w:rPr>
          <w:rFonts w:ascii="Calibri" w:eastAsia="Times New Roman" w:hAnsi="Calibri" w:cs="Calibri"/>
          <w:bCs/>
          <w:lang w:eastAsia="de-DE"/>
        </w:rPr>
        <w:t xml:space="preserve">psychiatrischen </w:t>
      </w:r>
      <w:r w:rsidRPr="00DC557C">
        <w:rPr>
          <w:rFonts w:ascii="Calibri" w:eastAsia="Times New Roman" w:hAnsi="Calibri" w:cs="Calibri"/>
          <w:bCs/>
          <w:lang w:eastAsia="de-DE"/>
        </w:rPr>
        <w:t>Krankenhäuser nun ab dem 1.</w:t>
      </w:r>
      <w:r w:rsidR="003650A0">
        <w:rPr>
          <w:rFonts w:ascii="Calibri" w:eastAsia="Times New Roman" w:hAnsi="Calibri" w:cs="Calibri"/>
          <w:bCs/>
          <w:lang w:eastAsia="de-DE"/>
        </w:rPr>
        <w:t> </w:t>
      </w:r>
      <w:r w:rsidRPr="00DC557C">
        <w:rPr>
          <w:rFonts w:ascii="Calibri" w:eastAsia="Times New Roman" w:hAnsi="Calibri" w:cs="Calibri"/>
          <w:bCs/>
          <w:lang w:eastAsia="de-DE"/>
        </w:rPr>
        <w:t>Januar</w:t>
      </w:r>
      <w:r w:rsidR="003650A0">
        <w:rPr>
          <w:rFonts w:ascii="Calibri" w:eastAsia="Times New Roman" w:hAnsi="Calibri" w:cs="Calibri"/>
          <w:bCs/>
          <w:lang w:eastAsia="de-DE"/>
        </w:rPr>
        <w:t> </w:t>
      </w:r>
      <w:r w:rsidRPr="00DC557C">
        <w:rPr>
          <w:rFonts w:ascii="Calibri" w:eastAsia="Times New Roman" w:hAnsi="Calibri" w:cs="Calibri"/>
          <w:bCs/>
          <w:lang w:eastAsia="de-DE"/>
        </w:rPr>
        <w:t>2026 erheblichen Sanktionen bei Nichterfüllung der</w:t>
      </w:r>
      <w:bookmarkStart w:id="0" w:name="_Hlk201227136"/>
      <w:r w:rsidRPr="00DC557C">
        <w:rPr>
          <w:rFonts w:ascii="Calibri" w:eastAsia="Times New Roman" w:hAnsi="Calibri" w:cs="Calibri"/>
          <w:bCs/>
          <w:lang w:eastAsia="de-DE"/>
        </w:rPr>
        <w:t xml:space="preserve"> </w:t>
      </w:r>
      <w:bookmarkEnd w:id="0"/>
      <w:r w:rsidRPr="00DC557C">
        <w:rPr>
          <w:rFonts w:ascii="Calibri" w:eastAsia="Times New Roman" w:hAnsi="Calibri" w:cs="Calibri"/>
          <w:bCs/>
          <w:lang w:eastAsia="de-DE"/>
        </w:rPr>
        <w:t xml:space="preserve">PPP-RL </w:t>
      </w:r>
      <w:r w:rsidR="003650A0">
        <w:rPr>
          <w:rFonts w:ascii="Calibri" w:eastAsia="Times New Roman" w:hAnsi="Calibri" w:cs="Calibri"/>
          <w:bCs/>
          <w:lang w:eastAsia="de-DE"/>
        </w:rPr>
        <w:t>ausgesetzt</w:t>
      </w:r>
      <w:r w:rsidRPr="00DC557C">
        <w:rPr>
          <w:rFonts w:ascii="Calibri" w:eastAsia="Times New Roman" w:hAnsi="Calibri" w:cs="Calibri"/>
          <w:bCs/>
          <w:lang w:eastAsia="de-DE"/>
        </w:rPr>
        <w:t>.</w:t>
      </w:r>
    </w:p>
    <w:p w14:paraId="2E1A8139" w14:textId="51441A30" w:rsidR="00DC557C" w:rsidRDefault="00DC557C" w:rsidP="00DC557C">
      <w:pPr>
        <w:tabs>
          <w:tab w:val="left" w:pos="7797"/>
        </w:tabs>
        <w:spacing w:line="340" w:lineRule="exact"/>
        <w:ind w:right="2410"/>
        <w:jc w:val="both"/>
        <w:rPr>
          <w:rFonts w:ascii="Calibri" w:eastAsia="Times New Roman" w:hAnsi="Calibri" w:cs="Calibri"/>
          <w:bCs/>
          <w:lang w:eastAsia="de-DE"/>
        </w:rPr>
      </w:pPr>
      <w:r w:rsidRPr="00DC557C">
        <w:rPr>
          <w:rFonts w:ascii="Calibri" w:eastAsia="Times New Roman" w:hAnsi="Calibri" w:cs="Calibri"/>
          <w:bCs/>
          <w:lang w:eastAsia="de-DE"/>
        </w:rPr>
        <w:t>„Durch die vorgenommenen Flexibilisierungen beim Personaleinsatz haben wir die Hoffnung, dass die novellierte PPP-RL dazu beitragen wird, die Mindestpersonalvorgaben durch flexiblere Einsatzmöglichkeiten besser zu erreichen. Ein deutlicher Wermutstropfen sind aber die ab dem Jahr 2026 scharf gestellten Sanktionsregelungen. Es ist nicht auszuschließen, dass sich diese Sanktionsandrohung in Teilen negativ auf die Versorgungssicherheit und das Angebot in den psychiatrischen Kliniken auswirkt. Wir müssen das sehr genau beobachten</w:t>
      </w:r>
      <w:r w:rsidR="00685214">
        <w:rPr>
          <w:rFonts w:ascii="Calibri" w:eastAsia="Times New Roman" w:hAnsi="Calibri" w:cs="Calibri"/>
          <w:bCs/>
          <w:lang w:eastAsia="de-DE"/>
        </w:rPr>
        <w:t>.</w:t>
      </w:r>
      <w:r w:rsidRPr="00DC557C">
        <w:rPr>
          <w:rFonts w:ascii="Calibri" w:eastAsia="Times New Roman" w:hAnsi="Calibri" w:cs="Calibri"/>
          <w:bCs/>
          <w:lang w:eastAsia="de-DE"/>
        </w:rPr>
        <w:t xml:space="preserve"> </w:t>
      </w:r>
      <w:r w:rsidR="00685214">
        <w:rPr>
          <w:rFonts w:ascii="Calibri" w:eastAsia="Times New Roman" w:hAnsi="Calibri" w:cs="Calibri"/>
          <w:bCs/>
          <w:lang w:eastAsia="de-DE"/>
        </w:rPr>
        <w:t>D</w:t>
      </w:r>
      <w:r w:rsidRPr="00DC557C">
        <w:rPr>
          <w:rFonts w:ascii="Calibri" w:eastAsia="Times New Roman" w:hAnsi="Calibri" w:cs="Calibri"/>
          <w:bCs/>
          <w:lang w:eastAsia="de-DE"/>
        </w:rPr>
        <w:t>enn niemand will und kann verantworten, dass die beste</w:t>
      </w:r>
      <w:r w:rsidR="00685214">
        <w:rPr>
          <w:rFonts w:ascii="Calibri" w:eastAsia="Times New Roman" w:hAnsi="Calibri" w:cs="Calibri"/>
          <w:bCs/>
          <w:lang w:eastAsia="de-DE"/>
        </w:rPr>
        <w:t>he</w:t>
      </w:r>
      <w:r w:rsidRPr="00DC557C">
        <w:rPr>
          <w:rFonts w:ascii="Calibri" w:eastAsia="Times New Roman" w:hAnsi="Calibri" w:cs="Calibri"/>
          <w:bCs/>
          <w:lang w:eastAsia="de-DE"/>
        </w:rPr>
        <w:t>nde Versorgung psychisch erkrankter Menschen eingeschränkt wird“, so Dr. Gaß.</w:t>
      </w:r>
    </w:p>
    <w:p w14:paraId="3CAD85D2" w14:textId="77777777" w:rsidR="00D60EBB" w:rsidRPr="00DC557C" w:rsidRDefault="00D60EBB" w:rsidP="00DC557C">
      <w:pPr>
        <w:tabs>
          <w:tab w:val="left" w:pos="7797"/>
        </w:tabs>
        <w:spacing w:line="340" w:lineRule="exact"/>
        <w:ind w:right="2410"/>
        <w:jc w:val="both"/>
        <w:rPr>
          <w:rFonts w:ascii="Calibri" w:eastAsia="Times New Roman" w:hAnsi="Calibri" w:cs="Calibri"/>
          <w:bCs/>
          <w:lang w:eastAsia="de-DE"/>
        </w:rPr>
      </w:pPr>
      <w:bookmarkStart w:id="1" w:name="_GoBack"/>
      <w:bookmarkEnd w:id="1"/>
    </w:p>
    <w:p w14:paraId="3D6AB82C" w14:textId="5F7650BE" w:rsidR="00BF6D8E" w:rsidRPr="00A523B2" w:rsidRDefault="00C92F25" w:rsidP="00DC557C">
      <w:pPr>
        <w:tabs>
          <w:tab w:val="left" w:pos="7797"/>
        </w:tabs>
        <w:spacing w:line="340" w:lineRule="exact"/>
        <w:ind w:right="2410"/>
        <w:jc w:val="both"/>
        <w:rPr>
          <w:rFonts w:ascii="Calibri" w:eastAsia="Times New Roman" w:hAnsi="Calibri" w:cs="Calibri"/>
          <w:bCs/>
          <w:lang w:eastAsia="de-DE"/>
        </w:rPr>
      </w:pPr>
      <w:r w:rsidRPr="00C16FF4">
        <w:rPr>
          <w:rFonts w:ascii="Calibri" w:hAnsi="Calibri" w:cs="Calibri"/>
          <w:b/>
          <w:color w:val="7F7F7F" w:themeColor="text1" w:themeTint="80"/>
          <w:sz w:val="18"/>
        </w:rPr>
        <w:t>Die Deutsche Krankenhausgesellschaft (DKG)</w:t>
      </w:r>
      <w:r w:rsidRPr="00C16FF4">
        <w:rPr>
          <w:rFonts w:ascii="Calibri" w:hAnsi="Calibri" w:cs="Calibri"/>
          <w:color w:val="7F7F7F" w:themeColor="text1" w:themeTint="80"/>
          <w:sz w:val="18"/>
        </w:rPr>
        <w:t xml:space="preserve"> </w:t>
      </w:r>
      <w:r w:rsidR="009E4E2F" w:rsidRPr="00C16FF4">
        <w:rPr>
          <w:rFonts w:ascii="Calibri" w:hAnsi="Calibri" w:cs="Calibri"/>
          <w:color w:val="7F7F7F" w:themeColor="text1" w:themeTint="80"/>
          <w:sz w:val="18"/>
        </w:rPr>
        <w:t xml:space="preserve">ist der </w:t>
      </w:r>
      <w:r w:rsidR="0058674F" w:rsidRPr="00C16FF4">
        <w:rPr>
          <w:rFonts w:ascii="Calibri" w:hAnsi="Calibri" w:cs="Calibri"/>
          <w:color w:val="7F7F7F" w:themeColor="text1" w:themeTint="80"/>
          <w:sz w:val="18"/>
        </w:rPr>
        <w:t xml:space="preserve">Dachverband der Krankenhausträger in Deutschland. Sie vertritt die Interessen der 28 Mitglieder – 16 Landesverbände und 12 Spitzenverbände – </w:t>
      </w:r>
      <w:r w:rsidR="00586EFC" w:rsidRPr="00C16FF4">
        <w:rPr>
          <w:rFonts w:ascii="Calibri" w:hAnsi="Calibri" w:cs="Calibri"/>
          <w:color w:val="7F7F7F" w:themeColor="text1" w:themeTint="80"/>
          <w:sz w:val="18"/>
        </w:rPr>
        <w:t xml:space="preserve">in der Bundes- und EU-Politik </w:t>
      </w:r>
      <w:r w:rsidR="0058674F" w:rsidRPr="00C16FF4">
        <w:rPr>
          <w:rFonts w:ascii="Calibri" w:hAnsi="Calibri" w:cs="Calibri"/>
          <w:color w:val="7F7F7F" w:themeColor="text1" w:themeTint="80"/>
          <w:sz w:val="18"/>
        </w:rPr>
        <w:t>und nimmt ihr gesetzlich über</w:t>
      </w:r>
      <w:r w:rsidR="008556B9" w:rsidRPr="00C16FF4">
        <w:rPr>
          <w:rFonts w:ascii="Calibri" w:hAnsi="Calibri" w:cs="Calibri"/>
          <w:color w:val="7F7F7F" w:themeColor="text1" w:themeTint="80"/>
          <w:sz w:val="18"/>
        </w:rPr>
        <w:t>tragene Aufgaben wahr. Die 1.</w:t>
      </w:r>
      <w:r w:rsidR="00E03842" w:rsidRPr="00C16FF4">
        <w:rPr>
          <w:rFonts w:ascii="Calibri" w:hAnsi="Calibri" w:cs="Calibri"/>
          <w:color w:val="7F7F7F" w:themeColor="text1" w:themeTint="80"/>
          <w:sz w:val="18"/>
        </w:rPr>
        <w:t>8</w:t>
      </w:r>
      <w:r w:rsidR="002B2D75">
        <w:rPr>
          <w:rFonts w:ascii="Calibri" w:hAnsi="Calibri" w:cs="Calibri"/>
          <w:color w:val="7F7F7F" w:themeColor="text1" w:themeTint="80"/>
          <w:sz w:val="18"/>
        </w:rPr>
        <w:t>74</w:t>
      </w:r>
      <w:r w:rsidR="0058674F" w:rsidRPr="00C16FF4">
        <w:rPr>
          <w:rFonts w:ascii="Calibri" w:hAnsi="Calibri" w:cs="Calibri"/>
          <w:color w:val="7F7F7F" w:themeColor="text1" w:themeTint="80"/>
          <w:sz w:val="18"/>
        </w:rPr>
        <w:t xml:space="preserve"> Krankenhäuser versorgen</w:t>
      </w:r>
      <w:r w:rsidR="00DD49DE" w:rsidRPr="00C16FF4">
        <w:rPr>
          <w:rFonts w:ascii="Calibri" w:hAnsi="Calibri" w:cs="Calibri"/>
          <w:color w:val="7F7F7F" w:themeColor="text1" w:themeTint="80"/>
          <w:sz w:val="18"/>
        </w:rPr>
        <w:t xml:space="preserve"> jährlich </w:t>
      </w:r>
      <w:r w:rsidR="001921E4" w:rsidRPr="00C16FF4">
        <w:rPr>
          <w:rFonts w:ascii="Calibri" w:hAnsi="Calibri" w:cs="Calibri"/>
          <w:color w:val="7F7F7F" w:themeColor="text1" w:themeTint="80"/>
          <w:sz w:val="18"/>
        </w:rPr>
        <w:t>1</w:t>
      </w:r>
      <w:r w:rsidR="002B2D75">
        <w:rPr>
          <w:rFonts w:ascii="Calibri" w:hAnsi="Calibri" w:cs="Calibri"/>
          <w:color w:val="7F7F7F" w:themeColor="text1" w:themeTint="80"/>
          <w:sz w:val="18"/>
        </w:rPr>
        <w:t>7</w:t>
      </w:r>
      <w:r w:rsidR="0058674F" w:rsidRPr="00C16FF4">
        <w:rPr>
          <w:rFonts w:ascii="Calibri" w:hAnsi="Calibri" w:cs="Calibri"/>
          <w:color w:val="7F7F7F" w:themeColor="text1" w:themeTint="80"/>
          <w:sz w:val="18"/>
        </w:rPr>
        <w:t xml:space="preserve"> Millionen stationäre Patienten</w:t>
      </w:r>
      <w:r w:rsidR="001921E4"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 xml:space="preserve">und </w:t>
      </w:r>
      <w:r w:rsidR="00363F93" w:rsidRPr="00C16FF4">
        <w:rPr>
          <w:rFonts w:ascii="Calibri" w:hAnsi="Calibri" w:cs="Calibri"/>
          <w:color w:val="7F7F7F" w:themeColor="text1" w:themeTint="80"/>
          <w:sz w:val="18"/>
        </w:rPr>
        <w:t xml:space="preserve">rund </w:t>
      </w:r>
      <w:r w:rsidR="00E03842" w:rsidRPr="00C16FF4">
        <w:rPr>
          <w:rFonts w:ascii="Calibri" w:hAnsi="Calibri" w:cs="Calibri"/>
          <w:color w:val="7F7F7F" w:themeColor="text1" w:themeTint="80"/>
          <w:sz w:val="18"/>
        </w:rPr>
        <w:t>2</w:t>
      </w:r>
      <w:r w:rsidR="002B2D75">
        <w:rPr>
          <w:rFonts w:ascii="Calibri" w:hAnsi="Calibri" w:cs="Calibri"/>
          <w:color w:val="7F7F7F" w:themeColor="text1" w:themeTint="80"/>
          <w:sz w:val="18"/>
        </w:rPr>
        <w:t>3</w:t>
      </w:r>
      <w:r w:rsidR="0058674F" w:rsidRPr="00C16FF4">
        <w:rPr>
          <w:rFonts w:ascii="Calibri" w:hAnsi="Calibri" w:cs="Calibri"/>
          <w:color w:val="7F7F7F" w:themeColor="text1" w:themeTint="80"/>
          <w:sz w:val="18"/>
        </w:rPr>
        <w:t xml:space="preserve"> Millionen amb</w:t>
      </w:r>
      <w:r w:rsidR="00F10B67" w:rsidRPr="00C16FF4">
        <w:rPr>
          <w:rFonts w:ascii="Calibri" w:hAnsi="Calibri" w:cs="Calibri"/>
          <w:color w:val="7F7F7F" w:themeColor="text1" w:themeTint="80"/>
          <w:sz w:val="18"/>
        </w:rPr>
        <w:t>ulante Behandlungsfälle mit 1,</w:t>
      </w:r>
      <w:r w:rsidR="00E03842" w:rsidRPr="00C16FF4">
        <w:rPr>
          <w:rFonts w:ascii="Calibri" w:hAnsi="Calibri" w:cs="Calibri"/>
          <w:color w:val="7F7F7F" w:themeColor="text1" w:themeTint="80"/>
          <w:sz w:val="18"/>
        </w:rPr>
        <w:t>4</w:t>
      </w:r>
      <w:r w:rsidR="00407552" w:rsidRPr="00C16FF4">
        <w:rPr>
          <w:rFonts w:ascii="Calibri" w:hAnsi="Calibri" w:cs="Calibri"/>
          <w:color w:val="7F7F7F" w:themeColor="text1" w:themeTint="80"/>
          <w:sz w:val="18"/>
        </w:rPr>
        <w:t xml:space="preserve"> </w:t>
      </w:r>
      <w:r w:rsidR="00FA20E1" w:rsidRPr="00C16FF4">
        <w:rPr>
          <w:rFonts w:ascii="Calibri" w:hAnsi="Calibri" w:cs="Calibri"/>
          <w:color w:val="7F7F7F" w:themeColor="text1" w:themeTint="80"/>
          <w:sz w:val="18"/>
        </w:rPr>
        <w:t>Millionen Mitarbeiter</w:t>
      </w:r>
      <w:r w:rsidR="002B2D75">
        <w:rPr>
          <w:rFonts w:ascii="Calibri" w:hAnsi="Calibri" w:cs="Calibri"/>
          <w:color w:val="7F7F7F" w:themeColor="text1" w:themeTint="80"/>
          <w:sz w:val="18"/>
        </w:rPr>
        <w:t xml:space="preserve">innen und Mitarbeitern </w:t>
      </w:r>
      <w:r w:rsidR="002B2D75" w:rsidRPr="00C16FF4">
        <w:rPr>
          <w:rFonts w:ascii="Calibri" w:hAnsi="Calibri" w:cs="Calibri"/>
          <w:color w:val="7F7F7F" w:themeColor="text1" w:themeTint="80"/>
          <w:sz w:val="18"/>
        </w:rPr>
        <w:t>(202</w:t>
      </w:r>
      <w:r w:rsidR="002B2D75">
        <w:rPr>
          <w:rFonts w:ascii="Calibri" w:hAnsi="Calibri" w:cs="Calibri"/>
          <w:color w:val="7F7F7F" w:themeColor="text1" w:themeTint="80"/>
          <w:sz w:val="18"/>
        </w:rPr>
        <w:t>3</w:t>
      </w:r>
      <w:r w:rsidR="002B2D75" w:rsidRPr="00C16FF4">
        <w:rPr>
          <w:rFonts w:ascii="Calibri" w:hAnsi="Calibri" w:cs="Calibri"/>
          <w:color w:val="7F7F7F" w:themeColor="text1" w:themeTint="80"/>
          <w:sz w:val="18"/>
        </w:rPr>
        <w:t>)</w:t>
      </w:r>
      <w:r w:rsidR="00FA20E1" w:rsidRPr="00C16FF4">
        <w:rPr>
          <w:rFonts w:ascii="Calibri" w:hAnsi="Calibri" w:cs="Calibri"/>
          <w:color w:val="7F7F7F" w:themeColor="text1" w:themeTint="80"/>
          <w:sz w:val="18"/>
        </w:rPr>
        <w:t xml:space="preserve">. Bei </w:t>
      </w:r>
      <w:r w:rsidR="002B52C0" w:rsidRPr="00C16FF4">
        <w:rPr>
          <w:rFonts w:ascii="Calibri" w:hAnsi="Calibri" w:cs="Calibri"/>
          <w:color w:val="7F7F7F" w:themeColor="text1" w:themeTint="80"/>
          <w:sz w:val="18"/>
        </w:rPr>
        <w:t>1</w:t>
      </w:r>
      <w:r w:rsidR="002B2D75">
        <w:rPr>
          <w:rFonts w:ascii="Calibri" w:hAnsi="Calibri" w:cs="Calibri"/>
          <w:color w:val="7F7F7F" w:themeColor="text1" w:themeTint="80"/>
          <w:sz w:val="18"/>
        </w:rPr>
        <w:t>41</w:t>
      </w:r>
      <w:r w:rsidR="00AE24DB"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Milliarden Euro Jahresumsatz in deutschen Krankenhäusern handelt die DKG für einen maßgeblichen Wirtschaftsfaktor im Gesundheitswesen</w:t>
      </w:r>
      <w:r w:rsidR="00A523B2">
        <w:rPr>
          <w:rFonts w:ascii="Calibri" w:hAnsi="Calibri" w:cs="Calibri"/>
          <w:color w:val="7F7F7F" w:themeColor="text1" w:themeTint="80"/>
          <w:sz w:val="18"/>
        </w:rPr>
        <w:t>.</w:t>
      </w:r>
    </w:p>
    <w:sectPr w:rsidR="00BF6D8E" w:rsidRPr="00A523B2"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D0337" w14:textId="77777777" w:rsidR="005B100C" w:rsidRDefault="005B100C" w:rsidP="008125E6">
      <w:pPr>
        <w:spacing w:after="0"/>
      </w:pPr>
      <w:r>
        <w:separator/>
      </w:r>
    </w:p>
  </w:endnote>
  <w:endnote w:type="continuationSeparator" w:id="0">
    <w:p w14:paraId="61EBD888" w14:textId="77777777" w:rsidR="005B100C" w:rsidRDefault="005B100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4FE9CDA0">
              <wp:simplePos x="0" y="0"/>
              <wp:positionH relativeFrom="column">
                <wp:posOffset>5269436</wp:posOffset>
              </wp:positionH>
              <wp:positionV relativeFrom="paragraph">
                <wp:posOffset>-3202940</wp:posOffset>
              </wp:positionV>
              <wp:extent cx="1466850" cy="3324610"/>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324610"/>
                      </a:xfrm>
                      <a:prstGeom prst="rect">
                        <a:avLst/>
                      </a:prstGeom>
                      <a:solidFill>
                        <a:srgbClr val="FFFFFF"/>
                      </a:solidFill>
                      <a:ln w="9525">
                        <a:noFill/>
                        <a:miter lim="800000"/>
                        <a:headEnd/>
                        <a:tailEnd/>
                      </a:ln>
                    </wps:spPr>
                    <wps:txb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414.9pt;margin-top:-252.2pt;width:115.5pt;height:2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" stroked="f">
              <v:textbo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AE0C" w14:textId="77777777" w:rsidR="005B100C" w:rsidRDefault="005B100C" w:rsidP="008125E6">
      <w:pPr>
        <w:spacing w:after="0"/>
      </w:pPr>
      <w:r>
        <w:separator/>
      </w:r>
    </w:p>
  </w:footnote>
  <w:footnote w:type="continuationSeparator" w:id="0">
    <w:p w14:paraId="5261CBF4" w14:textId="77777777" w:rsidR="005B100C" w:rsidRDefault="005B100C"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4FD3A548" w:rsidR="009D26E3" w:rsidRPr="00F67944" w:rsidRDefault="009D26E3" w:rsidP="00031885">
    <w:pPr>
      <w:pStyle w:val="Kopfzeile"/>
      <w:ind w:right="850"/>
      <w:jc w:val="center"/>
      <w:rPr>
        <w:rFonts w:asciiTheme="majorHAnsi" w:hAnsiTheme="majorHAnsi" w:cstheme="majorHAnsi"/>
        <w:sz w:val="22"/>
        <w:szCs w:val="22"/>
      </w:rPr>
    </w:pPr>
    <w:r w:rsidRPr="00F67944">
      <w:rPr>
        <w:rFonts w:asciiTheme="majorHAnsi" w:hAnsiTheme="majorHAnsi" w:cstheme="majorHAnsi"/>
        <w:sz w:val="22"/>
        <w:szCs w:val="22"/>
      </w:rPr>
      <w:fldChar w:fldCharType="begin"/>
    </w:r>
    <w:r w:rsidRPr="00F67944">
      <w:rPr>
        <w:rFonts w:asciiTheme="majorHAnsi" w:hAnsiTheme="majorHAnsi" w:cstheme="majorHAnsi"/>
        <w:sz w:val="22"/>
        <w:szCs w:val="22"/>
      </w:rPr>
      <w:instrText>PAGE   \* MERGEFORMAT</w:instrText>
    </w:r>
    <w:r w:rsidRPr="00F67944">
      <w:rPr>
        <w:rFonts w:asciiTheme="majorHAnsi" w:hAnsiTheme="majorHAnsi" w:cstheme="majorHAnsi"/>
        <w:sz w:val="22"/>
        <w:szCs w:val="22"/>
      </w:rPr>
      <w:fldChar w:fldCharType="separate"/>
    </w:r>
    <w:r w:rsidR="00C930CF" w:rsidRPr="00F67944">
      <w:rPr>
        <w:rFonts w:asciiTheme="majorHAnsi" w:hAnsiTheme="majorHAnsi" w:cstheme="majorHAnsi"/>
        <w:noProof/>
        <w:sz w:val="22"/>
        <w:szCs w:val="22"/>
      </w:rPr>
      <w:t>2</w:t>
    </w:r>
    <w:r w:rsidRPr="00F67944">
      <w:rPr>
        <w:rFonts w:asciiTheme="majorHAnsi" w:hAnsiTheme="majorHAnsi" w:cstheme="majorHAns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92525B1"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885"/>
    <w:rsid w:val="00060D57"/>
    <w:rsid w:val="0007527C"/>
    <w:rsid w:val="0008373B"/>
    <w:rsid w:val="00084B39"/>
    <w:rsid w:val="000906C3"/>
    <w:rsid w:val="00092CED"/>
    <w:rsid w:val="00096D20"/>
    <w:rsid w:val="000A31C9"/>
    <w:rsid w:val="000C54EE"/>
    <w:rsid w:val="000D257E"/>
    <w:rsid w:val="000D4C11"/>
    <w:rsid w:val="000F61BB"/>
    <w:rsid w:val="00111CA4"/>
    <w:rsid w:val="00121889"/>
    <w:rsid w:val="001253E9"/>
    <w:rsid w:val="001333C7"/>
    <w:rsid w:val="001734CD"/>
    <w:rsid w:val="00176B50"/>
    <w:rsid w:val="00183CBD"/>
    <w:rsid w:val="001921E4"/>
    <w:rsid w:val="001962FD"/>
    <w:rsid w:val="00197695"/>
    <w:rsid w:val="001C0544"/>
    <w:rsid w:val="001C3900"/>
    <w:rsid w:val="001C561E"/>
    <w:rsid w:val="001C7245"/>
    <w:rsid w:val="00205E46"/>
    <w:rsid w:val="0021251B"/>
    <w:rsid w:val="002156A6"/>
    <w:rsid w:val="00245172"/>
    <w:rsid w:val="002665AA"/>
    <w:rsid w:val="002875EB"/>
    <w:rsid w:val="002A2FC6"/>
    <w:rsid w:val="002A44EC"/>
    <w:rsid w:val="002B2D75"/>
    <w:rsid w:val="002B4C49"/>
    <w:rsid w:val="002B52C0"/>
    <w:rsid w:val="002B7D7C"/>
    <w:rsid w:val="002C1659"/>
    <w:rsid w:val="002F1B73"/>
    <w:rsid w:val="002F2DFC"/>
    <w:rsid w:val="00314EF3"/>
    <w:rsid w:val="00323BD9"/>
    <w:rsid w:val="00326374"/>
    <w:rsid w:val="00335088"/>
    <w:rsid w:val="00350922"/>
    <w:rsid w:val="00350E79"/>
    <w:rsid w:val="00354602"/>
    <w:rsid w:val="00362EF7"/>
    <w:rsid w:val="0036343E"/>
    <w:rsid w:val="00363F93"/>
    <w:rsid w:val="003650A0"/>
    <w:rsid w:val="00383891"/>
    <w:rsid w:val="00396599"/>
    <w:rsid w:val="003B4AC3"/>
    <w:rsid w:val="003D3A58"/>
    <w:rsid w:val="003E5BB6"/>
    <w:rsid w:val="003E7E92"/>
    <w:rsid w:val="00407552"/>
    <w:rsid w:val="00413F2A"/>
    <w:rsid w:val="00440091"/>
    <w:rsid w:val="00452B50"/>
    <w:rsid w:val="00462B9F"/>
    <w:rsid w:val="0046608A"/>
    <w:rsid w:val="00482684"/>
    <w:rsid w:val="004915FE"/>
    <w:rsid w:val="004B392D"/>
    <w:rsid w:val="004B5A0A"/>
    <w:rsid w:val="004D36A3"/>
    <w:rsid w:val="004E40FA"/>
    <w:rsid w:val="004E47E0"/>
    <w:rsid w:val="004F0985"/>
    <w:rsid w:val="004F46DC"/>
    <w:rsid w:val="0052054C"/>
    <w:rsid w:val="00532B8C"/>
    <w:rsid w:val="0053749D"/>
    <w:rsid w:val="00540AF0"/>
    <w:rsid w:val="00540DD3"/>
    <w:rsid w:val="0056210E"/>
    <w:rsid w:val="00570C6B"/>
    <w:rsid w:val="0058674F"/>
    <w:rsid w:val="00586EFC"/>
    <w:rsid w:val="0059029D"/>
    <w:rsid w:val="005A0D6A"/>
    <w:rsid w:val="005A6566"/>
    <w:rsid w:val="005B067E"/>
    <w:rsid w:val="005B100C"/>
    <w:rsid w:val="005C2BD9"/>
    <w:rsid w:val="005D1C55"/>
    <w:rsid w:val="005F6092"/>
    <w:rsid w:val="005F6514"/>
    <w:rsid w:val="00607330"/>
    <w:rsid w:val="00612E3D"/>
    <w:rsid w:val="006314B2"/>
    <w:rsid w:val="00633015"/>
    <w:rsid w:val="00633E3A"/>
    <w:rsid w:val="006365EF"/>
    <w:rsid w:val="006429EE"/>
    <w:rsid w:val="0065306F"/>
    <w:rsid w:val="00653DC6"/>
    <w:rsid w:val="00660B2F"/>
    <w:rsid w:val="00685214"/>
    <w:rsid w:val="006861E1"/>
    <w:rsid w:val="0069255D"/>
    <w:rsid w:val="006937B4"/>
    <w:rsid w:val="006A2E06"/>
    <w:rsid w:val="006A7679"/>
    <w:rsid w:val="006B4413"/>
    <w:rsid w:val="006B6384"/>
    <w:rsid w:val="006C6396"/>
    <w:rsid w:val="006C72CE"/>
    <w:rsid w:val="006D5D72"/>
    <w:rsid w:val="006E14EE"/>
    <w:rsid w:val="00700218"/>
    <w:rsid w:val="0070619D"/>
    <w:rsid w:val="00717437"/>
    <w:rsid w:val="00727516"/>
    <w:rsid w:val="00734946"/>
    <w:rsid w:val="00742667"/>
    <w:rsid w:val="007755F0"/>
    <w:rsid w:val="0078717D"/>
    <w:rsid w:val="00795922"/>
    <w:rsid w:val="007C44FC"/>
    <w:rsid w:val="008125E6"/>
    <w:rsid w:val="0083008E"/>
    <w:rsid w:val="00835799"/>
    <w:rsid w:val="00850E59"/>
    <w:rsid w:val="008556B9"/>
    <w:rsid w:val="0085661D"/>
    <w:rsid w:val="00894E03"/>
    <w:rsid w:val="008A27F8"/>
    <w:rsid w:val="008B2132"/>
    <w:rsid w:val="008B37EB"/>
    <w:rsid w:val="008B7F36"/>
    <w:rsid w:val="008C552E"/>
    <w:rsid w:val="008D015E"/>
    <w:rsid w:val="008E50AB"/>
    <w:rsid w:val="008E5967"/>
    <w:rsid w:val="00903178"/>
    <w:rsid w:val="00916CFE"/>
    <w:rsid w:val="00925BFC"/>
    <w:rsid w:val="0094763A"/>
    <w:rsid w:val="0095389B"/>
    <w:rsid w:val="0095543A"/>
    <w:rsid w:val="00957747"/>
    <w:rsid w:val="00972647"/>
    <w:rsid w:val="00974A1B"/>
    <w:rsid w:val="00980D81"/>
    <w:rsid w:val="00995C59"/>
    <w:rsid w:val="00997648"/>
    <w:rsid w:val="009A320B"/>
    <w:rsid w:val="009A4F97"/>
    <w:rsid w:val="009C153C"/>
    <w:rsid w:val="009D26E3"/>
    <w:rsid w:val="009D788B"/>
    <w:rsid w:val="009E0FE7"/>
    <w:rsid w:val="009E4E2F"/>
    <w:rsid w:val="00A15341"/>
    <w:rsid w:val="00A15F22"/>
    <w:rsid w:val="00A229D4"/>
    <w:rsid w:val="00A41756"/>
    <w:rsid w:val="00A523B2"/>
    <w:rsid w:val="00A8789C"/>
    <w:rsid w:val="00AC5BCE"/>
    <w:rsid w:val="00AE24DB"/>
    <w:rsid w:val="00B06B18"/>
    <w:rsid w:val="00B1353D"/>
    <w:rsid w:val="00B34514"/>
    <w:rsid w:val="00B402F1"/>
    <w:rsid w:val="00B52927"/>
    <w:rsid w:val="00B607F4"/>
    <w:rsid w:val="00B65874"/>
    <w:rsid w:val="00B74141"/>
    <w:rsid w:val="00B7543C"/>
    <w:rsid w:val="00B87286"/>
    <w:rsid w:val="00BB0243"/>
    <w:rsid w:val="00BF222D"/>
    <w:rsid w:val="00BF6D8E"/>
    <w:rsid w:val="00C16F15"/>
    <w:rsid w:val="00C16FF4"/>
    <w:rsid w:val="00C369CF"/>
    <w:rsid w:val="00C55E7D"/>
    <w:rsid w:val="00C91D2F"/>
    <w:rsid w:val="00C92F25"/>
    <w:rsid w:val="00C930CF"/>
    <w:rsid w:val="00C9558C"/>
    <w:rsid w:val="00C96C96"/>
    <w:rsid w:val="00CB748C"/>
    <w:rsid w:val="00CC0521"/>
    <w:rsid w:val="00CC21C5"/>
    <w:rsid w:val="00CD6E55"/>
    <w:rsid w:val="00CE1A56"/>
    <w:rsid w:val="00CE7AC3"/>
    <w:rsid w:val="00D0219C"/>
    <w:rsid w:val="00D02C2A"/>
    <w:rsid w:val="00D23C98"/>
    <w:rsid w:val="00D30167"/>
    <w:rsid w:val="00D359AB"/>
    <w:rsid w:val="00D401F2"/>
    <w:rsid w:val="00D45457"/>
    <w:rsid w:val="00D479E7"/>
    <w:rsid w:val="00D60EBB"/>
    <w:rsid w:val="00D6251F"/>
    <w:rsid w:val="00D63190"/>
    <w:rsid w:val="00D63A75"/>
    <w:rsid w:val="00D7527B"/>
    <w:rsid w:val="00D80859"/>
    <w:rsid w:val="00D84AF8"/>
    <w:rsid w:val="00D852B3"/>
    <w:rsid w:val="00D9532B"/>
    <w:rsid w:val="00DA13E6"/>
    <w:rsid w:val="00DA6CB4"/>
    <w:rsid w:val="00DB5181"/>
    <w:rsid w:val="00DC557C"/>
    <w:rsid w:val="00DD0FDE"/>
    <w:rsid w:val="00DD49DE"/>
    <w:rsid w:val="00DD648D"/>
    <w:rsid w:val="00DF579F"/>
    <w:rsid w:val="00E03842"/>
    <w:rsid w:val="00E142BF"/>
    <w:rsid w:val="00E31F3B"/>
    <w:rsid w:val="00E40E2B"/>
    <w:rsid w:val="00E43AB7"/>
    <w:rsid w:val="00E71D54"/>
    <w:rsid w:val="00E80D92"/>
    <w:rsid w:val="00E865D6"/>
    <w:rsid w:val="00E87038"/>
    <w:rsid w:val="00EB1379"/>
    <w:rsid w:val="00EB444B"/>
    <w:rsid w:val="00ED3823"/>
    <w:rsid w:val="00F10B67"/>
    <w:rsid w:val="00F258F9"/>
    <w:rsid w:val="00F26034"/>
    <w:rsid w:val="00F4622D"/>
    <w:rsid w:val="00F47CA5"/>
    <w:rsid w:val="00F67944"/>
    <w:rsid w:val="00F77C15"/>
    <w:rsid w:val="00F8139F"/>
    <w:rsid w:val="00F8304C"/>
    <w:rsid w:val="00FA20E1"/>
    <w:rsid w:val="00FA346C"/>
    <w:rsid w:val="00FB25D6"/>
    <w:rsid w:val="00FB30FA"/>
    <w:rsid w:val="00FE4143"/>
    <w:rsid w:val="00FE46A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2501085"/>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 w:type="paragraph" w:styleId="StandardWeb">
    <w:name w:val="Normal (Web)"/>
    <w:basedOn w:val="Standard"/>
    <w:uiPriority w:val="99"/>
    <w:semiHidden/>
    <w:unhideWhenUsed/>
    <w:rsid w:val="00C369CF"/>
    <w:rPr>
      <w:rFonts w:ascii="Times New Roman" w:hAnsi="Times New Roman" w:cs="Times New Roman"/>
    </w:rPr>
  </w:style>
  <w:style w:type="paragraph" w:customStyle="1" w:styleId="paragraph">
    <w:name w:val="paragraph"/>
    <w:basedOn w:val="Standard"/>
    <w:rsid w:val="00A15F22"/>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A15F22"/>
  </w:style>
  <w:style w:type="character" w:customStyle="1" w:styleId="eop">
    <w:name w:val="eop"/>
    <w:basedOn w:val="Absatz-Standardschriftart"/>
    <w:rsid w:val="00A15F22"/>
  </w:style>
  <w:style w:type="character" w:styleId="Kommentarzeichen">
    <w:name w:val="annotation reference"/>
    <w:basedOn w:val="Absatz-Standardschriftart"/>
    <w:uiPriority w:val="99"/>
    <w:semiHidden/>
    <w:unhideWhenUsed/>
    <w:rsid w:val="003650A0"/>
    <w:rPr>
      <w:sz w:val="16"/>
      <w:szCs w:val="16"/>
    </w:rPr>
  </w:style>
  <w:style w:type="paragraph" w:styleId="Kommentartext">
    <w:name w:val="annotation text"/>
    <w:basedOn w:val="Standard"/>
    <w:link w:val="KommentartextZchn"/>
    <w:uiPriority w:val="99"/>
    <w:semiHidden/>
    <w:unhideWhenUsed/>
    <w:rsid w:val="003650A0"/>
    <w:rPr>
      <w:sz w:val="20"/>
      <w:szCs w:val="20"/>
    </w:rPr>
  </w:style>
  <w:style w:type="character" w:customStyle="1" w:styleId="KommentartextZchn">
    <w:name w:val="Kommentartext Zchn"/>
    <w:basedOn w:val="Absatz-Standardschriftart"/>
    <w:link w:val="Kommentartext"/>
    <w:uiPriority w:val="99"/>
    <w:semiHidden/>
    <w:rsid w:val="003650A0"/>
    <w:rPr>
      <w:sz w:val="20"/>
      <w:szCs w:val="20"/>
    </w:rPr>
  </w:style>
  <w:style w:type="paragraph" w:styleId="Kommentarthema">
    <w:name w:val="annotation subject"/>
    <w:basedOn w:val="Kommentartext"/>
    <w:next w:val="Kommentartext"/>
    <w:link w:val="KommentarthemaZchn"/>
    <w:uiPriority w:val="99"/>
    <w:semiHidden/>
    <w:unhideWhenUsed/>
    <w:rsid w:val="003650A0"/>
    <w:rPr>
      <w:b/>
      <w:bCs/>
    </w:rPr>
  </w:style>
  <w:style w:type="character" w:customStyle="1" w:styleId="KommentarthemaZchn">
    <w:name w:val="Kommentarthema Zchn"/>
    <w:basedOn w:val="KommentartextZchn"/>
    <w:link w:val="Kommentarthema"/>
    <w:uiPriority w:val="99"/>
    <w:semiHidden/>
    <w:rsid w:val="003650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8086">
      <w:bodyDiv w:val="1"/>
      <w:marLeft w:val="0"/>
      <w:marRight w:val="0"/>
      <w:marTop w:val="0"/>
      <w:marBottom w:val="0"/>
      <w:divBdr>
        <w:top w:val="none" w:sz="0" w:space="0" w:color="auto"/>
        <w:left w:val="none" w:sz="0" w:space="0" w:color="auto"/>
        <w:bottom w:val="none" w:sz="0" w:space="0" w:color="auto"/>
        <w:right w:val="none" w:sz="0" w:space="0" w:color="auto"/>
      </w:divBdr>
    </w:div>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734007485">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074813893">
      <w:bodyDiv w:val="1"/>
      <w:marLeft w:val="0"/>
      <w:marRight w:val="0"/>
      <w:marTop w:val="0"/>
      <w:marBottom w:val="0"/>
      <w:divBdr>
        <w:top w:val="none" w:sz="0" w:space="0" w:color="auto"/>
        <w:left w:val="none" w:sz="0" w:space="0" w:color="auto"/>
        <w:bottom w:val="none" w:sz="0" w:space="0" w:color="auto"/>
        <w:right w:val="none" w:sz="0" w:space="0" w:color="auto"/>
      </w:divBdr>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039870">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445466149">
      <w:bodyDiv w:val="1"/>
      <w:marLeft w:val="0"/>
      <w:marRight w:val="0"/>
      <w:marTop w:val="0"/>
      <w:marBottom w:val="0"/>
      <w:divBdr>
        <w:top w:val="none" w:sz="0" w:space="0" w:color="auto"/>
        <w:left w:val="none" w:sz="0" w:space="0" w:color="auto"/>
        <w:bottom w:val="none" w:sz="0" w:space="0" w:color="auto"/>
        <w:right w:val="none" w:sz="0" w:space="0" w:color="auto"/>
      </w:divBdr>
    </w:div>
    <w:div w:id="1563953576">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D249-CA5F-44CC-8EB8-CEAB290A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Hoffmann, Sina</cp:lastModifiedBy>
  <cp:revision>7</cp:revision>
  <cp:lastPrinted>2018-11-30T09:23:00Z</cp:lastPrinted>
  <dcterms:created xsi:type="dcterms:W3CDTF">2025-06-19T10:42:00Z</dcterms:created>
  <dcterms:modified xsi:type="dcterms:W3CDTF">2025-06-19T11:38:00Z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