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5799E280"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327886">
        <w:rPr>
          <w:rFonts w:ascii="Arial" w:eastAsia="Times New Roman" w:hAnsi="Arial" w:cs="Times New Roman"/>
          <w:b/>
          <w:szCs w:val="20"/>
          <w:u w:val="single"/>
          <w:lang w:eastAsia="de-DE"/>
        </w:rPr>
        <w:t>Digitalisierungsstrategie des Bundesgesundheitsministeriums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88A87DE" w:rsidR="001962FD" w:rsidRPr="00327886" w:rsidRDefault="008F68D3" w:rsidP="001962FD">
      <w:pPr>
        <w:spacing w:after="0" w:line="340" w:lineRule="atLeast"/>
        <w:ind w:right="2268"/>
        <w:jc w:val="both"/>
        <w:rPr>
          <w:rFonts w:ascii="Arial" w:hAnsi="Arial" w:cs="Arial"/>
          <w:b/>
          <w:sz w:val="32"/>
          <w:szCs w:val="32"/>
        </w:rPr>
      </w:pPr>
      <w:r>
        <w:rPr>
          <w:rFonts w:ascii="Arial" w:hAnsi="Arial" w:cs="Arial"/>
          <w:b/>
          <w:sz w:val="32"/>
          <w:szCs w:val="32"/>
        </w:rPr>
        <w:t>K</w:t>
      </w:r>
      <w:r w:rsidR="00472C2D">
        <w:rPr>
          <w:rFonts w:ascii="Arial" w:hAnsi="Arial" w:cs="Arial"/>
          <w:b/>
          <w:sz w:val="32"/>
          <w:szCs w:val="32"/>
        </w:rPr>
        <w:t>liniken</w:t>
      </w:r>
      <w:r>
        <w:rPr>
          <w:rFonts w:ascii="Arial" w:hAnsi="Arial" w:cs="Arial"/>
          <w:b/>
          <w:sz w:val="32"/>
          <w:szCs w:val="32"/>
        </w:rPr>
        <w:t xml:space="preserve"> unterstützen Digitalisierungsstrategie, fordern aber nachhaltige Finanzierung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A1DA3B5" w14:textId="637F74BE" w:rsidR="00C01CB2" w:rsidRPr="00C01CB2" w:rsidRDefault="00D30167" w:rsidP="00C01CB2">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C1A27">
        <w:rPr>
          <w:rFonts w:ascii="Arial" w:eastAsia="Times New Roman" w:hAnsi="Arial" w:cs="Arial"/>
          <w:noProof/>
          <w:lang w:eastAsia="de-DE"/>
        </w:rPr>
        <w:t>9. März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C01CB2" w:rsidRPr="00C01CB2">
        <w:rPr>
          <w:rFonts w:ascii="Arial" w:eastAsia="Times New Roman" w:hAnsi="Arial" w:cs="Arial"/>
          <w:bCs/>
          <w:lang w:eastAsia="de-DE"/>
        </w:rPr>
        <w:t xml:space="preserve">Mit der heute veröffentlichten Digitalisierungsstrategie des Bundesministeriums für Gesundheit </w:t>
      </w:r>
      <w:r w:rsidR="008430DE">
        <w:rPr>
          <w:rFonts w:ascii="Arial" w:eastAsia="Times New Roman" w:hAnsi="Arial" w:cs="Arial"/>
          <w:bCs/>
          <w:lang w:eastAsia="de-DE"/>
        </w:rPr>
        <w:t xml:space="preserve">(BMG) </w:t>
      </w:r>
      <w:r w:rsidR="00C01CB2" w:rsidRPr="00C01CB2">
        <w:rPr>
          <w:rFonts w:ascii="Arial" w:eastAsia="Times New Roman" w:hAnsi="Arial" w:cs="Arial"/>
          <w:bCs/>
          <w:lang w:eastAsia="de-DE"/>
        </w:rPr>
        <w:t>sollen die Weichen für eine Beschleunigung der Digitalisierung im Gesundheitswesen gestellt werden. Neben Regelungen zur künftigen Verwendung von Gesundheitsdaten</w:t>
      </w:r>
      <w:r w:rsidR="008561BB">
        <w:rPr>
          <w:rFonts w:ascii="Arial" w:eastAsia="Times New Roman" w:hAnsi="Arial" w:cs="Arial"/>
          <w:bCs/>
          <w:lang w:eastAsia="de-DE"/>
        </w:rPr>
        <w:t>,</w:t>
      </w:r>
      <w:r w:rsidR="00C01CB2" w:rsidRPr="00C01CB2">
        <w:rPr>
          <w:rFonts w:ascii="Arial" w:eastAsia="Times New Roman" w:hAnsi="Arial" w:cs="Arial"/>
          <w:bCs/>
          <w:lang w:eastAsia="de-DE"/>
        </w:rPr>
        <w:t xml:space="preserve"> gehört auch die Einführung einer </w:t>
      </w:r>
      <w:proofErr w:type="spellStart"/>
      <w:r w:rsidR="00F750D0">
        <w:rPr>
          <w:rFonts w:ascii="Arial" w:eastAsia="Times New Roman" w:hAnsi="Arial" w:cs="Arial"/>
          <w:bCs/>
          <w:lang w:eastAsia="de-DE"/>
        </w:rPr>
        <w:t>O</w:t>
      </w:r>
      <w:r w:rsidR="00C01CB2" w:rsidRPr="00C01CB2">
        <w:rPr>
          <w:rFonts w:ascii="Arial" w:eastAsia="Times New Roman" w:hAnsi="Arial" w:cs="Arial"/>
          <w:bCs/>
          <w:lang w:eastAsia="de-DE"/>
        </w:rPr>
        <w:t>pt</w:t>
      </w:r>
      <w:proofErr w:type="spellEnd"/>
      <w:r w:rsidR="00C01CB2" w:rsidRPr="00C01CB2">
        <w:rPr>
          <w:rFonts w:ascii="Arial" w:eastAsia="Times New Roman" w:hAnsi="Arial" w:cs="Arial"/>
          <w:bCs/>
          <w:lang w:eastAsia="de-DE"/>
        </w:rPr>
        <w:t>-</w:t>
      </w:r>
      <w:r w:rsidR="00F750D0">
        <w:rPr>
          <w:rFonts w:ascii="Arial" w:eastAsia="Times New Roman" w:hAnsi="Arial" w:cs="Arial"/>
          <w:bCs/>
          <w:lang w:eastAsia="de-DE"/>
        </w:rPr>
        <w:t>O</w:t>
      </w:r>
      <w:r w:rsidR="00C01CB2" w:rsidRPr="00C01CB2">
        <w:rPr>
          <w:rFonts w:ascii="Arial" w:eastAsia="Times New Roman" w:hAnsi="Arial" w:cs="Arial"/>
          <w:bCs/>
          <w:lang w:eastAsia="de-DE"/>
        </w:rPr>
        <w:t>ut-Lösung</w:t>
      </w:r>
      <w:r w:rsidR="008561BB">
        <w:rPr>
          <w:rFonts w:ascii="Arial" w:eastAsia="Times New Roman" w:hAnsi="Arial" w:cs="Arial"/>
          <w:bCs/>
          <w:lang w:eastAsia="de-DE"/>
        </w:rPr>
        <w:t>,</w:t>
      </w:r>
      <w:r w:rsidR="00C01CB2" w:rsidRPr="00C01CB2">
        <w:rPr>
          <w:rFonts w:ascii="Arial" w:eastAsia="Times New Roman" w:hAnsi="Arial" w:cs="Arial"/>
          <w:bCs/>
          <w:lang w:eastAsia="de-DE"/>
        </w:rPr>
        <w:t xml:space="preserve"> bei der elektronischen Patientenakte zu den Eckpunkten der angekündigten Gesetzgebungsverfahren. </w:t>
      </w:r>
    </w:p>
    <w:p w14:paraId="64CE24D3" w14:textId="602719E1" w:rsidR="00C01CB2" w:rsidRPr="00C01CB2" w:rsidRDefault="00C01CB2" w:rsidP="00C01CB2">
      <w:pPr>
        <w:spacing w:line="340" w:lineRule="atLeast"/>
        <w:ind w:right="2268"/>
        <w:jc w:val="both"/>
        <w:rPr>
          <w:rFonts w:ascii="Arial" w:eastAsia="Times New Roman" w:hAnsi="Arial" w:cs="Arial"/>
          <w:bCs/>
          <w:lang w:eastAsia="de-DE"/>
        </w:rPr>
      </w:pPr>
      <w:r w:rsidRPr="00C01CB2">
        <w:rPr>
          <w:rFonts w:ascii="Arial" w:eastAsia="Times New Roman" w:hAnsi="Arial" w:cs="Arial"/>
          <w:bCs/>
          <w:lang w:eastAsia="de-DE"/>
        </w:rPr>
        <w:t xml:space="preserve">„Die </w:t>
      </w:r>
      <w:r w:rsidR="008430DE">
        <w:rPr>
          <w:rFonts w:ascii="Arial" w:eastAsia="Times New Roman" w:hAnsi="Arial" w:cs="Arial"/>
          <w:bCs/>
          <w:lang w:eastAsia="de-DE"/>
        </w:rPr>
        <w:t>D</w:t>
      </w:r>
      <w:r w:rsidRPr="00C01CB2">
        <w:rPr>
          <w:rFonts w:ascii="Arial" w:eastAsia="Times New Roman" w:hAnsi="Arial" w:cs="Arial"/>
          <w:bCs/>
          <w:lang w:eastAsia="de-DE"/>
        </w:rPr>
        <w:t xml:space="preserve">eutsche Krankenhausgesellschaft unterstützt die Kernpunkte der Digitalisierungsstrategie des Bundesministeriums für Gesundheit ausdrücklich. Die Einführung einer </w:t>
      </w:r>
      <w:proofErr w:type="spellStart"/>
      <w:r w:rsidR="00F750D0">
        <w:rPr>
          <w:rFonts w:ascii="Arial" w:eastAsia="Times New Roman" w:hAnsi="Arial" w:cs="Arial"/>
          <w:bCs/>
          <w:lang w:eastAsia="de-DE"/>
        </w:rPr>
        <w:t>O</w:t>
      </w:r>
      <w:r w:rsidRPr="00C01CB2">
        <w:rPr>
          <w:rFonts w:ascii="Arial" w:eastAsia="Times New Roman" w:hAnsi="Arial" w:cs="Arial"/>
          <w:bCs/>
          <w:lang w:eastAsia="de-DE"/>
        </w:rPr>
        <w:t>pt</w:t>
      </w:r>
      <w:proofErr w:type="spellEnd"/>
      <w:r w:rsidRPr="00C01CB2">
        <w:rPr>
          <w:rFonts w:ascii="Arial" w:eastAsia="Times New Roman" w:hAnsi="Arial" w:cs="Arial"/>
          <w:bCs/>
          <w:lang w:eastAsia="de-DE"/>
        </w:rPr>
        <w:t>-</w:t>
      </w:r>
      <w:r w:rsidR="00F750D0">
        <w:rPr>
          <w:rFonts w:ascii="Arial" w:eastAsia="Times New Roman" w:hAnsi="Arial" w:cs="Arial"/>
          <w:bCs/>
          <w:lang w:eastAsia="de-DE"/>
        </w:rPr>
        <w:t>O</w:t>
      </w:r>
      <w:r w:rsidRPr="00C01CB2">
        <w:rPr>
          <w:rFonts w:ascii="Arial" w:eastAsia="Times New Roman" w:hAnsi="Arial" w:cs="Arial"/>
          <w:bCs/>
          <w:lang w:eastAsia="de-DE"/>
        </w:rPr>
        <w:t>ut-Lösung bei der elektronischen Patientenakte kann dazu beitragen, die Vorteile digital verfügbarer Dienste für die Versorgung greifbar zu machen. Die Belange des Daten- und Patientenschutzes müssen dabei genauso Berücksichtigung finden, wie der Anspruch der Versicherten, die medizinische Versorgung unter Nutzung vorhandener Gesundheitsdaten laufend zu verbessern. Das gilt für die medizinische Versorgung des Einzelnen</w:t>
      </w:r>
      <w:r w:rsidR="008561BB">
        <w:rPr>
          <w:rFonts w:ascii="Arial" w:eastAsia="Times New Roman" w:hAnsi="Arial" w:cs="Arial"/>
          <w:bCs/>
          <w:lang w:eastAsia="de-DE"/>
        </w:rPr>
        <w:t>,</w:t>
      </w:r>
      <w:r w:rsidRPr="00C01CB2">
        <w:rPr>
          <w:rFonts w:ascii="Arial" w:eastAsia="Times New Roman" w:hAnsi="Arial" w:cs="Arial"/>
          <w:bCs/>
          <w:lang w:eastAsia="de-DE"/>
        </w:rPr>
        <w:t xml:space="preserve"> wie auch für die Weiterentwicklung der Versorgungsforschung für alle. Daher begrüßen wir, dass die Gesundheitsdaten nicht nur in der elektronischen Patientenakte für die individuelle Versorgung de</w:t>
      </w:r>
      <w:r w:rsidR="00F750D0">
        <w:rPr>
          <w:rFonts w:ascii="Arial" w:eastAsia="Times New Roman" w:hAnsi="Arial" w:cs="Arial"/>
          <w:bCs/>
          <w:lang w:eastAsia="de-DE"/>
        </w:rPr>
        <w:t>r</w:t>
      </w:r>
      <w:r w:rsidRPr="00C01CB2">
        <w:rPr>
          <w:rFonts w:ascii="Arial" w:eastAsia="Times New Roman" w:hAnsi="Arial" w:cs="Arial"/>
          <w:bCs/>
          <w:lang w:eastAsia="de-DE"/>
        </w:rPr>
        <w:t xml:space="preserve"> </w:t>
      </w:r>
      <w:r w:rsidR="00F750D0">
        <w:rPr>
          <w:rFonts w:ascii="Arial" w:eastAsia="Times New Roman" w:hAnsi="Arial" w:cs="Arial"/>
          <w:bCs/>
          <w:lang w:eastAsia="de-DE"/>
        </w:rPr>
        <w:t xml:space="preserve">Patientinnen und </w:t>
      </w:r>
      <w:r w:rsidRPr="00C01CB2">
        <w:rPr>
          <w:rFonts w:ascii="Arial" w:eastAsia="Times New Roman" w:hAnsi="Arial" w:cs="Arial"/>
          <w:bCs/>
          <w:lang w:eastAsia="de-DE"/>
        </w:rPr>
        <w:t>Patienten genutzt werden sollen, sondern dass mit dem Gesundheitsdatennutzungsgesetz auch die Grundlage für einen nationalen Gesundheitsdatenraum und die Nutzung für Forschungen und Innovationen geschaffen wird“, erklärt Dr. Gerald Gaß, Vorstandsvorsitzender der Deutschen Krankenhausgesellschaft (DKG).</w:t>
      </w:r>
    </w:p>
    <w:p w14:paraId="536793FC" w14:textId="55ADE0E4" w:rsidR="00C01CB2" w:rsidRPr="00C01CB2" w:rsidRDefault="00C01CB2" w:rsidP="00C01CB2">
      <w:pPr>
        <w:spacing w:line="340" w:lineRule="atLeast"/>
        <w:ind w:right="2268"/>
        <w:jc w:val="both"/>
        <w:rPr>
          <w:rFonts w:ascii="Arial" w:eastAsia="Times New Roman" w:hAnsi="Arial" w:cs="Arial"/>
          <w:bCs/>
          <w:lang w:eastAsia="de-DE"/>
        </w:rPr>
      </w:pPr>
      <w:r w:rsidRPr="00C01CB2">
        <w:rPr>
          <w:rFonts w:ascii="Arial" w:eastAsia="Times New Roman" w:hAnsi="Arial" w:cs="Arial"/>
          <w:bCs/>
          <w:lang w:eastAsia="de-DE"/>
        </w:rPr>
        <w:t xml:space="preserve">Voraussetzung für die Umsetzung der </w:t>
      </w:r>
      <w:proofErr w:type="spellStart"/>
      <w:r w:rsidR="00F750D0">
        <w:rPr>
          <w:rFonts w:ascii="Arial" w:eastAsia="Times New Roman" w:hAnsi="Arial" w:cs="Arial"/>
          <w:bCs/>
          <w:lang w:eastAsia="de-DE"/>
        </w:rPr>
        <w:t>O</w:t>
      </w:r>
      <w:r w:rsidRPr="00C01CB2">
        <w:rPr>
          <w:rFonts w:ascii="Arial" w:eastAsia="Times New Roman" w:hAnsi="Arial" w:cs="Arial"/>
          <w:bCs/>
          <w:lang w:eastAsia="de-DE"/>
        </w:rPr>
        <w:t>pt</w:t>
      </w:r>
      <w:proofErr w:type="spellEnd"/>
      <w:r w:rsidRPr="00C01CB2">
        <w:rPr>
          <w:rFonts w:ascii="Arial" w:eastAsia="Times New Roman" w:hAnsi="Arial" w:cs="Arial"/>
          <w:bCs/>
          <w:lang w:eastAsia="de-DE"/>
        </w:rPr>
        <w:t>-</w:t>
      </w:r>
      <w:r w:rsidR="00F750D0">
        <w:rPr>
          <w:rFonts w:ascii="Arial" w:eastAsia="Times New Roman" w:hAnsi="Arial" w:cs="Arial"/>
          <w:bCs/>
          <w:lang w:eastAsia="de-DE"/>
        </w:rPr>
        <w:t>O</w:t>
      </w:r>
      <w:r w:rsidRPr="00C01CB2">
        <w:rPr>
          <w:rFonts w:ascii="Arial" w:eastAsia="Times New Roman" w:hAnsi="Arial" w:cs="Arial"/>
          <w:bCs/>
          <w:lang w:eastAsia="de-DE"/>
        </w:rPr>
        <w:t>ut</w:t>
      </w:r>
      <w:r w:rsidR="00F750D0">
        <w:rPr>
          <w:rFonts w:ascii="Arial" w:eastAsia="Times New Roman" w:hAnsi="Arial" w:cs="Arial"/>
          <w:bCs/>
          <w:lang w:eastAsia="de-DE"/>
        </w:rPr>
        <w:t>-</w:t>
      </w:r>
      <w:r w:rsidRPr="00C01CB2">
        <w:rPr>
          <w:rFonts w:ascii="Arial" w:eastAsia="Times New Roman" w:hAnsi="Arial" w:cs="Arial"/>
          <w:bCs/>
          <w:lang w:eastAsia="de-DE"/>
        </w:rPr>
        <w:t xml:space="preserve">Regelungen ist, dass die Versicherten umfassend über ihre Rechte und den Nutzen der </w:t>
      </w:r>
      <w:proofErr w:type="spellStart"/>
      <w:r w:rsidR="00F750D0">
        <w:rPr>
          <w:rFonts w:ascii="Arial" w:eastAsia="Times New Roman" w:hAnsi="Arial" w:cs="Arial"/>
          <w:bCs/>
          <w:lang w:eastAsia="de-DE"/>
        </w:rPr>
        <w:t>O</w:t>
      </w:r>
      <w:r w:rsidRPr="00C01CB2">
        <w:rPr>
          <w:rFonts w:ascii="Arial" w:eastAsia="Times New Roman" w:hAnsi="Arial" w:cs="Arial"/>
          <w:bCs/>
          <w:lang w:eastAsia="de-DE"/>
        </w:rPr>
        <w:t>pt</w:t>
      </w:r>
      <w:proofErr w:type="spellEnd"/>
      <w:r w:rsidRPr="00C01CB2">
        <w:rPr>
          <w:rFonts w:ascii="Arial" w:eastAsia="Times New Roman" w:hAnsi="Arial" w:cs="Arial"/>
          <w:bCs/>
          <w:lang w:eastAsia="de-DE"/>
        </w:rPr>
        <w:t>-</w:t>
      </w:r>
      <w:r w:rsidR="00F750D0">
        <w:rPr>
          <w:rFonts w:ascii="Arial" w:eastAsia="Times New Roman" w:hAnsi="Arial" w:cs="Arial"/>
          <w:bCs/>
          <w:lang w:eastAsia="de-DE"/>
        </w:rPr>
        <w:t>O</w:t>
      </w:r>
      <w:r w:rsidRPr="00C01CB2">
        <w:rPr>
          <w:rFonts w:ascii="Arial" w:eastAsia="Times New Roman" w:hAnsi="Arial" w:cs="Arial"/>
          <w:bCs/>
          <w:lang w:eastAsia="de-DE"/>
        </w:rPr>
        <w:t>ut</w:t>
      </w:r>
      <w:r w:rsidR="00F750D0">
        <w:rPr>
          <w:rFonts w:ascii="Arial" w:eastAsia="Times New Roman" w:hAnsi="Arial" w:cs="Arial"/>
          <w:bCs/>
          <w:lang w:eastAsia="de-DE"/>
        </w:rPr>
        <w:t>-</w:t>
      </w:r>
      <w:proofErr w:type="spellStart"/>
      <w:r w:rsidRPr="00C01CB2">
        <w:rPr>
          <w:rFonts w:ascii="Arial" w:eastAsia="Times New Roman" w:hAnsi="Arial" w:cs="Arial"/>
          <w:bCs/>
          <w:lang w:eastAsia="de-DE"/>
        </w:rPr>
        <w:t>ePA</w:t>
      </w:r>
      <w:proofErr w:type="spellEnd"/>
      <w:r w:rsidRPr="00C01CB2">
        <w:rPr>
          <w:rFonts w:ascii="Arial" w:eastAsia="Times New Roman" w:hAnsi="Arial" w:cs="Arial"/>
          <w:bCs/>
          <w:lang w:eastAsia="de-DE"/>
        </w:rPr>
        <w:t xml:space="preserve"> und der Gesundheitsdatennutzung informiert werden. Die elektronische Patientenakte muss benutzerfreundlich gestaltet werden und dabei technische Lösungen für alle Bevölkerungsgruppen anbieten. Dies </w:t>
      </w:r>
      <w:r w:rsidRPr="00C01CB2">
        <w:rPr>
          <w:rFonts w:ascii="Arial" w:eastAsia="Times New Roman" w:hAnsi="Arial" w:cs="Arial"/>
          <w:bCs/>
          <w:lang w:eastAsia="de-DE"/>
        </w:rPr>
        <w:lastRenderedPageBreak/>
        <w:t>erfordert</w:t>
      </w:r>
      <w:r w:rsidR="00F750D0">
        <w:rPr>
          <w:rFonts w:ascii="Arial" w:eastAsia="Times New Roman" w:hAnsi="Arial" w:cs="Arial"/>
          <w:bCs/>
          <w:lang w:eastAsia="de-DE"/>
        </w:rPr>
        <w:t xml:space="preserve">, </w:t>
      </w:r>
      <w:r w:rsidRPr="00C01CB2">
        <w:rPr>
          <w:rFonts w:ascii="Arial" w:eastAsia="Times New Roman" w:hAnsi="Arial" w:cs="Arial"/>
          <w:bCs/>
          <w:lang w:eastAsia="de-DE"/>
        </w:rPr>
        <w:t>unterschiedliche Nutzergruppen bei der Konzeption</w:t>
      </w:r>
      <w:r w:rsidR="00F750D0">
        <w:rPr>
          <w:rFonts w:ascii="Arial" w:eastAsia="Times New Roman" w:hAnsi="Arial" w:cs="Arial"/>
          <w:bCs/>
          <w:lang w:eastAsia="de-DE"/>
        </w:rPr>
        <w:t xml:space="preserve"> frühzeitig einzubinden.</w:t>
      </w:r>
    </w:p>
    <w:p w14:paraId="5A9EBE56" w14:textId="6CC033A0" w:rsidR="00C01CB2" w:rsidRPr="00C01CB2" w:rsidRDefault="00C01CB2" w:rsidP="00C01CB2">
      <w:pPr>
        <w:spacing w:line="340" w:lineRule="atLeast"/>
        <w:ind w:right="2268"/>
        <w:jc w:val="both"/>
        <w:rPr>
          <w:rFonts w:ascii="Arial" w:eastAsia="Times New Roman" w:hAnsi="Arial" w:cs="Arial"/>
          <w:bCs/>
          <w:lang w:eastAsia="de-DE"/>
        </w:rPr>
      </w:pPr>
      <w:r w:rsidRPr="00C01CB2">
        <w:rPr>
          <w:rFonts w:ascii="Arial" w:eastAsia="Times New Roman" w:hAnsi="Arial" w:cs="Arial"/>
          <w:bCs/>
          <w:lang w:eastAsia="de-DE"/>
        </w:rPr>
        <w:t xml:space="preserve">Zudem müssen auch die finanziellen Grundlagen </w:t>
      </w:r>
      <w:r w:rsidR="00F750D0">
        <w:rPr>
          <w:rFonts w:ascii="Arial" w:eastAsia="Times New Roman" w:hAnsi="Arial" w:cs="Arial"/>
          <w:bCs/>
          <w:lang w:eastAsia="de-DE"/>
        </w:rPr>
        <w:t>geschaffen werden, um</w:t>
      </w:r>
      <w:r w:rsidR="00F750D0" w:rsidRPr="00C01CB2">
        <w:rPr>
          <w:rFonts w:ascii="Arial" w:eastAsia="Times New Roman" w:hAnsi="Arial" w:cs="Arial"/>
          <w:bCs/>
          <w:lang w:eastAsia="de-DE"/>
        </w:rPr>
        <w:t xml:space="preserve"> </w:t>
      </w:r>
      <w:r w:rsidRPr="00C01CB2">
        <w:rPr>
          <w:rFonts w:ascii="Arial" w:eastAsia="Times New Roman" w:hAnsi="Arial" w:cs="Arial"/>
          <w:bCs/>
          <w:lang w:eastAsia="de-DE"/>
        </w:rPr>
        <w:t>die in der Digitalisierungsstrategie genannten Ziele</w:t>
      </w:r>
      <w:r w:rsidR="00F750D0">
        <w:rPr>
          <w:rFonts w:ascii="Arial" w:eastAsia="Times New Roman" w:hAnsi="Arial" w:cs="Arial"/>
          <w:bCs/>
          <w:lang w:eastAsia="de-DE"/>
        </w:rPr>
        <w:t xml:space="preserve"> umzusetzen</w:t>
      </w:r>
      <w:r w:rsidRPr="00C01CB2">
        <w:rPr>
          <w:rFonts w:ascii="Arial" w:eastAsia="Times New Roman" w:hAnsi="Arial" w:cs="Arial"/>
          <w:bCs/>
          <w:lang w:eastAsia="de-DE"/>
        </w:rPr>
        <w:t xml:space="preserve">. Gerade die Umsetzung der </w:t>
      </w:r>
      <w:proofErr w:type="spellStart"/>
      <w:r w:rsidRPr="00C01CB2">
        <w:rPr>
          <w:rFonts w:ascii="Arial" w:eastAsia="Times New Roman" w:hAnsi="Arial" w:cs="Arial"/>
          <w:bCs/>
          <w:lang w:eastAsia="de-DE"/>
        </w:rPr>
        <w:t>ePA</w:t>
      </w:r>
      <w:proofErr w:type="spellEnd"/>
      <w:r w:rsidRPr="00C01CB2">
        <w:rPr>
          <w:rFonts w:ascii="Arial" w:eastAsia="Times New Roman" w:hAnsi="Arial" w:cs="Arial"/>
          <w:bCs/>
          <w:lang w:eastAsia="de-DE"/>
        </w:rPr>
        <w:t xml:space="preserve"> </w:t>
      </w:r>
      <w:r w:rsidR="00F750D0">
        <w:rPr>
          <w:rFonts w:ascii="Arial" w:eastAsia="Times New Roman" w:hAnsi="Arial" w:cs="Arial"/>
          <w:bCs/>
          <w:lang w:eastAsia="de-DE"/>
        </w:rPr>
        <w:t>verursacht</w:t>
      </w:r>
      <w:r w:rsidR="00F750D0" w:rsidRPr="00C01CB2">
        <w:rPr>
          <w:rFonts w:ascii="Arial" w:eastAsia="Times New Roman" w:hAnsi="Arial" w:cs="Arial"/>
          <w:bCs/>
          <w:lang w:eastAsia="de-DE"/>
        </w:rPr>
        <w:t xml:space="preserve"> </w:t>
      </w:r>
      <w:r w:rsidRPr="00C01CB2">
        <w:rPr>
          <w:rFonts w:ascii="Arial" w:eastAsia="Times New Roman" w:hAnsi="Arial" w:cs="Arial"/>
          <w:bCs/>
          <w:lang w:eastAsia="de-DE"/>
        </w:rPr>
        <w:t>in den Krankenhäusern</w:t>
      </w:r>
      <w:r w:rsidR="008561BB">
        <w:rPr>
          <w:rFonts w:ascii="Arial" w:eastAsia="Times New Roman" w:hAnsi="Arial" w:cs="Arial"/>
          <w:bCs/>
          <w:lang w:eastAsia="de-DE"/>
        </w:rPr>
        <w:t>,</w:t>
      </w:r>
      <w:r w:rsidRPr="00C01CB2">
        <w:rPr>
          <w:rFonts w:ascii="Arial" w:eastAsia="Times New Roman" w:hAnsi="Arial" w:cs="Arial"/>
          <w:bCs/>
          <w:lang w:eastAsia="de-DE"/>
        </w:rPr>
        <w:t xml:space="preserve"> bezogen auf Interoperabilität und Sicherheit der Daten</w:t>
      </w:r>
      <w:r w:rsidR="008561BB">
        <w:rPr>
          <w:rFonts w:ascii="Arial" w:eastAsia="Times New Roman" w:hAnsi="Arial" w:cs="Arial"/>
          <w:bCs/>
          <w:lang w:eastAsia="de-DE"/>
        </w:rPr>
        <w:t>,</w:t>
      </w:r>
      <w:r w:rsidRPr="00C01CB2">
        <w:rPr>
          <w:rFonts w:ascii="Arial" w:eastAsia="Times New Roman" w:hAnsi="Arial" w:cs="Arial"/>
          <w:bCs/>
          <w:lang w:eastAsia="de-DE"/>
        </w:rPr>
        <w:t xml:space="preserve"> enormen Aufwand. „Die Mär, dass man mit Digitalisierung Geld sparen kann, ist angesichts des Fachkräftemangels und der mit dem KHZG enorm gestiegenen Kosten für digitale Lösungen im Krankenhaus schon heute widerlegt“, so Gaß. </w:t>
      </w:r>
    </w:p>
    <w:p w14:paraId="62FBB04C" w14:textId="1AAE4B23" w:rsidR="00C01CB2" w:rsidRPr="00C01CB2" w:rsidRDefault="00C01CB2" w:rsidP="00C01CB2">
      <w:pPr>
        <w:spacing w:line="340" w:lineRule="atLeast"/>
        <w:ind w:right="2268"/>
        <w:jc w:val="both"/>
        <w:rPr>
          <w:rFonts w:ascii="Arial" w:eastAsia="Times New Roman" w:hAnsi="Arial" w:cs="Arial"/>
          <w:bCs/>
          <w:lang w:eastAsia="de-DE"/>
        </w:rPr>
      </w:pPr>
      <w:r w:rsidRPr="00C01CB2">
        <w:rPr>
          <w:rFonts w:ascii="Arial" w:eastAsia="Times New Roman" w:hAnsi="Arial" w:cs="Arial"/>
          <w:bCs/>
          <w:lang w:eastAsia="de-DE"/>
        </w:rPr>
        <w:t>Die Betriebskostenfinanzierung digitaler Lösungen ist nach wie vor ungelöst, gleichzeitig drohen noch immer Sanktionen, wenn bis Ende kommenden Jahres nicht alle gesetzlich geforderten Lösungen umgesetzt sind. Der Verweis von Minister Lauterbach auf die Digitalisierung in Israel und den USA ist richtig</w:t>
      </w:r>
      <w:r w:rsidR="00F750D0">
        <w:rPr>
          <w:rFonts w:ascii="Arial" w:eastAsia="Times New Roman" w:hAnsi="Arial" w:cs="Arial"/>
          <w:bCs/>
          <w:lang w:eastAsia="de-DE"/>
        </w:rPr>
        <w:t>.</w:t>
      </w:r>
      <w:r w:rsidRPr="00C01CB2">
        <w:rPr>
          <w:rFonts w:ascii="Arial" w:eastAsia="Times New Roman" w:hAnsi="Arial" w:cs="Arial"/>
          <w:bCs/>
          <w:lang w:eastAsia="de-DE"/>
        </w:rPr>
        <w:t xml:space="preserve"> </w:t>
      </w:r>
      <w:r w:rsidR="00F750D0" w:rsidRPr="00CA5E7D">
        <w:rPr>
          <w:rFonts w:ascii="Arial" w:eastAsia="Times New Roman" w:hAnsi="Arial" w:cs="Arial"/>
          <w:bCs/>
          <w:lang w:eastAsia="de-DE"/>
        </w:rPr>
        <w:t>E</w:t>
      </w:r>
      <w:r w:rsidRPr="00CA5E7D">
        <w:rPr>
          <w:rFonts w:ascii="Arial" w:eastAsia="Times New Roman" w:hAnsi="Arial" w:cs="Arial"/>
          <w:bCs/>
          <w:lang w:eastAsia="de-DE"/>
        </w:rPr>
        <w:t xml:space="preserve">ine </w:t>
      </w:r>
      <w:r w:rsidR="007C1A27">
        <w:rPr>
          <w:rFonts w:ascii="Arial" w:eastAsia="Times New Roman" w:hAnsi="Arial" w:cs="Arial"/>
          <w:bCs/>
          <w:lang w:eastAsia="de-DE"/>
        </w:rPr>
        <w:t>mit</w:t>
      </w:r>
      <w:r w:rsidR="00ED3603" w:rsidRPr="00CA5E7D">
        <w:rPr>
          <w:rFonts w:ascii="Arial" w:eastAsia="Times New Roman" w:hAnsi="Arial" w:cs="Arial"/>
          <w:bCs/>
          <w:lang w:eastAsia="de-DE"/>
        </w:rPr>
        <w:t xml:space="preserve"> </w:t>
      </w:r>
      <w:r w:rsidR="00F750D0" w:rsidRPr="00CA5E7D">
        <w:rPr>
          <w:rFonts w:ascii="Arial" w:eastAsia="Times New Roman" w:hAnsi="Arial" w:cs="Arial"/>
          <w:bCs/>
          <w:lang w:eastAsia="de-DE"/>
        </w:rPr>
        <w:t>diesen</w:t>
      </w:r>
      <w:r w:rsidR="00F750D0">
        <w:rPr>
          <w:rFonts w:ascii="Arial" w:eastAsia="Times New Roman" w:hAnsi="Arial" w:cs="Arial"/>
          <w:bCs/>
          <w:lang w:eastAsia="de-DE"/>
        </w:rPr>
        <w:t xml:space="preserve"> Ländern </w:t>
      </w:r>
      <w:r w:rsidRPr="00C01CB2">
        <w:rPr>
          <w:rFonts w:ascii="Arial" w:eastAsia="Times New Roman" w:hAnsi="Arial" w:cs="Arial"/>
          <w:bCs/>
          <w:lang w:eastAsia="de-DE"/>
        </w:rPr>
        <w:t>vergleichbare Finanzierung besteh</w:t>
      </w:r>
      <w:bookmarkStart w:id="0" w:name="_GoBack"/>
      <w:bookmarkEnd w:id="0"/>
      <w:r w:rsidRPr="00C01CB2">
        <w:rPr>
          <w:rFonts w:ascii="Arial" w:eastAsia="Times New Roman" w:hAnsi="Arial" w:cs="Arial"/>
          <w:bCs/>
          <w:lang w:eastAsia="de-DE"/>
        </w:rPr>
        <w:t>t in Deutschland dagegen nicht. Die Krankenhäuser in Deutschland blicken gespannt auf die Frage, wie die Umsetzung dieser Digitalisierungsbeschleunigung finanziell sichergestellt wird.</w:t>
      </w:r>
    </w:p>
    <w:p w14:paraId="4BD8C258" w14:textId="24898035" w:rsidR="00C930CF" w:rsidRPr="008561BB" w:rsidRDefault="00C01CB2" w:rsidP="008561BB">
      <w:pPr>
        <w:spacing w:line="340" w:lineRule="atLeast"/>
        <w:ind w:right="2268"/>
        <w:jc w:val="both"/>
        <w:rPr>
          <w:rFonts w:ascii="Arial" w:eastAsia="Times New Roman" w:hAnsi="Arial" w:cs="Arial"/>
          <w:bCs/>
          <w:lang w:eastAsia="de-DE"/>
        </w:rPr>
      </w:pPr>
      <w:r w:rsidRPr="00C01CB2">
        <w:rPr>
          <w:rFonts w:ascii="Arial" w:eastAsia="Times New Roman" w:hAnsi="Arial" w:cs="Arial"/>
          <w:bCs/>
          <w:lang w:eastAsia="de-DE"/>
        </w:rPr>
        <w:t xml:space="preserve">„Wichtig ist: Die Digitalisierung muss nachhaltig umgesetzt werden. Dazu gehört auch, die entstehenden Betriebs- und Personalkosten im System abzubilden. Sonst verpufft der Impuls des Krankenhaus-Zukunftsfonds, ohne dauerhaft für eine Verbesserung der Versorgung zu dienen“, betont </w:t>
      </w:r>
      <w:r w:rsidR="008430DE">
        <w:rPr>
          <w:rFonts w:ascii="Arial" w:eastAsia="Times New Roman" w:hAnsi="Arial" w:cs="Arial"/>
          <w:bCs/>
          <w:lang w:eastAsia="de-DE"/>
        </w:rPr>
        <w:t>der DKG-Vorstandsvorsitzende</w:t>
      </w:r>
      <w:r w:rsidRPr="00C01CB2">
        <w:rPr>
          <w:rFonts w:ascii="Arial" w:eastAsia="Times New Roman" w:hAnsi="Arial" w:cs="Arial"/>
          <w:bCs/>
          <w:lang w:eastAsia="de-DE"/>
        </w:rPr>
        <w:t>.</w:t>
      </w: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2303A6C4" w14:textId="38FC78D5" w:rsidR="0021251B" w:rsidRDefault="0021251B" w:rsidP="008561BB">
      <w:pPr>
        <w:tabs>
          <w:tab w:val="left" w:pos="8800"/>
          <w:tab w:val="left" w:pos="9110"/>
          <w:tab w:val="left" w:pos="9150"/>
        </w:tabs>
        <w:rPr>
          <w:rFonts w:ascii="Arial" w:hAnsi="Arial" w:cs="Arial"/>
          <w:sz w:val="18"/>
        </w:rPr>
      </w:pP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5A81" w14:textId="77777777" w:rsidR="009A6794" w:rsidRDefault="009A6794" w:rsidP="008125E6">
      <w:pPr>
        <w:spacing w:after="0"/>
      </w:pPr>
      <w:r>
        <w:separator/>
      </w:r>
    </w:p>
  </w:endnote>
  <w:endnote w:type="continuationSeparator" w:id="0">
    <w:p w14:paraId="770B90E2" w14:textId="77777777" w:rsidR="009A6794" w:rsidRDefault="009A679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5C94" w14:textId="77777777" w:rsidR="009A6794" w:rsidRDefault="009A6794" w:rsidP="008125E6">
      <w:pPr>
        <w:spacing w:after="0"/>
      </w:pPr>
      <w:r>
        <w:separator/>
      </w:r>
    </w:p>
  </w:footnote>
  <w:footnote w:type="continuationSeparator" w:id="0">
    <w:p w14:paraId="6DA9991D" w14:textId="77777777" w:rsidR="009A6794" w:rsidRDefault="009A6794"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77AF5"/>
    <w:rsid w:val="002875EB"/>
    <w:rsid w:val="002A2FC6"/>
    <w:rsid w:val="002A44EC"/>
    <w:rsid w:val="002B4C49"/>
    <w:rsid w:val="002B52C0"/>
    <w:rsid w:val="002B7D7C"/>
    <w:rsid w:val="002C1659"/>
    <w:rsid w:val="002F1B73"/>
    <w:rsid w:val="002F2DFC"/>
    <w:rsid w:val="00304894"/>
    <w:rsid w:val="00314EF3"/>
    <w:rsid w:val="00323BD9"/>
    <w:rsid w:val="00326374"/>
    <w:rsid w:val="00327886"/>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72C2D"/>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1A27"/>
    <w:rsid w:val="007C44FC"/>
    <w:rsid w:val="008125E6"/>
    <w:rsid w:val="00835799"/>
    <w:rsid w:val="008430DE"/>
    <w:rsid w:val="00850E59"/>
    <w:rsid w:val="008556B9"/>
    <w:rsid w:val="008561BB"/>
    <w:rsid w:val="0085661D"/>
    <w:rsid w:val="00894E03"/>
    <w:rsid w:val="008B2132"/>
    <w:rsid w:val="008B37EB"/>
    <w:rsid w:val="008B7F36"/>
    <w:rsid w:val="008C552E"/>
    <w:rsid w:val="008D015E"/>
    <w:rsid w:val="008E50AB"/>
    <w:rsid w:val="008E5967"/>
    <w:rsid w:val="008F68D3"/>
    <w:rsid w:val="00925BFC"/>
    <w:rsid w:val="0095389B"/>
    <w:rsid w:val="0095543A"/>
    <w:rsid w:val="00957747"/>
    <w:rsid w:val="00972647"/>
    <w:rsid w:val="00974A1B"/>
    <w:rsid w:val="00980D81"/>
    <w:rsid w:val="00995C59"/>
    <w:rsid w:val="00997648"/>
    <w:rsid w:val="009A320B"/>
    <w:rsid w:val="009A4F97"/>
    <w:rsid w:val="009A6794"/>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A5E6C"/>
    <w:rsid w:val="00BB0243"/>
    <w:rsid w:val="00BF222D"/>
    <w:rsid w:val="00C01CB2"/>
    <w:rsid w:val="00C16F15"/>
    <w:rsid w:val="00C55E7D"/>
    <w:rsid w:val="00C930CF"/>
    <w:rsid w:val="00C9558C"/>
    <w:rsid w:val="00C96C96"/>
    <w:rsid w:val="00CA5E7D"/>
    <w:rsid w:val="00CB748C"/>
    <w:rsid w:val="00CC21C5"/>
    <w:rsid w:val="00CC24B2"/>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603"/>
    <w:rsid w:val="00ED3823"/>
    <w:rsid w:val="00F10B67"/>
    <w:rsid w:val="00F258F9"/>
    <w:rsid w:val="00F26034"/>
    <w:rsid w:val="00F4622D"/>
    <w:rsid w:val="00F47CA5"/>
    <w:rsid w:val="00F750D0"/>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1A6A-A6D8-43B0-B5AE-E8B5A7A3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2023-03-09T12:35:00Z</cp:lastPrinted>
  <dcterms:created xsi:type="dcterms:W3CDTF">2023-03-09T11:14:00Z</dcterms:created>
  <dcterms:modified xsi:type="dcterms:W3CDTF">2023-03-09T12:36:00Z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