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22F5" w14:textId="77777777" w:rsidR="00A66DEC"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4C91938A" w14:textId="30F2812B" w:rsidR="007B64CB" w:rsidRDefault="007B64CB" w:rsidP="00F052A0">
      <w:pPr>
        <w:ind w:right="-1700"/>
      </w:pPr>
    </w:p>
    <w:p w14:paraId="04949A21" w14:textId="065222F5"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w:t>
      </w:r>
      <w:r w:rsidR="003E372F">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14:paraId="6DECC65E" w14:textId="5BD5DDE5" w:rsidR="00B90109" w:rsidRPr="00B90109" w:rsidRDefault="009D0D62" w:rsidP="00FD3104">
      <w:pPr>
        <w:pStyle w:val="Untertitel"/>
        <w:spacing w:after="24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Pflege darf nicht von der Kassenlage abhängig sein</w:t>
      </w:r>
    </w:p>
    <w:p w14:paraId="7378A38D" w14:textId="08581783" w:rsidR="004F72BE" w:rsidRDefault="00296109" w:rsidP="009D0D62">
      <w:pPr>
        <w:rPr>
          <w:rFonts w:ascii="Calibri Light" w:eastAsia="Calibri" w:hAnsi="Calibri Light" w:cs="Calibri Light"/>
          <w:color w:val="000000"/>
          <w:sz w:val="24"/>
          <w:szCs w:val="24"/>
        </w:rPr>
      </w:pPr>
      <w:r w:rsidRPr="00296109">
        <w:rPr>
          <w:rFonts w:ascii="Calibri Light" w:eastAsia="Calibri" w:hAnsi="Calibri Light" w:cs="Calibri Light"/>
          <w:color w:val="000000"/>
          <w:sz w:val="24"/>
          <w:szCs w:val="24"/>
        </w:rPr>
        <w:t>Düsseldorf, 1</w:t>
      </w:r>
      <w:r>
        <w:rPr>
          <w:rFonts w:ascii="Calibri Light" w:eastAsia="Calibri" w:hAnsi="Calibri Light" w:cs="Calibri Light"/>
          <w:color w:val="000000"/>
          <w:sz w:val="24"/>
          <w:szCs w:val="24"/>
        </w:rPr>
        <w:t>5</w:t>
      </w:r>
      <w:r w:rsidRPr="00296109">
        <w:rPr>
          <w:rFonts w:ascii="Calibri Light" w:eastAsia="Calibri" w:hAnsi="Calibri Light" w:cs="Calibri Light"/>
          <w:color w:val="000000"/>
          <w:sz w:val="24"/>
          <w:szCs w:val="24"/>
        </w:rPr>
        <w:t xml:space="preserve">. November 2022 – </w:t>
      </w:r>
      <w:r w:rsidR="009D0D62" w:rsidRPr="009D0D62">
        <w:rPr>
          <w:rFonts w:ascii="Calibri Light" w:eastAsia="Calibri" w:hAnsi="Calibri Light" w:cs="Calibri Light"/>
          <w:color w:val="000000"/>
          <w:sz w:val="24"/>
          <w:szCs w:val="24"/>
        </w:rPr>
        <w:t>An seinem zweiten Tag hat der Deutsche Krankenhaustag in Düsseldorf über das Thema Pflege diskutiert. Dabei ging es sowohl um die Pflegepersonalbedarfsbemessung als auch um die vermeintliche Entlastung von Pflegefachpersonen durch tagesstationäre Behandlung</w:t>
      </w:r>
      <w:r w:rsidR="009D0D62">
        <w:rPr>
          <w:rFonts w:ascii="Calibri Light" w:eastAsia="Calibri" w:hAnsi="Calibri Light" w:cs="Calibri Light"/>
          <w:color w:val="000000"/>
          <w:sz w:val="24"/>
          <w:szCs w:val="24"/>
        </w:rPr>
        <w:t>, wie sie Bundesgesundheitsminister Lauterbach angekündigt hat</w:t>
      </w:r>
      <w:r w:rsidR="009D0D62" w:rsidRPr="009D0D62">
        <w:rPr>
          <w:rFonts w:ascii="Calibri Light" w:eastAsia="Calibri" w:hAnsi="Calibri Light" w:cs="Calibri Light"/>
          <w:color w:val="000000"/>
          <w:sz w:val="24"/>
          <w:szCs w:val="24"/>
        </w:rPr>
        <w:t>. Insbesondere die geplante Umsetzung de</w:t>
      </w:r>
      <w:r w:rsidR="009D0D62">
        <w:rPr>
          <w:rFonts w:ascii="Calibri Light" w:eastAsia="Calibri" w:hAnsi="Calibri Light" w:cs="Calibri Light"/>
          <w:color w:val="000000"/>
          <w:sz w:val="24"/>
          <w:szCs w:val="24"/>
        </w:rPr>
        <w:t xml:space="preserve">s Pflegepersonalbemessungsinstruments </w:t>
      </w:r>
      <w:r w:rsidR="009D0D62" w:rsidRPr="009D0D62">
        <w:rPr>
          <w:rFonts w:ascii="Calibri Light" w:eastAsia="Calibri" w:hAnsi="Calibri Light" w:cs="Calibri Light"/>
          <w:color w:val="000000"/>
          <w:sz w:val="24"/>
          <w:szCs w:val="24"/>
        </w:rPr>
        <w:t>PPR 2</w:t>
      </w:r>
      <w:r w:rsidR="009D0D62">
        <w:rPr>
          <w:rFonts w:ascii="Calibri Light" w:eastAsia="Calibri" w:hAnsi="Calibri Light" w:cs="Calibri Light"/>
          <w:color w:val="000000"/>
          <w:sz w:val="24"/>
          <w:szCs w:val="24"/>
        </w:rPr>
        <w:t>.</w:t>
      </w:r>
      <w:r w:rsidR="009D0D62" w:rsidRPr="009D0D62">
        <w:rPr>
          <w:rFonts w:ascii="Calibri Light" w:eastAsia="Calibri" w:hAnsi="Calibri Light" w:cs="Calibri Light"/>
          <w:color w:val="000000"/>
          <w:sz w:val="24"/>
          <w:szCs w:val="24"/>
        </w:rPr>
        <w:t>0, d</w:t>
      </w:r>
      <w:r w:rsidR="009D0D62">
        <w:rPr>
          <w:rFonts w:ascii="Calibri Light" w:eastAsia="Calibri" w:hAnsi="Calibri Light" w:cs="Calibri Light"/>
          <w:color w:val="000000"/>
          <w:sz w:val="24"/>
          <w:szCs w:val="24"/>
        </w:rPr>
        <w:t xml:space="preserve">as Deutscher Pflegerat, Ver.di und Deutsche Krankenhausgesellschaft gemeinsam entwickelt haben, stieß bei den Beteiligten auf Unverständnis, da der Gesetzesentwurf mit dem ursprünglichen Modell der drei Organisationen nicht mehr viel gemeinsam hat. </w:t>
      </w:r>
      <w:r w:rsidR="009D0D62" w:rsidRPr="009D0D62">
        <w:rPr>
          <w:rFonts w:ascii="Calibri Light" w:eastAsia="Calibri" w:hAnsi="Calibri Light" w:cs="Calibri Light"/>
          <w:color w:val="000000"/>
          <w:sz w:val="24"/>
          <w:szCs w:val="24"/>
        </w:rPr>
        <w:t>„Auch wenn Bundes</w:t>
      </w:r>
      <w:r w:rsidR="009D0D62">
        <w:rPr>
          <w:rFonts w:ascii="Calibri Light" w:eastAsia="Calibri" w:hAnsi="Calibri Light" w:cs="Calibri Light"/>
          <w:color w:val="000000"/>
          <w:sz w:val="24"/>
          <w:szCs w:val="24"/>
        </w:rPr>
        <w:t>gesundheits</w:t>
      </w:r>
      <w:r w:rsidR="009D0D62" w:rsidRPr="009D0D62">
        <w:rPr>
          <w:rFonts w:ascii="Calibri Light" w:eastAsia="Calibri" w:hAnsi="Calibri Light" w:cs="Calibri Light"/>
          <w:color w:val="000000"/>
          <w:sz w:val="24"/>
          <w:szCs w:val="24"/>
        </w:rPr>
        <w:t>minister Karl Lauterbach gestern gesagt hat, dass das Vetorecht des Finanzministers nie zu einer Pflege nach Kassenlage führen könne, bleib</w:t>
      </w:r>
      <w:r w:rsidR="009D0D62">
        <w:rPr>
          <w:rFonts w:ascii="Calibri Light" w:eastAsia="Calibri" w:hAnsi="Calibri Light" w:cs="Calibri Light"/>
          <w:color w:val="000000"/>
          <w:sz w:val="24"/>
          <w:szCs w:val="24"/>
        </w:rPr>
        <w:t>en</w:t>
      </w:r>
      <w:r w:rsidR="009D0D62" w:rsidRPr="009D0D62">
        <w:rPr>
          <w:rFonts w:ascii="Calibri Light" w:eastAsia="Calibri" w:hAnsi="Calibri Light" w:cs="Calibri Light"/>
          <w:color w:val="000000"/>
          <w:sz w:val="24"/>
          <w:szCs w:val="24"/>
        </w:rPr>
        <w:t xml:space="preserve"> unser Unbehagen und Unverständnis. Wir brauchen bei der Umsetzung der Bedarfsplanung ein klares Zeichen an die Pflegenden, dass</w:t>
      </w:r>
      <w:r w:rsidR="009D0D62">
        <w:rPr>
          <w:rFonts w:ascii="Calibri Light" w:eastAsia="Calibri" w:hAnsi="Calibri Light" w:cs="Calibri Light"/>
          <w:color w:val="000000"/>
          <w:sz w:val="24"/>
          <w:szCs w:val="24"/>
        </w:rPr>
        <w:t xml:space="preserve"> sich</w:t>
      </w:r>
      <w:r w:rsidR="009D0D62" w:rsidRPr="009D0D62">
        <w:rPr>
          <w:rFonts w:ascii="Calibri Light" w:eastAsia="Calibri" w:hAnsi="Calibri Light" w:cs="Calibri Light"/>
          <w:color w:val="000000"/>
          <w:sz w:val="24"/>
          <w:szCs w:val="24"/>
        </w:rPr>
        <w:t xml:space="preserve"> ihre Situation tatsächlich nachhaltig verbessern wird“, erklärt Dr. Sabine Berninger, Vertreterin der Arbeitsgemeinschaft christlicher Schwesternverbände und Pflegeorganisationen in Deutschland (ADS) sowie des Deu</w:t>
      </w:r>
      <w:bookmarkStart w:id="0" w:name="_GoBack"/>
      <w:bookmarkEnd w:id="0"/>
      <w:r w:rsidR="009D0D62" w:rsidRPr="009D0D62">
        <w:rPr>
          <w:rFonts w:ascii="Calibri Light" w:eastAsia="Calibri" w:hAnsi="Calibri Light" w:cs="Calibri Light"/>
          <w:color w:val="000000"/>
          <w:sz w:val="24"/>
          <w:szCs w:val="24"/>
        </w:rPr>
        <w:t>tschen Berufsverbandes für Pflegeberufe (DBfK).</w:t>
      </w:r>
    </w:p>
    <w:p w14:paraId="01C88420" w14:textId="1316F9C5" w:rsidR="009D0D62" w:rsidRPr="009D0D62" w:rsidRDefault="009D0D62" w:rsidP="009D0D62">
      <w:pPr>
        <w:rPr>
          <w:rFonts w:ascii="Calibri Light" w:eastAsia="Calibri" w:hAnsi="Calibri Light" w:cs="Calibri Light"/>
          <w:color w:val="000000"/>
          <w:sz w:val="24"/>
          <w:szCs w:val="24"/>
        </w:rPr>
      </w:pPr>
      <w:r w:rsidRPr="009D0D62">
        <w:rPr>
          <w:rFonts w:ascii="Calibri Light" w:eastAsia="Calibri" w:hAnsi="Calibri Light" w:cs="Calibri Light"/>
          <w:color w:val="000000"/>
          <w:sz w:val="24"/>
          <w:szCs w:val="24"/>
        </w:rPr>
        <w:t>Auch der vermeintlich große Wurf durch tagesstationäre Behandlungen die Pflege zu entlasten, scheitert zumindest in diesem Punkt. Die Geschäftsführerin des Berufsverbandes für Pflege</w:t>
      </w:r>
      <w:r w:rsidR="003105D7">
        <w:rPr>
          <w:rFonts w:ascii="Calibri Light" w:eastAsia="Calibri" w:hAnsi="Calibri Light" w:cs="Calibri Light"/>
          <w:color w:val="000000"/>
          <w:sz w:val="24"/>
          <w:szCs w:val="24"/>
        </w:rPr>
        <w:t>berufe</w:t>
      </w:r>
      <w:r w:rsidRPr="009D0D62">
        <w:rPr>
          <w:rFonts w:ascii="Calibri Light" w:eastAsia="Calibri" w:hAnsi="Calibri Light" w:cs="Calibri Light"/>
          <w:color w:val="000000"/>
          <w:sz w:val="24"/>
          <w:szCs w:val="24"/>
        </w:rPr>
        <w:t xml:space="preserve"> Dr. Bernadette Klapper erklärte eindrücklich, dass es nicht zu erwarten sei, dass Pflegekr</w:t>
      </w:r>
      <w:r w:rsidR="003105D7">
        <w:rPr>
          <w:rFonts w:ascii="Calibri Light" w:eastAsia="Calibri" w:hAnsi="Calibri Light" w:cs="Calibri Light"/>
          <w:color w:val="000000"/>
          <w:sz w:val="24"/>
          <w:szCs w:val="24"/>
        </w:rPr>
        <w:t>äfte</w:t>
      </w:r>
      <w:r w:rsidRPr="009D0D62">
        <w:rPr>
          <w:rFonts w:ascii="Calibri Light" w:eastAsia="Calibri" w:hAnsi="Calibri Light" w:cs="Calibri Light"/>
          <w:color w:val="000000"/>
          <w:sz w:val="24"/>
          <w:szCs w:val="24"/>
        </w:rPr>
        <w:t xml:space="preserve"> durch </w:t>
      </w:r>
      <w:r>
        <w:rPr>
          <w:rFonts w:ascii="Calibri Light" w:eastAsia="Calibri" w:hAnsi="Calibri Light" w:cs="Calibri Light"/>
          <w:color w:val="000000"/>
          <w:sz w:val="24"/>
          <w:szCs w:val="24"/>
        </w:rPr>
        <w:t>weniger</w:t>
      </w:r>
      <w:r w:rsidRPr="009D0D62">
        <w:rPr>
          <w:rFonts w:ascii="Calibri Light" w:eastAsia="Calibri" w:hAnsi="Calibri Light" w:cs="Calibri Light"/>
          <w:color w:val="000000"/>
          <w:sz w:val="24"/>
          <w:szCs w:val="24"/>
        </w:rPr>
        <w:t xml:space="preserve"> Übernachtungen </w:t>
      </w:r>
      <w:r>
        <w:rPr>
          <w:rFonts w:ascii="Calibri Light" w:eastAsia="Calibri" w:hAnsi="Calibri Light" w:cs="Calibri Light"/>
          <w:color w:val="000000"/>
          <w:sz w:val="24"/>
          <w:szCs w:val="24"/>
        </w:rPr>
        <w:t>im Krankenhaus</w:t>
      </w:r>
      <w:r w:rsidRPr="009D0D62">
        <w:rPr>
          <w:rFonts w:ascii="Calibri Light" w:eastAsia="Calibri" w:hAnsi="Calibri Light" w:cs="Calibri Light"/>
          <w:color w:val="000000"/>
          <w:sz w:val="24"/>
          <w:szCs w:val="24"/>
        </w:rPr>
        <w:t xml:space="preserve"> entlastet würden. „Wer geht denn nach Hause, das sind nicht die Pflegebedürftigen, die tatsächlich Arbeit auf der Station machen. Es sind genau die Patienten, die ohne großen Pflegebedarf sind. So </w:t>
      </w:r>
      <w:r>
        <w:rPr>
          <w:rFonts w:ascii="Calibri Light" w:eastAsia="Calibri" w:hAnsi="Calibri Light" w:cs="Calibri Light"/>
          <w:color w:val="000000"/>
          <w:sz w:val="24"/>
          <w:szCs w:val="24"/>
        </w:rPr>
        <w:t>werden vielleicht weniger Betten belegt</w:t>
      </w:r>
      <w:r w:rsidRPr="009D0D62">
        <w:rPr>
          <w:rFonts w:ascii="Calibri Light" w:eastAsia="Calibri" w:hAnsi="Calibri Light" w:cs="Calibri Light"/>
          <w:color w:val="000000"/>
          <w:sz w:val="24"/>
          <w:szCs w:val="24"/>
        </w:rPr>
        <w:t>, die Arbeitslast reduziert sich aber höchstens unwesentlich. Zur Folge wird es aber haben, dass auf weniger Pflegekräfte eine extreme Arbeitsverdichtung zukommt. Wir laufen Gefahr, mit einer guten Idee, nämlich die ambulanten Potentiale der Krankenhäuser zu heben, für Pflegekräfte genau das Gegenteil zu erreichen</w:t>
      </w:r>
      <w:r>
        <w:rPr>
          <w:rFonts w:ascii="Calibri Light" w:eastAsia="Calibri" w:hAnsi="Calibri Light" w:cs="Calibri Light"/>
          <w:color w:val="000000"/>
          <w:sz w:val="24"/>
          <w:szCs w:val="24"/>
        </w:rPr>
        <w:t xml:space="preserve"> – e</w:t>
      </w:r>
      <w:r w:rsidRPr="009D0D62">
        <w:rPr>
          <w:rFonts w:ascii="Calibri Light" w:eastAsia="Calibri" w:hAnsi="Calibri Light" w:cs="Calibri Light"/>
          <w:color w:val="000000"/>
          <w:sz w:val="24"/>
          <w:szCs w:val="24"/>
        </w:rPr>
        <w:t xml:space="preserve">ine Verdichtung und Verschärfung der Arbeitssituation.“ </w:t>
      </w:r>
    </w:p>
    <w:p w14:paraId="1D8FEB2B" w14:textId="77777777" w:rsidR="009D0D62" w:rsidRDefault="009D0D62" w:rsidP="00505A56">
      <w:pPr>
        <w:autoSpaceDE w:val="0"/>
        <w:autoSpaceDN w:val="0"/>
        <w:adjustRightInd w:val="0"/>
        <w:spacing w:after="0" w:line="264" w:lineRule="auto"/>
        <w:jc w:val="both"/>
        <w:textAlignment w:val="center"/>
        <w:rPr>
          <w:rFonts w:asciiTheme="majorHAnsi" w:hAnsiTheme="majorHAnsi" w:cstheme="majorHAnsi"/>
          <w:sz w:val="24"/>
          <w:szCs w:val="24"/>
        </w:rPr>
      </w:pPr>
    </w:p>
    <w:p w14:paraId="154EF5C1" w14:textId="77777777" w:rsidR="009D0D62" w:rsidRDefault="009D0D62" w:rsidP="00505A56">
      <w:pPr>
        <w:autoSpaceDE w:val="0"/>
        <w:autoSpaceDN w:val="0"/>
        <w:adjustRightInd w:val="0"/>
        <w:spacing w:after="0" w:line="264" w:lineRule="auto"/>
        <w:jc w:val="both"/>
        <w:textAlignment w:val="center"/>
        <w:rPr>
          <w:rFonts w:ascii="Calibri Light" w:eastAsia="Calibri" w:hAnsi="Calibri Light" w:cs="Calibri Light"/>
          <w:color w:val="000000"/>
          <w:sz w:val="24"/>
          <w:szCs w:val="24"/>
        </w:rPr>
      </w:pPr>
    </w:p>
    <w:p w14:paraId="6D7B85F0" w14:textId="353D8CCA" w:rsidR="008C0615" w:rsidRPr="008C0615" w:rsidRDefault="008C0615" w:rsidP="00505A56">
      <w:pPr>
        <w:autoSpaceDE w:val="0"/>
        <w:autoSpaceDN w:val="0"/>
        <w:adjustRightInd w:val="0"/>
        <w:spacing w:after="0" w:line="264" w:lineRule="auto"/>
        <w:jc w:val="both"/>
        <w:textAlignment w:val="center"/>
        <w:rPr>
          <w:rFonts w:ascii="Calibri Light" w:eastAsia="Calibri" w:hAnsi="Calibri Light" w:cs="Calibri Light"/>
          <w:b/>
          <w:color w:val="000000"/>
          <w:sz w:val="24"/>
          <w:szCs w:val="24"/>
        </w:rPr>
      </w:pPr>
      <w:r w:rsidRPr="008C0615">
        <w:rPr>
          <w:rFonts w:ascii="Calibri Light" w:eastAsia="Calibri" w:hAnsi="Calibri Light" w:cs="Calibri Light"/>
          <w:color w:val="000000"/>
          <w:sz w:val="24"/>
          <w:szCs w:val="24"/>
        </w:rPr>
        <w:lastRenderedPageBreak/>
        <w:t xml:space="preserve">Die Möglichkeit zur kostenlosen Anmeldung, detaillierte Informationen zum Kongressprogramm und weitere Informationen finden Sie unter </w:t>
      </w:r>
      <w:hyperlink r:id="rId7" w:history="1">
        <w:r w:rsidRPr="008C0615">
          <w:rPr>
            <w:rStyle w:val="Hyperlink"/>
            <w:rFonts w:ascii="Calibri Light" w:eastAsia="Calibri" w:hAnsi="Calibri Light" w:cs="Calibri Light"/>
            <w:b/>
            <w:sz w:val="24"/>
            <w:szCs w:val="24"/>
            <w:u w:val="none"/>
          </w:rPr>
          <w:t>www.deutscher-krankenhaustag.de</w:t>
        </w:r>
      </w:hyperlink>
      <w:r w:rsidRPr="008C0615">
        <w:rPr>
          <w:rFonts w:ascii="Calibri Light" w:eastAsia="Calibri" w:hAnsi="Calibri Light" w:cs="Calibri Light"/>
          <w:b/>
          <w:color w:val="000000"/>
          <w:sz w:val="24"/>
          <w:szCs w:val="24"/>
        </w:rPr>
        <w:t>.</w:t>
      </w:r>
    </w:p>
    <w:p w14:paraId="553FCF68" w14:textId="0904F17F"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14:paraId="1DB13E6D" w14:textId="77777777"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14:paraId="14901327" w14:textId="5030D17E"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w:t>
      </w:r>
      <w:r w:rsidR="008C0615" w:rsidRPr="008C0615">
        <w:rPr>
          <w:rFonts w:eastAsia="Calibri" w:cstheme="minorHAnsi"/>
          <w:color w:val="000000"/>
          <w:sz w:val="24"/>
          <w:szCs w:val="24"/>
        </w:rPr>
        <w:t>und der Verband Leitende</w:t>
      </w:r>
      <w:r w:rsidR="0020545C">
        <w:rPr>
          <w:rFonts w:eastAsia="Calibri" w:cstheme="minorHAnsi"/>
          <w:color w:val="000000"/>
          <w:sz w:val="24"/>
          <w:szCs w:val="24"/>
        </w:rPr>
        <w:t>r</w:t>
      </w:r>
      <w:r w:rsidR="008C0615" w:rsidRPr="008C0615">
        <w:rPr>
          <w:rFonts w:eastAsia="Calibri" w:cstheme="minorHAnsi"/>
          <w:color w:val="000000"/>
          <w:sz w:val="24"/>
          <w:szCs w:val="24"/>
        </w:rPr>
        <w:t xml:space="preserve"> Krankenhausärztinnen – und ärzte Deutschlands (VLK</w:t>
      </w:r>
      <w:r w:rsidR="008C0615">
        <w:rPr>
          <w:rFonts w:eastAsia="Calibri" w:cstheme="minorHAnsi"/>
          <w:color w:val="000000"/>
          <w:sz w:val="24"/>
          <w:szCs w:val="24"/>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8"/>
      <w:footerReference w:type="default" r:id="rId9"/>
      <w:pgSz w:w="11906" w:h="16838"/>
      <w:pgMar w:top="1417" w:right="1417" w:bottom="1134" w:left="1417" w:header="0" w:footer="7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A9" w16cex:dateUtc="2022-08-25T14:45:00Z"/>
  <w16cex:commentExtensible w16cex:durableId="26B22640" w16cex:dateUtc="2022-08-2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83C0" w14:textId="77777777" w:rsidR="00BB6A8B" w:rsidRDefault="00BB6A8B" w:rsidP="00C8751D">
      <w:pPr>
        <w:spacing w:after="0" w:line="240" w:lineRule="auto"/>
      </w:pPr>
      <w:r>
        <w:separator/>
      </w:r>
    </w:p>
  </w:endnote>
  <w:endnote w:type="continuationSeparator" w:id="0">
    <w:p w14:paraId="5FD9E1CD" w14:textId="77777777" w:rsidR="00BB6A8B" w:rsidRDefault="00BB6A8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5F0C25F"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6DDAF4CF"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FF68" w14:textId="77777777" w:rsidR="00BB6A8B" w:rsidRDefault="00BB6A8B" w:rsidP="00C8751D">
      <w:pPr>
        <w:spacing w:after="0" w:line="240" w:lineRule="auto"/>
      </w:pPr>
      <w:r>
        <w:separator/>
      </w:r>
    </w:p>
  </w:footnote>
  <w:footnote w:type="continuationSeparator" w:id="0">
    <w:p w14:paraId="6EB24D7E" w14:textId="77777777" w:rsidR="00BB6A8B" w:rsidRDefault="00BB6A8B"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4094E"/>
    <w:rsid w:val="00046928"/>
    <w:rsid w:val="0005626E"/>
    <w:rsid w:val="000606D6"/>
    <w:rsid w:val="00060EDA"/>
    <w:rsid w:val="000645D9"/>
    <w:rsid w:val="00073207"/>
    <w:rsid w:val="00074C0F"/>
    <w:rsid w:val="00075C5E"/>
    <w:rsid w:val="00085196"/>
    <w:rsid w:val="000939AE"/>
    <w:rsid w:val="000A2A1B"/>
    <w:rsid w:val="000B014E"/>
    <w:rsid w:val="000C3887"/>
    <w:rsid w:val="000D1AB7"/>
    <w:rsid w:val="000D3A9B"/>
    <w:rsid w:val="000E41C8"/>
    <w:rsid w:val="000E4436"/>
    <w:rsid w:val="000F6C8B"/>
    <w:rsid w:val="00115935"/>
    <w:rsid w:val="00117D1E"/>
    <w:rsid w:val="0013033A"/>
    <w:rsid w:val="00130AF7"/>
    <w:rsid w:val="0013465E"/>
    <w:rsid w:val="00144084"/>
    <w:rsid w:val="001724A8"/>
    <w:rsid w:val="001734EF"/>
    <w:rsid w:val="0018201D"/>
    <w:rsid w:val="001861BD"/>
    <w:rsid w:val="001A1D79"/>
    <w:rsid w:val="001C3F44"/>
    <w:rsid w:val="001C5D3D"/>
    <w:rsid w:val="001D0BEC"/>
    <w:rsid w:val="001D7202"/>
    <w:rsid w:val="001E1080"/>
    <w:rsid w:val="001E3849"/>
    <w:rsid w:val="00202507"/>
    <w:rsid w:val="0020522D"/>
    <w:rsid w:val="0020545C"/>
    <w:rsid w:val="00226B98"/>
    <w:rsid w:val="00246385"/>
    <w:rsid w:val="002701CD"/>
    <w:rsid w:val="00274D9A"/>
    <w:rsid w:val="00276F67"/>
    <w:rsid w:val="00281936"/>
    <w:rsid w:val="0028226C"/>
    <w:rsid w:val="00282E5B"/>
    <w:rsid w:val="00296109"/>
    <w:rsid w:val="002A2F57"/>
    <w:rsid w:val="002B18C5"/>
    <w:rsid w:val="002C78AE"/>
    <w:rsid w:val="002D06DD"/>
    <w:rsid w:val="002E1CF5"/>
    <w:rsid w:val="002F7D57"/>
    <w:rsid w:val="003028AD"/>
    <w:rsid w:val="003105D7"/>
    <w:rsid w:val="00314D75"/>
    <w:rsid w:val="003427DB"/>
    <w:rsid w:val="003438C9"/>
    <w:rsid w:val="00374FF6"/>
    <w:rsid w:val="00380F0F"/>
    <w:rsid w:val="00392AAF"/>
    <w:rsid w:val="0039454A"/>
    <w:rsid w:val="003A7CBE"/>
    <w:rsid w:val="003B42D8"/>
    <w:rsid w:val="003B75EF"/>
    <w:rsid w:val="003C3033"/>
    <w:rsid w:val="003C47AB"/>
    <w:rsid w:val="003D2C9A"/>
    <w:rsid w:val="003D2C9E"/>
    <w:rsid w:val="003D5D66"/>
    <w:rsid w:val="003E372F"/>
    <w:rsid w:val="003E7110"/>
    <w:rsid w:val="003F3949"/>
    <w:rsid w:val="004052BA"/>
    <w:rsid w:val="00405B6D"/>
    <w:rsid w:val="0042457B"/>
    <w:rsid w:val="00442314"/>
    <w:rsid w:val="00456506"/>
    <w:rsid w:val="004A0118"/>
    <w:rsid w:val="004A0F14"/>
    <w:rsid w:val="004A3DBB"/>
    <w:rsid w:val="004C3279"/>
    <w:rsid w:val="004C6EC1"/>
    <w:rsid w:val="004D7C3B"/>
    <w:rsid w:val="004E006E"/>
    <w:rsid w:val="004E56A1"/>
    <w:rsid w:val="004F28CC"/>
    <w:rsid w:val="004F72BE"/>
    <w:rsid w:val="00505A56"/>
    <w:rsid w:val="00510F2B"/>
    <w:rsid w:val="00511095"/>
    <w:rsid w:val="005114FA"/>
    <w:rsid w:val="005175D7"/>
    <w:rsid w:val="005227DB"/>
    <w:rsid w:val="00534214"/>
    <w:rsid w:val="00537B36"/>
    <w:rsid w:val="00542616"/>
    <w:rsid w:val="005441E9"/>
    <w:rsid w:val="005865BC"/>
    <w:rsid w:val="00592149"/>
    <w:rsid w:val="00595C5C"/>
    <w:rsid w:val="00596B1C"/>
    <w:rsid w:val="005B0DD1"/>
    <w:rsid w:val="005D1212"/>
    <w:rsid w:val="005D236F"/>
    <w:rsid w:val="005D4AEA"/>
    <w:rsid w:val="005D6E5C"/>
    <w:rsid w:val="005E0D7B"/>
    <w:rsid w:val="005E41BE"/>
    <w:rsid w:val="005E784D"/>
    <w:rsid w:val="00612C84"/>
    <w:rsid w:val="006261FB"/>
    <w:rsid w:val="006346F5"/>
    <w:rsid w:val="0063553D"/>
    <w:rsid w:val="0063781C"/>
    <w:rsid w:val="0064080E"/>
    <w:rsid w:val="00654166"/>
    <w:rsid w:val="00657EC3"/>
    <w:rsid w:val="00661F27"/>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E2CFB"/>
    <w:rsid w:val="006E3F93"/>
    <w:rsid w:val="006E4C4F"/>
    <w:rsid w:val="006F313E"/>
    <w:rsid w:val="006F3E13"/>
    <w:rsid w:val="007076D2"/>
    <w:rsid w:val="00714B4C"/>
    <w:rsid w:val="0071577E"/>
    <w:rsid w:val="00717E27"/>
    <w:rsid w:val="00720363"/>
    <w:rsid w:val="00724B2A"/>
    <w:rsid w:val="007367F1"/>
    <w:rsid w:val="00766289"/>
    <w:rsid w:val="00771E1D"/>
    <w:rsid w:val="00772E87"/>
    <w:rsid w:val="00773B20"/>
    <w:rsid w:val="00774AA5"/>
    <w:rsid w:val="00787BA2"/>
    <w:rsid w:val="007A0B96"/>
    <w:rsid w:val="007B02FF"/>
    <w:rsid w:val="007B64CB"/>
    <w:rsid w:val="007B6CBC"/>
    <w:rsid w:val="007D6528"/>
    <w:rsid w:val="007E3C45"/>
    <w:rsid w:val="007E59BB"/>
    <w:rsid w:val="007F389F"/>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B2C95"/>
    <w:rsid w:val="008C0615"/>
    <w:rsid w:val="008C0EE8"/>
    <w:rsid w:val="008C2BA3"/>
    <w:rsid w:val="008C67A5"/>
    <w:rsid w:val="008D3343"/>
    <w:rsid w:val="008E08F3"/>
    <w:rsid w:val="008E1088"/>
    <w:rsid w:val="008F2B35"/>
    <w:rsid w:val="008F7C1D"/>
    <w:rsid w:val="00900690"/>
    <w:rsid w:val="00901F45"/>
    <w:rsid w:val="00902D41"/>
    <w:rsid w:val="00905A37"/>
    <w:rsid w:val="00910222"/>
    <w:rsid w:val="00910489"/>
    <w:rsid w:val="00910A1A"/>
    <w:rsid w:val="009157EC"/>
    <w:rsid w:val="0091779C"/>
    <w:rsid w:val="00936BEC"/>
    <w:rsid w:val="009455E5"/>
    <w:rsid w:val="009556F6"/>
    <w:rsid w:val="00964232"/>
    <w:rsid w:val="00983E2F"/>
    <w:rsid w:val="009844B1"/>
    <w:rsid w:val="009913EA"/>
    <w:rsid w:val="00993F39"/>
    <w:rsid w:val="009C3459"/>
    <w:rsid w:val="009D0D62"/>
    <w:rsid w:val="009D391D"/>
    <w:rsid w:val="009F07B9"/>
    <w:rsid w:val="009F27E2"/>
    <w:rsid w:val="009F6F3E"/>
    <w:rsid w:val="00A15FD4"/>
    <w:rsid w:val="00A371F7"/>
    <w:rsid w:val="00A450AF"/>
    <w:rsid w:val="00A45C09"/>
    <w:rsid w:val="00A51929"/>
    <w:rsid w:val="00A579AF"/>
    <w:rsid w:val="00A620B6"/>
    <w:rsid w:val="00A66DEC"/>
    <w:rsid w:val="00A710E6"/>
    <w:rsid w:val="00A75182"/>
    <w:rsid w:val="00A952C7"/>
    <w:rsid w:val="00AA41BA"/>
    <w:rsid w:val="00AB771A"/>
    <w:rsid w:val="00AC1190"/>
    <w:rsid w:val="00AD1589"/>
    <w:rsid w:val="00AE21DE"/>
    <w:rsid w:val="00AE6926"/>
    <w:rsid w:val="00AF0E36"/>
    <w:rsid w:val="00B05516"/>
    <w:rsid w:val="00B22D69"/>
    <w:rsid w:val="00B305CB"/>
    <w:rsid w:val="00B36CCC"/>
    <w:rsid w:val="00B45064"/>
    <w:rsid w:val="00B5399B"/>
    <w:rsid w:val="00B60C1F"/>
    <w:rsid w:val="00B81B18"/>
    <w:rsid w:val="00B90109"/>
    <w:rsid w:val="00B94E9A"/>
    <w:rsid w:val="00B96BC8"/>
    <w:rsid w:val="00B97DC1"/>
    <w:rsid w:val="00BA2165"/>
    <w:rsid w:val="00BB0C48"/>
    <w:rsid w:val="00BB6A8B"/>
    <w:rsid w:val="00BB6ECD"/>
    <w:rsid w:val="00BE6FF5"/>
    <w:rsid w:val="00BE7807"/>
    <w:rsid w:val="00BF4496"/>
    <w:rsid w:val="00BF680E"/>
    <w:rsid w:val="00C04984"/>
    <w:rsid w:val="00C06FFF"/>
    <w:rsid w:val="00C07F09"/>
    <w:rsid w:val="00C178CE"/>
    <w:rsid w:val="00C24415"/>
    <w:rsid w:val="00C27BEC"/>
    <w:rsid w:val="00C47AE9"/>
    <w:rsid w:val="00C47F15"/>
    <w:rsid w:val="00C76DAC"/>
    <w:rsid w:val="00C8751D"/>
    <w:rsid w:val="00C96D74"/>
    <w:rsid w:val="00CC64FD"/>
    <w:rsid w:val="00CD0CEA"/>
    <w:rsid w:val="00CF7507"/>
    <w:rsid w:val="00D107D9"/>
    <w:rsid w:val="00D1191D"/>
    <w:rsid w:val="00D163DA"/>
    <w:rsid w:val="00D17629"/>
    <w:rsid w:val="00D21054"/>
    <w:rsid w:val="00D32EB6"/>
    <w:rsid w:val="00D35651"/>
    <w:rsid w:val="00D430FA"/>
    <w:rsid w:val="00D544CF"/>
    <w:rsid w:val="00D6288C"/>
    <w:rsid w:val="00D73985"/>
    <w:rsid w:val="00D766A0"/>
    <w:rsid w:val="00D81540"/>
    <w:rsid w:val="00D86A25"/>
    <w:rsid w:val="00D87025"/>
    <w:rsid w:val="00D87B21"/>
    <w:rsid w:val="00D93E6A"/>
    <w:rsid w:val="00D9664C"/>
    <w:rsid w:val="00D96B66"/>
    <w:rsid w:val="00DB10AE"/>
    <w:rsid w:val="00DD204A"/>
    <w:rsid w:val="00DE05C6"/>
    <w:rsid w:val="00DF3D45"/>
    <w:rsid w:val="00DF4138"/>
    <w:rsid w:val="00DF413E"/>
    <w:rsid w:val="00E00DD2"/>
    <w:rsid w:val="00E11785"/>
    <w:rsid w:val="00E14A45"/>
    <w:rsid w:val="00E26AC4"/>
    <w:rsid w:val="00E35B64"/>
    <w:rsid w:val="00E363D1"/>
    <w:rsid w:val="00E600E5"/>
    <w:rsid w:val="00E94ABF"/>
    <w:rsid w:val="00E95CA1"/>
    <w:rsid w:val="00E96DFC"/>
    <w:rsid w:val="00EA3DBA"/>
    <w:rsid w:val="00EA7B6D"/>
    <w:rsid w:val="00EA7BFA"/>
    <w:rsid w:val="00EB5B27"/>
    <w:rsid w:val="00EC277C"/>
    <w:rsid w:val="00EC69F4"/>
    <w:rsid w:val="00EF129B"/>
    <w:rsid w:val="00F018CC"/>
    <w:rsid w:val="00F052A0"/>
    <w:rsid w:val="00F11598"/>
    <w:rsid w:val="00F568B7"/>
    <w:rsid w:val="00F613A9"/>
    <w:rsid w:val="00F73B6B"/>
    <w:rsid w:val="00F74AA4"/>
    <w:rsid w:val="00F7679C"/>
    <w:rsid w:val="00FB028A"/>
    <w:rsid w:val="00FD3104"/>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utscher-krankenhaustag.d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06C3-0488-4E25-8FA3-6B8DC72A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Mages, Holger</cp:lastModifiedBy>
  <cp:revision>8</cp:revision>
  <cp:lastPrinted>2022-11-14T08:47:00Z</cp:lastPrinted>
  <dcterms:created xsi:type="dcterms:W3CDTF">2022-11-15T08:21:00Z</dcterms:created>
  <dcterms:modified xsi:type="dcterms:W3CDTF">2022-11-15T10:04:00Z</dcterms:modified>
</cp:coreProperties>
</file>