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6E3" w:rsidRPr="0065306F" w:rsidRDefault="0065306F" w:rsidP="009D26E3">
      <w:pPr>
        <w:spacing w:after="0"/>
        <w:rPr>
          <w:rFonts w:ascii="Arial" w:hAnsi="Arial" w:cs="Arial"/>
          <w:sz w:val="32"/>
          <w:szCs w:val="32"/>
        </w:rPr>
      </w:pPr>
      <w:bookmarkStart w:id="0" w:name="_GoBack"/>
      <w:bookmarkEnd w:id="0"/>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rsidR="00031885" w:rsidRDefault="00031885">
      <w:pPr>
        <w:rPr>
          <w:rFonts w:ascii="Arial" w:hAnsi="Arial" w:cs="Arial"/>
          <w:sz w:val="22"/>
          <w:szCs w:val="22"/>
        </w:rPr>
      </w:pPr>
    </w:p>
    <w:p w:rsidR="001962FD" w:rsidRDefault="00DF579F" w:rsidP="00540AF0">
      <w:pPr>
        <w:tabs>
          <w:tab w:val="left" w:pos="4395"/>
          <w:tab w:val="left" w:pos="9781"/>
        </w:tabs>
        <w:spacing w:after="0"/>
        <w:ind w:right="-853"/>
        <w:outlineLvl w:val="0"/>
        <w:rPr>
          <w:rFonts w:ascii="Arial" w:eastAsia="Times New Roman" w:hAnsi="Arial" w:cs="Times New Roman"/>
          <w:b/>
          <w:szCs w:val="20"/>
          <w:u w:val="single"/>
          <w:lang w:eastAsia="de-DE"/>
        </w:rPr>
      </w:pPr>
      <w:r w:rsidRPr="00DF579F">
        <w:rPr>
          <w:rFonts w:ascii="Arial" w:eastAsia="Times New Roman" w:hAnsi="Arial" w:cs="Times New Roman"/>
          <w:b/>
          <w:szCs w:val="20"/>
          <w:u w:val="single"/>
          <w:lang w:eastAsia="de-DE"/>
        </w:rPr>
        <w:t xml:space="preserve">DKG zu </w:t>
      </w:r>
      <w:r w:rsidR="00C36AA5">
        <w:rPr>
          <w:rFonts w:ascii="Arial" w:eastAsia="Times New Roman" w:hAnsi="Arial" w:cs="Times New Roman"/>
          <w:b/>
          <w:szCs w:val="20"/>
          <w:u w:val="single"/>
          <w:lang w:eastAsia="de-DE"/>
        </w:rPr>
        <w:t>den Eckpunkten zur Einführung der PPR 2.0</w:t>
      </w:r>
    </w:p>
    <w:p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C36AA5" w:rsidRPr="00C36AA5" w:rsidRDefault="00C36AA5" w:rsidP="00C36AA5">
      <w:pPr>
        <w:spacing w:after="0" w:line="340" w:lineRule="atLeast"/>
        <w:ind w:right="2268"/>
        <w:jc w:val="both"/>
        <w:rPr>
          <w:rFonts w:ascii="Arial" w:hAnsi="Arial" w:cs="Arial"/>
          <w:b/>
          <w:bCs/>
          <w:sz w:val="32"/>
          <w:szCs w:val="32"/>
        </w:rPr>
      </w:pPr>
      <w:r w:rsidRPr="00C36AA5">
        <w:rPr>
          <w:rFonts w:ascii="Arial" w:hAnsi="Arial" w:cs="Arial"/>
          <w:b/>
          <w:bCs/>
          <w:sz w:val="32"/>
          <w:szCs w:val="32"/>
        </w:rPr>
        <w:t>Einführung der Pflegepersonalbemessung ist der richtige Schritt</w:t>
      </w:r>
    </w:p>
    <w:p w:rsidR="001962FD" w:rsidRPr="00462B9F" w:rsidRDefault="001962FD" w:rsidP="001962FD">
      <w:pPr>
        <w:spacing w:after="0" w:line="340" w:lineRule="atLeast"/>
        <w:ind w:right="2268"/>
        <w:jc w:val="both"/>
        <w:rPr>
          <w:rFonts w:ascii="Arial" w:hAnsi="Arial" w:cs="Arial"/>
          <w:b/>
          <w:sz w:val="32"/>
          <w:szCs w:val="32"/>
        </w:rPr>
      </w:pPr>
    </w:p>
    <w:p w:rsidR="00C36AA5" w:rsidRPr="00C36AA5" w:rsidRDefault="00D30167" w:rsidP="006B58B5">
      <w:pPr>
        <w:spacing w:line="340" w:lineRule="atLeast"/>
        <w:ind w:right="2268"/>
        <w:jc w:val="both"/>
        <w:rPr>
          <w:rFonts w:ascii="Arial" w:eastAsia="Times New Roman" w:hAnsi="Arial" w:cs="Arial"/>
          <w:bCs/>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10467F">
        <w:rPr>
          <w:rFonts w:ascii="Arial" w:eastAsia="Times New Roman" w:hAnsi="Arial" w:cs="Arial"/>
          <w:noProof/>
          <w:lang w:eastAsia="de-DE"/>
        </w:rPr>
        <w:t>7. Juli 2022</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0906C3">
        <w:rPr>
          <w:rFonts w:ascii="Arial" w:eastAsia="Times New Roman" w:hAnsi="Arial" w:cs="Arial"/>
          <w:lang w:eastAsia="de-DE"/>
        </w:rPr>
        <w:t xml:space="preserve"> </w:t>
      </w:r>
      <w:r w:rsidR="00C36AA5">
        <w:rPr>
          <w:rFonts w:ascii="Arial" w:eastAsia="Times New Roman" w:hAnsi="Arial" w:cs="Arial"/>
          <w:lang w:eastAsia="de-DE"/>
        </w:rPr>
        <w:t xml:space="preserve">  </w:t>
      </w:r>
      <w:r w:rsidR="00C36AA5" w:rsidRPr="00C36AA5">
        <w:rPr>
          <w:rFonts w:ascii="Arial" w:eastAsia="Times New Roman" w:hAnsi="Arial" w:cs="Arial"/>
          <w:bCs/>
          <w:lang w:eastAsia="de-DE"/>
        </w:rPr>
        <w:t xml:space="preserve">Die Deutsche Krankenhausgesellschaft </w:t>
      </w:r>
      <w:r w:rsidR="00F57287">
        <w:rPr>
          <w:rFonts w:ascii="Arial" w:eastAsia="Times New Roman" w:hAnsi="Arial" w:cs="Arial"/>
          <w:bCs/>
          <w:lang w:eastAsia="de-DE"/>
        </w:rPr>
        <w:t xml:space="preserve">(DKG) </w:t>
      </w:r>
      <w:r w:rsidR="00C36AA5" w:rsidRPr="00C36AA5">
        <w:rPr>
          <w:rFonts w:ascii="Arial" w:eastAsia="Times New Roman" w:hAnsi="Arial" w:cs="Arial"/>
          <w:bCs/>
          <w:lang w:eastAsia="de-DE"/>
        </w:rPr>
        <w:t xml:space="preserve">begrüßt, dass das Bundesgesundheitsministerium </w:t>
      </w:r>
      <w:r w:rsidR="006B58B5">
        <w:rPr>
          <w:rFonts w:ascii="Arial" w:eastAsia="Times New Roman" w:hAnsi="Arial" w:cs="Arial"/>
          <w:bCs/>
          <w:lang w:eastAsia="de-DE"/>
        </w:rPr>
        <w:t xml:space="preserve">nun </w:t>
      </w:r>
      <w:r w:rsidR="00C36AA5" w:rsidRPr="00C36AA5">
        <w:rPr>
          <w:rFonts w:ascii="Arial" w:eastAsia="Times New Roman" w:hAnsi="Arial" w:cs="Arial"/>
          <w:bCs/>
          <w:lang w:eastAsia="de-DE"/>
        </w:rPr>
        <w:t>die im Koalitionsvertrag an</w:t>
      </w:r>
      <w:r w:rsidR="00F57287">
        <w:rPr>
          <w:rFonts w:ascii="Arial" w:eastAsia="Times New Roman" w:hAnsi="Arial" w:cs="Arial"/>
          <w:bCs/>
          <w:lang w:eastAsia="de-DE"/>
        </w:rPr>
        <w:t>ge</w:t>
      </w:r>
      <w:r w:rsidR="00C36AA5" w:rsidRPr="00C36AA5">
        <w:rPr>
          <w:rFonts w:ascii="Arial" w:eastAsia="Times New Roman" w:hAnsi="Arial" w:cs="Arial"/>
          <w:bCs/>
          <w:lang w:eastAsia="de-DE"/>
        </w:rPr>
        <w:t>kündigte Einführung einer Pflegepersonalbemessung tatsächlich auf de</w:t>
      </w:r>
      <w:r w:rsidR="00F57287">
        <w:rPr>
          <w:rFonts w:ascii="Arial" w:eastAsia="Times New Roman" w:hAnsi="Arial" w:cs="Arial"/>
          <w:bCs/>
          <w:lang w:eastAsia="de-DE"/>
        </w:rPr>
        <w:t>n</w:t>
      </w:r>
      <w:r w:rsidR="00C36AA5" w:rsidRPr="00C36AA5">
        <w:rPr>
          <w:rFonts w:ascii="Arial" w:eastAsia="Times New Roman" w:hAnsi="Arial" w:cs="Arial"/>
          <w:bCs/>
          <w:lang w:eastAsia="de-DE"/>
        </w:rPr>
        <w:t xml:space="preserve"> Weg </w:t>
      </w:r>
      <w:r w:rsidR="006B58B5">
        <w:rPr>
          <w:rFonts w:ascii="Arial" w:eastAsia="Times New Roman" w:hAnsi="Arial" w:cs="Arial"/>
          <w:bCs/>
          <w:lang w:eastAsia="de-DE"/>
        </w:rPr>
        <w:t>bringt</w:t>
      </w:r>
      <w:r w:rsidR="00C36AA5" w:rsidRPr="00C36AA5">
        <w:rPr>
          <w:rFonts w:ascii="Arial" w:eastAsia="Times New Roman" w:hAnsi="Arial" w:cs="Arial"/>
          <w:bCs/>
          <w:lang w:eastAsia="de-DE"/>
        </w:rPr>
        <w:t xml:space="preserve">. „Es ist gut, dass sich der Bundesgesundheitsminister nach </w:t>
      </w:r>
      <w:r w:rsidR="00F57287">
        <w:rPr>
          <w:rFonts w:ascii="Arial" w:eastAsia="Times New Roman" w:hAnsi="Arial" w:cs="Arial"/>
          <w:bCs/>
          <w:lang w:eastAsia="de-DE"/>
        </w:rPr>
        <w:t>langem</w:t>
      </w:r>
      <w:r w:rsidR="00F57287" w:rsidRPr="00C36AA5">
        <w:rPr>
          <w:rFonts w:ascii="Arial" w:eastAsia="Times New Roman" w:hAnsi="Arial" w:cs="Arial"/>
          <w:bCs/>
          <w:lang w:eastAsia="de-DE"/>
        </w:rPr>
        <w:t xml:space="preserve"> </w:t>
      </w:r>
      <w:r w:rsidR="00C36AA5" w:rsidRPr="00C36AA5">
        <w:rPr>
          <w:rFonts w:ascii="Arial" w:eastAsia="Times New Roman" w:hAnsi="Arial" w:cs="Arial"/>
          <w:bCs/>
          <w:lang w:eastAsia="de-DE"/>
        </w:rPr>
        <w:t xml:space="preserve">Zögern nun </w:t>
      </w:r>
      <w:r w:rsidR="00F57287">
        <w:rPr>
          <w:rFonts w:ascii="Arial" w:eastAsia="Times New Roman" w:hAnsi="Arial" w:cs="Arial"/>
          <w:bCs/>
          <w:lang w:eastAsia="de-DE"/>
        </w:rPr>
        <w:t xml:space="preserve">doch </w:t>
      </w:r>
      <w:r w:rsidR="00C36AA5" w:rsidRPr="00C36AA5">
        <w:rPr>
          <w:rFonts w:ascii="Arial" w:eastAsia="Times New Roman" w:hAnsi="Arial" w:cs="Arial"/>
          <w:bCs/>
          <w:lang w:eastAsia="de-DE"/>
        </w:rPr>
        <w:t xml:space="preserve">entschlossen hat, die vom Deutschen Pflegerat, ver.di und der Deutschen Krankenhausgesellschaft entwickelte Pflegepersonalbemessung PPR 2.0 einzuführen“, </w:t>
      </w:r>
      <w:r w:rsidR="00F57287">
        <w:rPr>
          <w:rFonts w:ascii="Arial" w:eastAsia="Times New Roman" w:hAnsi="Arial" w:cs="Arial"/>
          <w:bCs/>
          <w:lang w:eastAsia="de-DE"/>
        </w:rPr>
        <w:t>erklärt</w:t>
      </w:r>
      <w:r w:rsidR="00C36AA5" w:rsidRPr="00C36AA5">
        <w:rPr>
          <w:rFonts w:ascii="Arial" w:eastAsia="Times New Roman" w:hAnsi="Arial" w:cs="Arial"/>
          <w:bCs/>
          <w:lang w:eastAsia="de-DE"/>
        </w:rPr>
        <w:t xml:space="preserve"> der Vorstandsvorsitzende der </w:t>
      </w:r>
      <w:r w:rsidR="00F57287">
        <w:rPr>
          <w:rFonts w:ascii="Arial" w:eastAsia="Times New Roman" w:hAnsi="Arial" w:cs="Arial"/>
          <w:bCs/>
          <w:lang w:eastAsia="de-DE"/>
        </w:rPr>
        <w:t>DKG</w:t>
      </w:r>
      <w:r w:rsidR="00C36AA5" w:rsidRPr="00C36AA5">
        <w:rPr>
          <w:rFonts w:ascii="Arial" w:eastAsia="Times New Roman" w:hAnsi="Arial" w:cs="Arial"/>
          <w:bCs/>
          <w:lang w:eastAsia="de-DE"/>
        </w:rPr>
        <w:t>, Dr. Gerald Gaß.</w:t>
      </w:r>
    </w:p>
    <w:p w:rsidR="00C36AA5" w:rsidRPr="00C36AA5" w:rsidRDefault="00C36AA5" w:rsidP="006B58B5">
      <w:pPr>
        <w:tabs>
          <w:tab w:val="left" w:pos="7371"/>
          <w:tab w:val="left" w:pos="7513"/>
        </w:tabs>
        <w:spacing w:line="340" w:lineRule="atLeast"/>
        <w:ind w:right="2268"/>
        <w:jc w:val="both"/>
        <w:rPr>
          <w:rFonts w:ascii="Arial" w:eastAsia="Times New Roman" w:hAnsi="Arial" w:cs="Arial"/>
          <w:bCs/>
          <w:lang w:eastAsia="de-DE"/>
        </w:rPr>
      </w:pPr>
      <w:r w:rsidRPr="00C36AA5">
        <w:rPr>
          <w:rFonts w:ascii="Arial" w:eastAsia="Times New Roman" w:hAnsi="Arial" w:cs="Arial"/>
          <w:bCs/>
          <w:lang w:eastAsia="de-DE"/>
        </w:rPr>
        <w:t>Unpassend ist jedoch, dass dieses positive Signal sofort mit der Ankündigung von Sanktionen verknüpft wird. „Es wäre klug</w:t>
      </w:r>
      <w:r w:rsidR="006B58B5">
        <w:rPr>
          <w:rFonts w:ascii="Arial" w:eastAsia="Times New Roman" w:hAnsi="Arial" w:cs="Arial"/>
          <w:bCs/>
          <w:lang w:eastAsia="de-DE"/>
        </w:rPr>
        <w:t>,</w:t>
      </w:r>
      <w:r w:rsidRPr="00C36AA5">
        <w:rPr>
          <w:rFonts w:ascii="Arial" w:eastAsia="Times New Roman" w:hAnsi="Arial" w:cs="Arial"/>
          <w:bCs/>
          <w:lang w:eastAsia="de-DE"/>
        </w:rPr>
        <w:t xml:space="preserve"> zunächst einmal den Stand der Pflegepersonalausstattung in den verschiedenen Kliniken zu evaluieren und sich dann darüber zu verständigen, wie die Personalausstattung dort, wo sie unzureichend sein sollte, verbessert werden kann. Jeder gute Wissenschaftler analysiert zunächst einmal sorgfältig die Situation und versucht sich über Ursache und Wirkung im Klaren zu werden, bevor er weitere Schritte festlegt. Wir gehen davon aus, dass diese Prinzipien guter Wissenschaft auch hier angewendet werden“, so Gaß weiter. Es dürfte allgemein bekannt sein, dass der Arbeitsmarkt für Pflegekräfte leergefegt ist und eine Verbesserung der Personalausstattung dort wo sie notwendig sein sollte, große</w:t>
      </w:r>
      <w:r w:rsidR="00F57287">
        <w:rPr>
          <w:rFonts w:ascii="Arial" w:eastAsia="Times New Roman" w:hAnsi="Arial" w:cs="Arial"/>
          <w:bCs/>
          <w:lang w:eastAsia="de-DE"/>
        </w:rPr>
        <w:t>r</w:t>
      </w:r>
      <w:r w:rsidRPr="00C36AA5">
        <w:rPr>
          <w:rFonts w:ascii="Arial" w:eastAsia="Times New Roman" w:hAnsi="Arial" w:cs="Arial"/>
          <w:bCs/>
          <w:lang w:eastAsia="de-DE"/>
        </w:rPr>
        <w:t xml:space="preserve"> Anstrengungen </w:t>
      </w:r>
      <w:r w:rsidR="00F57287" w:rsidRPr="00C36AA5">
        <w:rPr>
          <w:rFonts w:ascii="Arial" w:eastAsia="Times New Roman" w:hAnsi="Arial" w:cs="Arial"/>
          <w:bCs/>
          <w:lang w:eastAsia="de-DE"/>
        </w:rPr>
        <w:t>bed</w:t>
      </w:r>
      <w:r w:rsidR="00F57287">
        <w:rPr>
          <w:rFonts w:ascii="Arial" w:eastAsia="Times New Roman" w:hAnsi="Arial" w:cs="Arial"/>
          <w:bCs/>
          <w:lang w:eastAsia="de-DE"/>
        </w:rPr>
        <w:t>arf</w:t>
      </w:r>
      <w:r w:rsidRPr="00C36AA5">
        <w:rPr>
          <w:rFonts w:ascii="Arial" w:eastAsia="Times New Roman" w:hAnsi="Arial" w:cs="Arial"/>
          <w:bCs/>
          <w:lang w:eastAsia="de-DE"/>
        </w:rPr>
        <w:t>, die nur mittelfristig erfolgreich sein können.</w:t>
      </w:r>
    </w:p>
    <w:p w:rsidR="00C36AA5" w:rsidRPr="00C36AA5" w:rsidRDefault="00C36AA5" w:rsidP="006B58B5">
      <w:pPr>
        <w:tabs>
          <w:tab w:val="left" w:pos="7371"/>
          <w:tab w:val="left" w:pos="7513"/>
        </w:tabs>
        <w:spacing w:line="340" w:lineRule="atLeast"/>
        <w:ind w:right="2268"/>
        <w:jc w:val="both"/>
        <w:rPr>
          <w:rFonts w:ascii="Arial" w:eastAsia="Times New Roman" w:hAnsi="Arial" w:cs="Arial"/>
          <w:bCs/>
          <w:lang w:eastAsia="de-DE"/>
        </w:rPr>
      </w:pPr>
      <w:r w:rsidRPr="00C36AA5">
        <w:rPr>
          <w:rFonts w:ascii="Arial" w:eastAsia="Times New Roman" w:hAnsi="Arial" w:cs="Arial"/>
          <w:bCs/>
          <w:lang w:eastAsia="de-DE"/>
        </w:rPr>
        <w:t>Manche Ankündigung in den Eckpunkten des Bundesgesundheitsministerium ist auch deutlich erklärungsbedürftig, so zum Beispiel die angedachte Regelung, dass bei Krankenhäusern mit Entlastungstarifverträgen die Pflege</w:t>
      </w:r>
      <w:r w:rsidR="006B58B5">
        <w:rPr>
          <w:rFonts w:ascii="Arial" w:eastAsia="Times New Roman" w:hAnsi="Arial" w:cs="Arial"/>
          <w:bCs/>
          <w:lang w:eastAsia="de-DE"/>
        </w:rPr>
        <w:t>p</w:t>
      </w:r>
      <w:r w:rsidRPr="00C36AA5">
        <w:rPr>
          <w:rFonts w:ascii="Arial" w:eastAsia="Times New Roman" w:hAnsi="Arial" w:cs="Arial"/>
          <w:bCs/>
          <w:lang w:eastAsia="de-DE"/>
        </w:rPr>
        <w:t>ersonalbemessung keine Anwendung finden soll. </w:t>
      </w:r>
    </w:p>
    <w:p w:rsidR="00C36AA5" w:rsidRDefault="00C36AA5" w:rsidP="006B58B5">
      <w:pPr>
        <w:tabs>
          <w:tab w:val="left" w:pos="7371"/>
          <w:tab w:val="left" w:pos="7513"/>
        </w:tabs>
        <w:spacing w:line="340" w:lineRule="atLeast"/>
        <w:ind w:right="2268"/>
        <w:jc w:val="both"/>
        <w:rPr>
          <w:rFonts w:ascii="Arial" w:eastAsia="Times New Roman" w:hAnsi="Arial" w:cs="Arial"/>
          <w:bCs/>
          <w:lang w:eastAsia="de-DE"/>
        </w:rPr>
      </w:pPr>
      <w:r w:rsidRPr="00C36AA5">
        <w:rPr>
          <w:rFonts w:ascii="Arial" w:eastAsia="Times New Roman" w:hAnsi="Arial" w:cs="Arial"/>
          <w:bCs/>
          <w:lang w:eastAsia="de-DE"/>
        </w:rPr>
        <w:t xml:space="preserve">Die Deutsche Krankenhausgesellschaft geht davon aus, </w:t>
      </w:r>
      <w:r w:rsidR="006B58B5">
        <w:rPr>
          <w:rFonts w:ascii="Arial" w:eastAsia="Times New Roman" w:hAnsi="Arial" w:cs="Arial"/>
          <w:bCs/>
          <w:lang w:eastAsia="de-DE"/>
        </w:rPr>
        <w:t>d</w:t>
      </w:r>
      <w:r w:rsidRPr="00C36AA5">
        <w:rPr>
          <w:rFonts w:ascii="Arial" w:eastAsia="Times New Roman" w:hAnsi="Arial" w:cs="Arial"/>
          <w:bCs/>
          <w:lang w:eastAsia="de-DE"/>
        </w:rPr>
        <w:t>as</w:t>
      </w:r>
      <w:r w:rsidR="006B58B5">
        <w:rPr>
          <w:rFonts w:ascii="Arial" w:eastAsia="Times New Roman" w:hAnsi="Arial" w:cs="Arial"/>
          <w:bCs/>
          <w:lang w:eastAsia="de-DE"/>
        </w:rPr>
        <w:t>s</w:t>
      </w:r>
      <w:r w:rsidRPr="00C36AA5">
        <w:rPr>
          <w:rFonts w:ascii="Arial" w:eastAsia="Times New Roman" w:hAnsi="Arial" w:cs="Arial"/>
          <w:bCs/>
          <w:lang w:eastAsia="de-DE"/>
        </w:rPr>
        <w:t xml:space="preserve"> mit der </w:t>
      </w:r>
      <w:r>
        <w:rPr>
          <w:rFonts w:ascii="Arial" w:eastAsia="Times New Roman" w:hAnsi="Arial" w:cs="Arial"/>
          <w:bCs/>
          <w:lang w:eastAsia="de-DE"/>
        </w:rPr>
        <w:t>f</w:t>
      </w:r>
      <w:r w:rsidRPr="00C36AA5">
        <w:rPr>
          <w:rFonts w:ascii="Arial" w:eastAsia="Times New Roman" w:hAnsi="Arial" w:cs="Arial"/>
          <w:bCs/>
          <w:lang w:eastAsia="de-DE"/>
        </w:rPr>
        <w:t>lächendecken</w:t>
      </w:r>
      <w:r>
        <w:rPr>
          <w:rFonts w:ascii="Arial" w:eastAsia="Times New Roman" w:hAnsi="Arial" w:cs="Arial"/>
          <w:bCs/>
          <w:lang w:eastAsia="de-DE"/>
        </w:rPr>
        <w:t>den</w:t>
      </w:r>
      <w:r w:rsidRPr="00C36AA5">
        <w:rPr>
          <w:rFonts w:ascii="Arial" w:eastAsia="Times New Roman" w:hAnsi="Arial" w:cs="Arial"/>
          <w:bCs/>
          <w:lang w:eastAsia="de-DE"/>
        </w:rPr>
        <w:t xml:space="preserve"> Einführung der Pflege</w:t>
      </w:r>
      <w:r>
        <w:rPr>
          <w:rFonts w:ascii="Arial" w:eastAsia="Times New Roman" w:hAnsi="Arial" w:cs="Arial"/>
          <w:bCs/>
          <w:lang w:eastAsia="de-DE"/>
        </w:rPr>
        <w:t>p</w:t>
      </w:r>
      <w:r w:rsidRPr="00C36AA5">
        <w:rPr>
          <w:rFonts w:ascii="Arial" w:eastAsia="Times New Roman" w:hAnsi="Arial" w:cs="Arial"/>
          <w:bCs/>
          <w:lang w:eastAsia="de-DE"/>
        </w:rPr>
        <w:t xml:space="preserve">ersonalbemessung die </w:t>
      </w:r>
      <w:r w:rsidRPr="00C36AA5">
        <w:rPr>
          <w:rFonts w:ascii="Arial" w:eastAsia="Times New Roman" w:hAnsi="Arial" w:cs="Arial"/>
          <w:bCs/>
          <w:lang w:eastAsia="de-DE"/>
        </w:rPr>
        <w:lastRenderedPageBreak/>
        <w:t>kleinteiligen und bürokratischen Pflegepersonalunter</w:t>
      </w:r>
      <w:r>
        <w:rPr>
          <w:rFonts w:ascii="Arial" w:eastAsia="Times New Roman" w:hAnsi="Arial" w:cs="Arial"/>
          <w:bCs/>
          <w:lang w:eastAsia="de-DE"/>
        </w:rPr>
        <w:t>g</w:t>
      </w:r>
      <w:r w:rsidRPr="00C36AA5">
        <w:rPr>
          <w:rFonts w:ascii="Arial" w:eastAsia="Times New Roman" w:hAnsi="Arial" w:cs="Arial"/>
          <w:bCs/>
          <w:lang w:eastAsia="de-DE"/>
        </w:rPr>
        <w:t>renzen bei den Kliniken ausgesetzt werden, die bereits</w:t>
      </w:r>
      <w:r w:rsidR="00F57287">
        <w:rPr>
          <w:rFonts w:ascii="Arial" w:eastAsia="Times New Roman" w:hAnsi="Arial" w:cs="Arial"/>
          <w:bCs/>
          <w:lang w:eastAsia="de-DE"/>
        </w:rPr>
        <w:t xml:space="preserve"> einen</w:t>
      </w:r>
      <w:r w:rsidRPr="00C36AA5">
        <w:rPr>
          <w:rFonts w:ascii="Arial" w:eastAsia="Times New Roman" w:hAnsi="Arial" w:cs="Arial"/>
          <w:bCs/>
          <w:lang w:eastAsia="de-DE"/>
        </w:rPr>
        <w:t xml:space="preserve"> hohen Erfüllungsgrad der Pflege</w:t>
      </w:r>
      <w:r w:rsidR="00F57287">
        <w:rPr>
          <w:rFonts w:ascii="Arial" w:eastAsia="Times New Roman" w:hAnsi="Arial" w:cs="Arial"/>
          <w:bCs/>
          <w:lang w:eastAsia="de-DE"/>
        </w:rPr>
        <w:t>p</w:t>
      </w:r>
      <w:r w:rsidRPr="00C36AA5">
        <w:rPr>
          <w:rFonts w:ascii="Arial" w:eastAsia="Times New Roman" w:hAnsi="Arial" w:cs="Arial"/>
          <w:bCs/>
          <w:lang w:eastAsia="de-DE"/>
        </w:rPr>
        <w:t xml:space="preserve">ersonalbemessung vorweisen können. Es </w:t>
      </w:r>
      <w:r w:rsidR="00F57287">
        <w:rPr>
          <w:rFonts w:ascii="Arial" w:eastAsia="Times New Roman" w:hAnsi="Arial" w:cs="Arial"/>
          <w:bCs/>
          <w:lang w:eastAsia="de-DE"/>
        </w:rPr>
        <w:t>ist nicht sinnvoll,</w:t>
      </w:r>
      <w:r w:rsidRPr="00C36AA5">
        <w:rPr>
          <w:rFonts w:ascii="Arial" w:eastAsia="Times New Roman" w:hAnsi="Arial" w:cs="Arial"/>
          <w:bCs/>
          <w:lang w:eastAsia="de-DE"/>
        </w:rPr>
        <w:t xml:space="preserve"> Doppeldokumentationen und Kontrollinstrumente dort fortzuführen, wo nachgewiesener</w:t>
      </w:r>
      <w:r w:rsidR="00F57287">
        <w:rPr>
          <w:rFonts w:ascii="Arial" w:eastAsia="Times New Roman" w:hAnsi="Arial" w:cs="Arial"/>
          <w:bCs/>
          <w:lang w:eastAsia="de-DE"/>
        </w:rPr>
        <w:t>m</w:t>
      </w:r>
      <w:r w:rsidRPr="00C36AA5">
        <w:rPr>
          <w:rFonts w:ascii="Arial" w:eastAsia="Times New Roman" w:hAnsi="Arial" w:cs="Arial"/>
          <w:bCs/>
          <w:lang w:eastAsia="de-DE"/>
        </w:rPr>
        <w:t>aßen ausreichend Pflegekräfte vorhanden sind. Die vorgelegten Eckpunkte sind ein erster Rahmen</w:t>
      </w:r>
      <w:r w:rsidR="00F57287">
        <w:rPr>
          <w:rFonts w:ascii="Arial" w:eastAsia="Times New Roman" w:hAnsi="Arial" w:cs="Arial"/>
          <w:bCs/>
          <w:lang w:eastAsia="de-DE"/>
        </w:rPr>
        <w:t>,</w:t>
      </w:r>
      <w:r w:rsidRPr="00C36AA5">
        <w:rPr>
          <w:rFonts w:ascii="Arial" w:eastAsia="Times New Roman" w:hAnsi="Arial" w:cs="Arial"/>
          <w:bCs/>
          <w:lang w:eastAsia="de-DE"/>
        </w:rPr>
        <w:t xml:space="preserve"> der noch einer erheblichen Klärung bedarf. „Wir erwarten, dass der Bundesgesundheitsminister die Krankenhäuser an der weiteren Erarbeitung des Gesetzes zur Einführung der Pflegepersonalbemessung eng beteiligt“, betont der Vorstandsvorsitzende</w:t>
      </w:r>
      <w:r>
        <w:rPr>
          <w:rFonts w:ascii="Arial" w:eastAsia="Times New Roman" w:hAnsi="Arial" w:cs="Arial"/>
          <w:bCs/>
          <w:lang w:eastAsia="de-DE"/>
        </w:rPr>
        <w:t xml:space="preserve">. </w:t>
      </w:r>
    </w:p>
    <w:p w:rsidR="00B83063" w:rsidRDefault="00C36AA5" w:rsidP="00C36AA5">
      <w:pPr>
        <w:tabs>
          <w:tab w:val="left" w:pos="7371"/>
          <w:tab w:val="left" w:pos="7513"/>
        </w:tabs>
        <w:spacing w:line="280" w:lineRule="atLeast"/>
        <w:ind w:right="2268"/>
        <w:jc w:val="both"/>
        <w:rPr>
          <w:rFonts w:ascii="Arial" w:hAnsi="Arial" w:cs="Arial"/>
          <w:b/>
          <w:color w:val="7F7F7F" w:themeColor="text1" w:themeTint="80"/>
          <w:sz w:val="18"/>
        </w:rPr>
      </w:pPr>
      <w:r w:rsidRPr="00C36AA5">
        <w:rPr>
          <w:rFonts w:ascii="Arial" w:eastAsia="Times New Roman" w:hAnsi="Arial" w:cs="Arial"/>
          <w:bCs/>
          <w:lang w:eastAsia="de-DE"/>
        </w:rPr>
        <w:br/>
      </w:r>
    </w:p>
    <w:p w:rsidR="0021251B"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w:t>
      </w:r>
      <w:r w:rsidR="001921E4">
        <w:rPr>
          <w:rFonts w:ascii="Arial" w:hAnsi="Arial" w:cs="Arial"/>
          <w:color w:val="7F7F7F" w:themeColor="text1" w:themeTint="80"/>
          <w:sz w:val="18"/>
        </w:rPr>
        <w:t>03</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w:t>
      </w:r>
      <w:r w:rsidR="001921E4">
        <w:rPr>
          <w:rFonts w:ascii="Arial" w:hAnsi="Arial" w:cs="Arial"/>
          <w:color w:val="7F7F7F" w:themeColor="text1" w:themeTint="80"/>
          <w:sz w:val="18"/>
        </w:rPr>
        <w:t>17</w:t>
      </w:r>
      <w:r w:rsidRPr="0058674F">
        <w:rPr>
          <w:rFonts w:ascii="Arial" w:hAnsi="Arial" w:cs="Arial"/>
          <w:color w:val="7F7F7F" w:themeColor="text1" w:themeTint="80"/>
          <w:sz w:val="18"/>
        </w:rPr>
        <w:t xml:space="preserve"> Millionen stationäre Patienten</w:t>
      </w:r>
      <w:r w:rsidR="001921E4">
        <w:rPr>
          <w:rFonts w:ascii="Arial" w:hAnsi="Arial" w:cs="Arial"/>
          <w:color w:val="7F7F7F" w:themeColor="text1" w:themeTint="80"/>
          <w:sz w:val="18"/>
        </w:rPr>
        <w:t xml:space="preserve"> (2020) </w:t>
      </w:r>
      <w:r w:rsidRPr="0058674F">
        <w:rPr>
          <w:rFonts w:ascii="Arial" w:hAnsi="Arial" w:cs="Arial"/>
          <w:color w:val="7F7F7F" w:themeColor="text1" w:themeTint="80"/>
          <w:sz w:val="18"/>
        </w:rPr>
        <w:t xml:space="preserve">und </w:t>
      </w:r>
      <w:r w:rsidR="00363F93">
        <w:rPr>
          <w:rFonts w:ascii="Arial" w:hAnsi="Arial" w:cs="Arial"/>
          <w:color w:val="7F7F7F" w:themeColor="text1" w:themeTint="80"/>
          <w:sz w:val="18"/>
        </w:rPr>
        <w:t xml:space="preserve">rund </w:t>
      </w:r>
      <w:r w:rsidR="001921E4">
        <w:rPr>
          <w:rFonts w:ascii="Arial" w:hAnsi="Arial" w:cs="Arial"/>
          <w:color w:val="7F7F7F" w:themeColor="text1" w:themeTint="80"/>
          <w:sz w:val="18"/>
        </w:rPr>
        <w:t>19</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 xml:space="preserve">Millionen Mitarbeitern. Bei </w:t>
      </w:r>
      <w:r w:rsidR="002B52C0">
        <w:rPr>
          <w:rFonts w:ascii="Arial" w:hAnsi="Arial" w:cs="Arial"/>
          <w:color w:val="7F7F7F" w:themeColor="text1" w:themeTint="80"/>
          <w:sz w:val="18"/>
        </w:rPr>
        <w:t>1</w:t>
      </w:r>
      <w:r w:rsidR="001921E4">
        <w:rPr>
          <w:rFonts w:ascii="Arial" w:hAnsi="Arial" w:cs="Arial"/>
          <w:color w:val="7F7F7F" w:themeColor="text1" w:themeTint="80"/>
          <w:sz w:val="18"/>
        </w:rPr>
        <w:t>22</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rsidR="0021251B" w:rsidRPr="0021251B" w:rsidRDefault="0021251B" w:rsidP="0021251B">
      <w:pPr>
        <w:rPr>
          <w:rFonts w:ascii="Arial" w:hAnsi="Arial" w:cs="Arial"/>
          <w:sz w:val="18"/>
        </w:rPr>
      </w:pPr>
    </w:p>
    <w:p w:rsidR="0021251B" w:rsidRDefault="0021251B" w:rsidP="0021251B">
      <w:pPr>
        <w:rPr>
          <w:rFonts w:ascii="Arial" w:hAnsi="Arial" w:cs="Arial"/>
          <w:sz w:val="18"/>
        </w:rPr>
      </w:pPr>
    </w:p>
    <w:p w:rsidR="0021251B" w:rsidRDefault="0021251B" w:rsidP="002A2FC6">
      <w:pPr>
        <w:tabs>
          <w:tab w:val="left" w:pos="8800"/>
          <w:tab w:val="left" w:pos="9110"/>
          <w:tab w:val="left" w:pos="9150"/>
        </w:tabs>
        <w:rPr>
          <w:rFonts w:ascii="Arial" w:hAnsi="Arial" w:cs="Arial"/>
          <w:sz w:val="18"/>
        </w:rPr>
      </w:pPr>
      <w:r>
        <w:rPr>
          <w:rFonts w:ascii="Arial" w:hAnsi="Arial" w:cs="Arial"/>
          <w:sz w:val="18"/>
        </w:rPr>
        <w:tab/>
      </w:r>
      <w:r>
        <w:rPr>
          <w:rFonts w:ascii="Arial" w:hAnsi="Arial" w:cs="Arial"/>
          <w:sz w:val="18"/>
        </w:rPr>
        <w:tab/>
      </w:r>
    </w:p>
    <w:p w:rsidR="0021251B" w:rsidRPr="0021251B" w:rsidRDefault="0021251B" w:rsidP="0021251B">
      <w:pPr>
        <w:jc w:val="right"/>
        <w:rPr>
          <w:rFonts w:ascii="Arial" w:hAnsi="Arial" w:cs="Arial"/>
          <w:sz w:val="18"/>
        </w:rPr>
      </w:pPr>
    </w:p>
    <w:sectPr w:rsidR="0021251B" w:rsidRPr="0021251B" w:rsidSect="008E50AB">
      <w:headerReference w:type="default" r:id="rId8"/>
      <w:headerReference w:type="first" r:id="rId9"/>
      <w:footerReference w:type="first" r:id="rId10"/>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54D" w:rsidRDefault="0013054D" w:rsidP="008125E6">
      <w:pPr>
        <w:spacing w:after="0"/>
      </w:pPr>
      <w:r>
        <w:separator/>
      </w:r>
    </w:p>
  </w:endnote>
  <w:endnote w:type="continuationSeparator" w:id="0">
    <w:p w:rsidR="0013054D" w:rsidRDefault="0013054D"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rsidR="00197695" w:rsidRPr="00EB444B" w:rsidRDefault="00197695" w:rsidP="0065306F">
                          <w:pPr>
                            <w:spacing w:after="0"/>
                            <w:rPr>
                              <w:rFonts w:ascii="Arial" w:hAnsi="Arial" w:cs="Arial"/>
                              <w:color w:val="7F7F7F" w:themeColor="text1" w:themeTint="80"/>
                              <w:sz w:val="12"/>
                              <w:szCs w:val="12"/>
                            </w:rPr>
                          </w:pP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rsidR="00197695" w:rsidRPr="00EB444B" w:rsidRDefault="00197695" w:rsidP="0065306F">
                    <w:pPr>
                      <w:spacing w:after="0"/>
                      <w:rPr>
                        <w:rFonts w:ascii="Arial" w:hAnsi="Arial" w:cs="Arial"/>
                        <w:color w:val="7F7F7F" w:themeColor="text1" w:themeTint="80"/>
                        <w:sz w:val="12"/>
                        <w:szCs w:val="12"/>
                      </w:rPr>
                    </w:pP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54D" w:rsidRDefault="0013054D" w:rsidP="008125E6">
      <w:pPr>
        <w:spacing w:after="0"/>
      </w:pPr>
      <w:r>
        <w:separator/>
      </w:r>
    </w:p>
  </w:footnote>
  <w:footnote w:type="continuationSeparator" w:id="0">
    <w:p w:rsidR="0013054D" w:rsidRDefault="0013054D"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C930CF">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5C93F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15A71"/>
    <w:rsid w:val="00020DA3"/>
    <w:rsid w:val="000210FE"/>
    <w:rsid w:val="00024819"/>
    <w:rsid w:val="00026B38"/>
    <w:rsid w:val="00031885"/>
    <w:rsid w:val="00060D57"/>
    <w:rsid w:val="0007527C"/>
    <w:rsid w:val="0008373B"/>
    <w:rsid w:val="00084B39"/>
    <w:rsid w:val="000906C3"/>
    <w:rsid w:val="00092CED"/>
    <w:rsid w:val="00096D20"/>
    <w:rsid w:val="000A31C9"/>
    <w:rsid w:val="000C54EE"/>
    <w:rsid w:val="000D4C11"/>
    <w:rsid w:val="000F61BB"/>
    <w:rsid w:val="0010467F"/>
    <w:rsid w:val="00111CA4"/>
    <w:rsid w:val="00121889"/>
    <w:rsid w:val="001253E9"/>
    <w:rsid w:val="0013054D"/>
    <w:rsid w:val="001333C7"/>
    <w:rsid w:val="00136C67"/>
    <w:rsid w:val="00167E7E"/>
    <w:rsid w:val="001734CD"/>
    <w:rsid w:val="00176B50"/>
    <w:rsid w:val="00183CBD"/>
    <w:rsid w:val="001921E4"/>
    <w:rsid w:val="001962FD"/>
    <w:rsid w:val="00197695"/>
    <w:rsid w:val="001C0544"/>
    <w:rsid w:val="001C3900"/>
    <w:rsid w:val="001C561E"/>
    <w:rsid w:val="001C7245"/>
    <w:rsid w:val="00205E46"/>
    <w:rsid w:val="0021251B"/>
    <w:rsid w:val="002156A6"/>
    <w:rsid w:val="00245172"/>
    <w:rsid w:val="002665AA"/>
    <w:rsid w:val="002875EB"/>
    <w:rsid w:val="002A2FC6"/>
    <w:rsid w:val="002A44EC"/>
    <w:rsid w:val="002B4C49"/>
    <w:rsid w:val="002B52C0"/>
    <w:rsid w:val="002B7D7C"/>
    <w:rsid w:val="002C1659"/>
    <w:rsid w:val="002F1B73"/>
    <w:rsid w:val="002F2DFC"/>
    <w:rsid w:val="00314EF3"/>
    <w:rsid w:val="00323BD9"/>
    <w:rsid w:val="00323C21"/>
    <w:rsid w:val="00326374"/>
    <w:rsid w:val="00335088"/>
    <w:rsid w:val="00350E79"/>
    <w:rsid w:val="00354602"/>
    <w:rsid w:val="00362EF7"/>
    <w:rsid w:val="00363F93"/>
    <w:rsid w:val="00370050"/>
    <w:rsid w:val="00383891"/>
    <w:rsid w:val="00396599"/>
    <w:rsid w:val="003B4AC3"/>
    <w:rsid w:val="003D3A58"/>
    <w:rsid w:val="003D5FDD"/>
    <w:rsid w:val="003E7E92"/>
    <w:rsid w:val="00407552"/>
    <w:rsid w:val="00413F2A"/>
    <w:rsid w:val="00440091"/>
    <w:rsid w:val="00452B50"/>
    <w:rsid w:val="00456F08"/>
    <w:rsid w:val="00462B9F"/>
    <w:rsid w:val="0046608A"/>
    <w:rsid w:val="00482684"/>
    <w:rsid w:val="004915FE"/>
    <w:rsid w:val="004B392D"/>
    <w:rsid w:val="004B5A0A"/>
    <w:rsid w:val="004E40FA"/>
    <w:rsid w:val="004E47E0"/>
    <w:rsid w:val="004F0985"/>
    <w:rsid w:val="004F46DC"/>
    <w:rsid w:val="0052054C"/>
    <w:rsid w:val="00532B8C"/>
    <w:rsid w:val="0053749D"/>
    <w:rsid w:val="00540AF0"/>
    <w:rsid w:val="00540DD3"/>
    <w:rsid w:val="0056210E"/>
    <w:rsid w:val="00570C6B"/>
    <w:rsid w:val="0058674F"/>
    <w:rsid w:val="00586EFC"/>
    <w:rsid w:val="0059029D"/>
    <w:rsid w:val="005A0A64"/>
    <w:rsid w:val="005A0D6A"/>
    <w:rsid w:val="005A6566"/>
    <w:rsid w:val="005B067E"/>
    <w:rsid w:val="005B100C"/>
    <w:rsid w:val="005C2BD9"/>
    <w:rsid w:val="005D1C55"/>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A2E06"/>
    <w:rsid w:val="006A7679"/>
    <w:rsid w:val="006B4413"/>
    <w:rsid w:val="006B58B5"/>
    <w:rsid w:val="006C6396"/>
    <w:rsid w:val="006C72CE"/>
    <w:rsid w:val="006D5D72"/>
    <w:rsid w:val="00700218"/>
    <w:rsid w:val="0070619D"/>
    <w:rsid w:val="00717437"/>
    <w:rsid w:val="00727516"/>
    <w:rsid w:val="00734946"/>
    <w:rsid w:val="007755F0"/>
    <w:rsid w:val="0078717D"/>
    <w:rsid w:val="00795922"/>
    <w:rsid w:val="007C44FC"/>
    <w:rsid w:val="008125E6"/>
    <w:rsid w:val="00835799"/>
    <w:rsid w:val="00850E59"/>
    <w:rsid w:val="008556B9"/>
    <w:rsid w:val="0085661D"/>
    <w:rsid w:val="00894E03"/>
    <w:rsid w:val="008B2132"/>
    <w:rsid w:val="008B37EB"/>
    <w:rsid w:val="008B7F36"/>
    <w:rsid w:val="008C552E"/>
    <w:rsid w:val="008D015E"/>
    <w:rsid w:val="008E50AB"/>
    <w:rsid w:val="008E5967"/>
    <w:rsid w:val="00925BFC"/>
    <w:rsid w:val="0095389B"/>
    <w:rsid w:val="0095543A"/>
    <w:rsid w:val="00957747"/>
    <w:rsid w:val="00972647"/>
    <w:rsid w:val="00974A1B"/>
    <w:rsid w:val="00980D81"/>
    <w:rsid w:val="00995C59"/>
    <w:rsid w:val="00997648"/>
    <w:rsid w:val="009A320B"/>
    <w:rsid w:val="009A4F97"/>
    <w:rsid w:val="009C153C"/>
    <w:rsid w:val="009D26E3"/>
    <w:rsid w:val="009D6054"/>
    <w:rsid w:val="009D788B"/>
    <w:rsid w:val="009E0FE7"/>
    <w:rsid w:val="00A15341"/>
    <w:rsid w:val="00A41756"/>
    <w:rsid w:val="00AC5BCE"/>
    <w:rsid w:val="00AE24DB"/>
    <w:rsid w:val="00B06B18"/>
    <w:rsid w:val="00B1353D"/>
    <w:rsid w:val="00B20569"/>
    <w:rsid w:val="00B34514"/>
    <w:rsid w:val="00B402F1"/>
    <w:rsid w:val="00B52927"/>
    <w:rsid w:val="00B607F4"/>
    <w:rsid w:val="00B65874"/>
    <w:rsid w:val="00B74141"/>
    <w:rsid w:val="00B7543C"/>
    <w:rsid w:val="00B83063"/>
    <w:rsid w:val="00B87286"/>
    <w:rsid w:val="00BB0243"/>
    <w:rsid w:val="00BF222D"/>
    <w:rsid w:val="00C16F15"/>
    <w:rsid w:val="00C36AA5"/>
    <w:rsid w:val="00C55E7D"/>
    <w:rsid w:val="00C930CF"/>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9532B"/>
    <w:rsid w:val="00DA13E6"/>
    <w:rsid w:val="00DA6CB4"/>
    <w:rsid w:val="00DB5181"/>
    <w:rsid w:val="00DD0FDE"/>
    <w:rsid w:val="00DD49DE"/>
    <w:rsid w:val="00DD648D"/>
    <w:rsid w:val="00DF579F"/>
    <w:rsid w:val="00E16F4E"/>
    <w:rsid w:val="00E31F3B"/>
    <w:rsid w:val="00E40E2B"/>
    <w:rsid w:val="00E43AB7"/>
    <w:rsid w:val="00E71D54"/>
    <w:rsid w:val="00E80D92"/>
    <w:rsid w:val="00E865D6"/>
    <w:rsid w:val="00E87038"/>
    <w:rsid w:val="00EB1379"/>
    <w:rsid w:val="00EB444B"/>
    <w:rsid w:val="00ED3823"/>
    <w:rsid w:val="00F10B67"/>
    <w:rsid w:val="00F258F9"/>
    <w:rsid w:val="00F26034"/>
    <w:rsid w:val="00F4622D"/>
    <w:rsid w:val="00F47CA5"/>
    <w:rsid w:val="00F57287"/>
    <w:rsid w:val="00F77C15"/>
    <w:rsid w:val="00F8139F"/>
    <w:rsid w:val="00F8304C"/>
    <w:rsid w:val="00F97768"/>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536C178-4BB6-4DCD-9FE9-CC6BC7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Aufzhlungszeichen">
    <w:name w:val="List Bullet"/>
    <w:basedOn w:val="Standard"/>
    <w:uiPriority w:val="99"/>
    <w:unhideWhenUsed/>
    <w:rsid w:val="003E7E9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6502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882791631">
      <w:bodyDiv w:val="1"/>
      <w:marLeft w:val="0"/>
      <w:marRight w:val="0"/>
      <w:marTop w:val="0"/>
      <w:marBottom w:val="0"/>
      <w:divBdr>
        <w:top w:val="none" w:sz="0" w:space="0" w:color="auto"/>
        <w:left w:val="none" w:sz="0" w:space="0" w:color="auto"/>
        <w:bottom w:val="none" w:sz="0" w:space="0" w:color="auto"/>
        <w:right w:val="none" w:sz="0" w:space="0" w:color="auto"/>
      </w:divBdr>
    </w:div>
    <w:div w:id="934362854">
      <w:bodyDiv w:val="1"/>
      <w:marLeft w:val="0"/>
      <w:marRight w:val="0"/>
      <w:marTop w:val="0"/>
      <w:marBottom w:val="0"/>
      <w:divBdr>
        <w:top w:val="none" w:sz="0" w:space="0" w:color="auto"/>
        <w:left w:val="none" w:sz="0" w:space="0" w:color="auto"/>
        <w:bottom w:val="none" w:sz="0" w:space="0" w:color="auto"/>
        <w:right w:val="none" w:sz="0" w:space="0" w:color="auto"/>
      </w:divBdr>
    </w:div>
    <w:div w:id="1066296118">
      <w:bodyDiv w:val="1"/>
      <w:marLeft w:val="0"/>
      <w:marRight w:val="0"/>
      <w:marTop w:val="0"/>
      <w:marBottom w:val="0"/>
      <w:divBdr>
        <w:top w:val="none" w:sz="0" w:space="0" w:color="auto"/>
        <w:left w:val="none" w:sz="0" w:space="0" w:color="auto"/>
        <w:bottom w:val="none" w:sz="0" w:space="0" w:color="auto"/>
        <w:right w:val="none" w:sz="0" w:space="0" w:color="auto"/>
      </w:divBdr>
      <w:divsChild>
        <w:div w:id="270363317">
          <w:marLeft w:val="0"/>
          <w:marRight w:val="0"/>
          <w:marTop w:val="0"/>
          <w:marBottom w:val="0"/>
          <w:divBdr>
            <w:top w:val="none" w:sz="0" w:space="0" w:color="auto"/>
            <w:left w:val="none" w:sz="0" w:space="0" w:color="auto"/>
            <w:bottom w:val="none" w:sz="0" w:space="0" w:color="auto"/>
            <w:right w:val="none" w:sz="0" w:space="0" w:color="auto"/>
          </w:divBdr>
        </w:div>
      </w:divsChild>
    </w:div>
    <w:div w:id="1175727645">
      <w:bodyDiv w:val="1"/>
      <w:marLeft w:val="0"/>
      <w:marRight w:val="0"/>
      <w:marTop w:val="0"/>
      <w:marBottom w:val="0"/>
      <w:divBdr>
        <w:top w:val="none" w:sz="0" w:space="0" w:color="auto"/>
        <w:left w:val="none" w:sz="0" w:space="0" w:color="auto"/>
        <w:bottom w:val="none" w:sz="0" w:space="0" w:color="auto"/>
        <w:right w:val="none" w:sz="0" w:space="0" w:color="auto"/>
      </w:divBdr>
      <w:divsChild>
        <w:div w:id="2145536357">
          <w:marLeft w:val="0"/>
          <w:marRight w:val="0"/>
          <w:marTop w:val="0"/>
          <w:marBottom w:val="0"/>
          <w:divBdr>
            <w:top w:val="none" w:sz="0" w:space="0" w:color="auto"/>
            <w:left w:val="none" w:sz="0" w:space="0" w:color="auto"/>
            <w:bottom w:val="none" w:sz="0" w:space="0" w:color="auto"/>
            <w:right w:val="none" w:sz="0" w:space="0" w:color="auto"/>
          </w:divBdr>
        </w:div>
      </w:divsChild>
    </w:div>
    <w:div w:id="1192111631">
      <w:bodyDiv w:val="1"/>
      <w:marLeft w:val="0"/>
      <w:marRight w:val="0"/>
      <w:marTop w:val="0"/>
      <w:marBottom w:val="0"/>
      <w:divBdr>
        <w:top w:val="none" w:sz="0" w:space="0" w:color="auto"/>
        <w:left w:val="none" w:sz="0" w:space="0" w:color="auto"/>
        <w:bottom w:val="none" w:sz="0" w:space="0" w:color="auto"/>
        <w:right w:val="none" w:sz="0" w:space="0" w:color="auto"/>
      </w:divBdr>
    </w:div>
    <w:div w:id="1266419174">
      <w:bodyDiv w:val="1"/>
      <w:marLeft w:val="0"/>
      <w:marRight w:val="0"/>
      <w:marTop w:val="0"/>
      <w:marBottom w:val="0"/>
      <w:divBdr>
        <w:top w:val="none" w:sz="0" w:space="0" w:color="auto"/>
        <w:left w:val="none" w:sz="0" w:space="0" w:color="auto"/>
        <w:bottom w:val="none" w:sz="0" w:space="0" w:color="auto"/>
        <w:right w:val="none" w:sz="0" w:space="0" w:color="auto"/>
      </w:divBdr>
    </w:div>
    <w:div w:id="1655599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4828-D868-469D-A0BA-9D8EBDA1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2752</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Odenbach, Joachim</cp:lastModifiedBy>
  <cp:revision>2</cp:revision>
  <cp:lastPrinted>2022-07-01T10:09:00Z</cp:lastPrinted>
  <dcterms:created xsi:type="dcterms:W3CDTF">2022-07-07T13:02:00Z</dcterms:created>
  <dcterms:modified xsi:type="dcterms:W3CDTF">2022-07-07T13:02:00Z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