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3E2B1A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zu </w:t>
      </w:r>
      <w:r w:rsidR="00C9066F">
        <w:rPr>
          <w:rFonts w:ascii="Arial" w:eastAsia="Times New Roman" w:hAnsi="Arial" w:cs="Times New Roman"/>
          <w:b/>
          <w:szCs w:val="20"/>
          <w:u w:val="single"/>
          <w:lang w:eastAsia="de-DE"/>
        </w:rPr>
        <w:t>den Zahlen des MD</w:t>
      </w:r>
      <w:r w:rsidR="00F26C08">
        <w:rPr>
          <w:rFonts w:ascii="Arial" w:eastAsia="Times New Roman" w:hAnsi="Arial" w:cs="Times New Roman"/>
          <w:b/>
          <w:szCs w:val="20"/>
          <w:u w:val="single"/>
          <w:lang w:eastAsia="de-DE"/>
        </w:rPr>
        <w:t>S</w:t>
      </w:r>
      <w:r w:rsidR="00867D9A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66782E" w:rsidRDefault="00C9066F" w:rsidP="0066782E">
      <w:pPr>
        <w:spacing w:after="0" w:line="340" w:lineRule="atLeast"/>
        <w:ind w:right="226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Patientensicherheit ist oberste Leitschnur</w:t>
      </w:r>
    </w:p>
    <w:p w:rsidR="00C9066F" w:rsidRDefault="00C9066F" w:rsidP="0066782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C9066F" w:rsidRPr="00C9066F" w:rsidRDefault="000C01FF" w:rsidP="00C9066F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Berlin, 12. Oktober 2021</w:t>
      </w:r>
      <w:bookmarkStart w:id="0" w:name="_GoBack"/>
      <w:bookmarkEnd w:id="0"/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593892">
        <w:rPr>
          <w:rFonts w:ascii="Arial" w:eastAsia="Times New Roman" w:hAnsi="Arial" w:cs="Arial"/>
          <w:lang w:eastAsia="de-DE"/>
        </w:rPr>
        <w:t xml:space="preserve"> </w:t>
      </w:r>
      <w:r w:rsidR="00C9066F" w:rsidRPr="00C9066F">
        <w:rPr>
          <w:rFonts w:ascii="Arial" w:eastAsia="Times New Roman" w:hAnsi="Arial" w:cs="Arial"/>
          <w:lang w:eastAsia="de-DE"/>
        </w:rPr>
        <w:t xml:space="preserve">Zur heutigen Veröffentlichung der Behandlungsfehlerstatistik des Medizinischen Dienstes </w:t>
      </w:r>
      <w:r w:rsidR="00F26C08">
        <w:rPr>
          <w:rFonts w:ascii="Arial" w:eastAsia="Times New Roman" w:hAnsi="Arial" w:cs="Arial"/>
          <w:lang w:eastAsia="de-DE"/>
        </w:rPr>
        <w:t xml:space="preserve">des Spitzenverbandes Bund der Krankenkassen </w:t>
      </w:r>
      <w:r w:rsidR="00C9066F" w:rsidRPr="00C9066F">
        <w:rPr>
          <w:rFonts w:ascii="Arial" w:eastAsia="Times New Roman" w:hAnsi="Arial" w:cs="Arial"/>
          <w:lang w:eastAsia="de-DE"/>
        </w:rPr>
        <w:t>(MD</w:t>
      </w:r>
      <w:r w:rsidR="00F061F2">
        <w:rPr>
          <w:rFonts w:ascii="Arial" w:eastAsia="Times New Roman" w:hAnsi="Arial" w:cs="Arial"/>
          <w:lang w:eastAsia="de-DE"/>
        </w:rPr>
        <w:t>S</w:t>
      </w:r>
      <w:r w:rsidR="00C9066F" w:rsidRPr="00C9066F">
        <w:rPr>
          <w:rFonts w:ascii="Arial" w:eastAsia="Times New Roman" w:hAnsi="Arial" w:cs="Arial"/>
          <w:lang w:eastAsia="de-DE"/>
        </w:rPr>
        <w:t>) erklärt die Deutsche Krankenhausgesellschaft (DKG):</w:t>
      </w:r>
    </w:p>
    <w:p w:rsidR="00C9066F" w:rsidRPr="00C9066F" w:rsidRDefault="00C9066F" w:rsidP="00C9066F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C9066F">
        <w:rPr>
          <w:rFonts w:ascii="Arial" w:eastAsia="Times New Roman" w:hAnsi="Arial" w:cs="Arial"/>
          <w:bCs/>
          <w:lang w:eastAsia="de-DE"/>
        </w:rPr>
        <w:t xml:space="preserve">Die heute vom </w:t>
      </w:r>
      <w:r w:rsidR="00FC2526">
        <w:rPr>
          <w:rFonts w:ascii="Arial" w:eastAsia="Times New Roman" w:hAnsi="Arial" w:cs="Arial"/>
          <w:bCs/>
          <w:lang w:eastAsia="de-DE"/>
        </w:rPr>
        <w:t>M</w:t>
      </w:r>
      <w:r w:rsidRPr="00C9066F">
        <w:rPr>
          <w:rFonts w:ascii="Arial" w:eastAsia="Times New Roman" w:hAnsi="Arial" w:cs="Arial"/>
          <w:bCs/>
          <w:lang w:eastAsia="de-DE"/>
        </w:rPr>
        <w:t xml:space="preserve">edizinischen Dienst vorgestellten Zahlen </w:t>
      </w:r>
      <w:r w:rsidR="00FC2526">
        <w:rPr>
          <w:rFonts w:ascii="Arial" w:eastAsia="Times New Roman" w:hAnsi="Arial" w:cs="Arial"/>
          <w:bCs/>
          <w:lang w:eastAsia="de-DE"/>
        </w:rPr>
        <w:t>beweisen</w:t>
      </w:r>
      <w:r w:rsidR="00FC2526" w:rsidRPr="00C9066F">
        <w:rPr>
          <w:rFonts w:ascii="Arial" w:eastAsia="Times New Roman" w:hAnsi="Arial" w:cs="Arial"/>
          <w:bCs/>
          <w:lang w:eastAsia="de-DE"/>
        </w:rPr>
        <w:t xml:space="preserve"> </w:t>
      </w:r>
      <w:r w:rsidRPr="00C9066F">
        <w:rPr>
          <w:rFonts w:ascii="Arial" w:eastAsia="Times New Roman" w:hAnsi="Arial" w:cs="Arial"/>
          <w:bCs/>
          <w:lang w:eastAsia="de-DE"/>
        </w:rPr>
        <w:t xml:space="preserve">die hohe </w:t>
      </w:r>
      <w:r w:rsidR="00FC2526">
        <w:rPr>
          <w:rFonts w:ascii="Arial" w:eastAsia="Times New Roman" w:hAnsi="Arial" w:cs="Arial"/>
          <w:bCs/>
          <w:lang w:eastAsia="de-DE"/>
        </w:rPr>
        <w:t>Behandlungsq</w:t>
      </w:r>
      <w:r w:rsidRPr="00C9066F">
        <w:rPr>
          <w:rFonts w:ascii="Arial" w:eastAsia="Times New Roman" w:hAnsi="Arial" w:cs="Arial"/>
          <w:bCs/>
          <w:lang w:eastAsia="de-DE"/>
        </w:rPr>
        <w:t>ualität in deutschen Krankenhäusern. 20 Millionen stationäre und 21 Millionen ambulante Fälle werden jedes Jahr in Krankenhäusern behandelt. Der MD</w:t>
      </w:r>
      <w:r w:rsidR="00B84A2D">
        <w:rPr>
          <w:rFonts w:ascii="Arial" w:eastAsia="Times New Roman" w:hAnsi="Arial" w:cs="Arial"/>
          <w:bCs/>
          <w:lang w:eastAsia="de-DE"/>
        </w:rPr>
        <w:t>S</w:t>
      </w:r>
      <w:r w:rsidRPr="00C9066F">
        <w:rPr>
          <w:rFonts w:ascii="Arial" w:eastAsia="Times New Roman" w:hAnsi="Arial" w:cs="Arial"/>
          <w:bCs/>
          <w:lang w:eastAsia="de-DE"/>
        </w:rPr>
        <w:t xml:space="preserve"> </w:t>
      </w:r>
      <w:r w:rsidR="00FC2526">
        <w:rPr>
          <w:rFonts w:ascii="Arial" w:eastAsia="Times New Roman" w:hAnsi="Arial" w:cs="Arial"/>
          <w:bCs/>
          <w:lang w:eastAsia="de-DE"/>
        </w:rPr>
        <w:t xml:space="preserve">selber </w:t>
      </w:r>
      <w:r>
        <w:rPr>
          <w:rFonts w:ascii="Arial" w:eastAsia="Times New Roman" w:hAnsi="Arial" w:cs="Arial"/>
          <w:bCs/>
          <w:lang w:eastAsia="de-DE"/>
        </w:rPr>
        <w:t>kommt</w:t>
      </w:r>
      <w:r w:rsidRPr="00C9066F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bei </w:t>
      </w:r>
      <w:r w:rsidRPr="00C9066F">
        <w:rPr>
          <w:rFonts w:ascii="Arial" w:eastAsia="Times New Roman" w:hAnsi="Arial" w:cs="Arial"/>
          <w:bCs/>
          <w:lang w:eastAsia="de-DE"/>
        </w:rPr>
        <w:t>rund 2800 Gutachten</w:t>
      </w:r>
      <w:r>
        <w:rPr>
          <w:rFonts w:ascii="Arial" w:eastAsia="Times New Roman" w:hAnsi="Arial" w:cs="Arial"/>
          <w:bCs/>
          <w:lang w:eastAsia="de-DE"/>
        </w:rPr>
        <w:t xml:space="preserve"> zu</w:t>
      </w:r>
      <w:r w:rsidR="00FC2526">
        <w:rPr>
          <w:rFonts w:ascii="Arial" w:eastAsia="Times New Roman" w:hAnsi="Arial" w:cs="Arial"/>
          <w:bCs/>
          <w:lang w:eastAsia="de-DE"/>
        </w:rPr>
        <w:t xml:space="preserve"> dem</w:t>
      </w:r>
      <w:r w:rsidRPr="00C9066F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Ergebnis</w:t>
      </w:r>
      <w:r w:rsidRPr="00C9066F">
        <w:rPr>
          <w:rFonts w:ascii="Arial" w:eastAsia="Times New Roman" w:hAnsi="Arial" w:cs="Arial"/>
          <w:bCs/>
          <w:lang w:eastAsia="de-DE"/>
        </w:rPr>
        <w:t>, es habe</w:t>
      </w:r>
      <w:r>
        <w:rPr>
          <w:rFonts w:ascii="Arial" w:eastAsia="Times New Roman" w:hAnsi="Arial" w:cs="Arial"/>
          <w:bCs/>
          <w:lang w:eastAsia="de-DE"/>
        </w:rPr>
        <w:t xml:space="preserve"> Fehler</w:t>
      </w:r>
      <w:r w:rsidRPr="00C9066F">
        <w:rPr>
          <w:rFonts w:ascii="Arial" w:eastAsia="Times New Roman" w:hAnsi="Arial" w:cs="Arial"/>
          <w:bCs/>
          <w:lang w:eastAsia="de-DE"/>
        </w:rPr>
        <w:t xml:space="preserve"> </w:t>
      </w:r>
      <w:r w:rsidR="00F26C08">
        <w:rPr>
          <w:rFonts w:ascii="Arial" w:eastAsia="Times New Roman" w:hAnsi="Arial" w:cs="Arial"/>
          <w:bCs/>
          <w:lang w:eastAsia="de-DE"/>
        </w:rPr>
        <w:t>gegeben, die urs</w:t>
      </w:r>
      <w:r w:rsidR="00484C64">
        <w:rPr>
          <w:rFonts w:ascii="Arial" w:eastAsia="Times New Roman" w:hAnsi="Arial" w:cs="Arial"/>
          <w:bCs/>
          <w:lang w:eastAsia="de-DE"/>
        </w:rPr>
        <w:t>ä</w:t>
      </w:r>
      <w:r w:rsidR="00F26C08">
        <w:rPr>
          <w:rFonts w:ascii="Arial" w:eastAsia="Times New Roman" w:hAnsi="Arial" w:cs="Arial"/>
          <w:bCs/>
          <w:lang w:eastAsia="de-DE"/>
        </w:rPr>
        <w:t>chlich für einen Schaden waren</w:t>
      </w:r>
      <w:r w:rsidRPr="00C9066F">
        <w:rPr>
          <w:rFonts w:ascii="Arial" w:eastAsia="Times New Roman" w:hAnsi="Arial" w:cs="Arial"/>
          <w:bCs/>
          <w:lang w:eastAsia="de-DE"/>
        </w:rPr>
        <w:t xml:space="preserve">. </w:t>
      </w:r>
      <w:r>
        <w:rPr>
          <w:rFonts w:ascii="Arial" w:eastAsia="Times New Roman" w:hAnsi="Arial" w:cs="Arial"/>
          <w:bCs/>
          <w:lang w:eastAsia="de-DE"/>
        </w:rPr>
        <w:t xml:space="preserve">Gerichtlich bestätigte Fehler sind dies aber nicht. </w:t>
      </w:r>
    </w:p>
    <w:p w:rsidR="00C9066F" w:rsidRPr="00C9066F" w:rsidRDefault="00C9066F" w:rsidP="00C9066F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C9066F">
        <w:rPr>
          <w:rFonts w:ascii="Arial" w:eastAsia="Times New Roman" w:hAnsi="Arial" w:cs="Arial"/>
          <w:lang w:eastAsia="de-DE"/>
        </w:rPr>
        <w:t xml:space="preserve">Diese </w:t>
      </w:r>
      <w:r>
        <w:rPr>
          <w:rFonts w:ascii="Arial" w:eastAsia="Times New Roman" w:hAnsi="Arial" w:cs="Arial"/>
          <w:lang w:eastAsia="de-DE"/>
        </w:rPr>
        <w:t>geringe</w:t>
      </w:r>
      <w:r w:rsidRPr="00C9066F">
        <w:rPr>
          <w:rFonts w:ascii="Arial" w:eastAsia="Times New Roman" w:hAnsi="Arial" w:cs="Arial"/>
          <w:lang w:eastAsia="de-DE"/>
        </w:rPr>
        <w:t xml:space="preserve"> Quote ist </w:t>
      </w:r>
      <w:r>
        <w:rPr>
          <w:rFonts w:ascii="Arial" w:eastAsia="Times New Roman" w:hAnsi="Arial" w:cs="Arial"/>
          <w:lang w:eastAsia="de-DE"/>
        </w:rPr>
        <w:t>Ergebnis</w:t>
      </w:r>
      <w:r w:rsidRPr="00C9066F">
        <w:rPr>
          <w:rFonts w:ascii="Arial" w:eastAsia="Times New Roman" w:hAnsi="Arial" w:cs="Arial"/>
          <w:lang w:eastAsia="de-DE"/>
        </w:rPr>
        <w:t xml:space="preserve"> guter Arbeit in den Kliniken und </w:t>
      </w:r>
      <w:r w:rsidR="00FC2526">
        <w:rPr>
          <w:rFonts w:ascii="Arial" w:eastAsia="Times New Roman" w:hAnsi="Arial" w:cs="Arial"/>
          <w:lang w:eastAsia="de-DE"/>
        </w:rPr>
        <w:t>der</w:t>
      </w:r>
      <w:r w:rsidRPr="00C9066F">
        <w:rPr>
          <w:rFonts w:ascii="Arial" w:eastAsia="Times New Roman" w:hAnsi="Arial" w:cs="Arial"/>
          <w:lang w:eastAsia="de-DE"/>
        </w:rPr>
        <w:t xml:space="preserve"> seit Jahren </w:t>
      </w:r>
      <w:r w:rsidR="00FC2526">
        <w:rPr>
          <w:rFonts w:ascii="Arial" w:eastAsia="Times New Roman" w:hAnsi="Arial" w:cs="Arial"/>
          <w:lang w:eastAsia="de-DE"/>
        </w:rPr>
        <w:t>immer weiter optimierten</w:t>
      </w:r>
      <w:r w:rsidRPr="00C9066F">
        <w:rPr>
          <w:rFonts w:ascii="Arial" w:eastAsia="Times New Roman" w:hAnsi="Arial" w:cs="Arial"/>
          <w:lang w:eastAsia="de-DE"/>
        </w:rPr>
        <w:t xml:space="preserve"> Feh</w:t>
      </w:r>
      <w:r>
        <w:rPr>
          <w:rFonts w:ascii="Arial" w:eastAsia="Times New Roman" w:hAnsi="Arial" w:cs="Arial"/>
          <w:lang w:eastAsia="de-DE"/>
        </w:rPr>
        <w:t>le</w:t>
      </w:r>
      <w:r w:rsidRPr="00C9066F">
        <w:rPr>
          <w:rFonts w:ascii="Arial" w:eastAsia="Times New Roman" w:hAnsi="Arial" w:cs="Arial"/>
          <w:lang w:eastAsia="de-DE"/>
        </w:rPr>
        <w:t>r</w:t>
      </w:r>
      <w:r>
        <w:rPr>
          <w:rFonts w:ascii="Arial" w:eastAsia="Times New Roman" w:hAnsi="Arial" w:cs="Arial"/>
          <w:lang w:eastAsia="de-DE"/>
        </w:rPr>
        <w:t xml:space="preserve">vermeidung </w:t>
      </w:r>
      <w:r w:rsidRPr="00C9066F">
        <w:rPr>
          <w:rFonts w:ascii="Arial" w:eastAsia="Times New Roman" w:hAnsi="Arial" w:cs="Arial"/>
          <w:lang w:eastAsia="de-DE"/>
        </w:rPr>
        <w:t xml:space="preserve">und Risikominimierung. </w:t>
      </w:r>
    </w:p>
    <w:p w:rsidR="00C9066F" w:rsidRPr="00C9066F" w:rsidRDefault="00C9066F" w:rsidP="00C9066F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C9066F">
        <w:rPr>
          <w:rFonts w:ascii="Arial" w:eastAsia="Times New Roman" w:hAnsi="Arial" w:cs="Arial"/>
          <w:lang w:eastAsia="de-DE"/>
        </w:rPr>
        <w:t xml:space="preserve">Das Qualitätssicherungssystem im Krankenhaus ist sowohl international </w:t>
      </w:r>
      <w:r w:rsidR="00FC2526">
        <w:rPr>
          <w:rFonts w:ascii="Arial" w:eastAsia="Times New Roman" w:hAnsi="Arial" w:cs="Arial"/>
          <w:lang w:eastAsia="de-DE"/>
        </w:rPr>
        <w:t>als</w:t>
      </w:r>
      <w:r w:rsidRPr="00C9066F">
        <w:rPr>
          <w:rFonts w:ascii="Arial" w:eastAsia="Times New Roman" w:hAnsi="Arial" w:cs="Arial"/>
          <w:lang w:eastAsia="de-DE"/>
        </w:rPr>
        <w:t xml:space="preserve"> auch national herausragend. Fehler werden umfassen</w:t>
      </w:r>
      <w:r w:rsidR="00FC2526">
        <w:rPr>
          <w:rFonts w:ascii="Arial" w:eastAsia="Times New Roman" w:hAnsi="Arial" w:cs="Arial"/>
          <w:lang w:eastAsia="de-DE"/>
        </w:rPr>
        <w:t>d</w:t>
      </w:r>
      <w:r w:rsidRPr="00C9066F">
        <w:rPr>
          <w:rFonts w:ascii="Arial" w:eastAsia="Times New Roman" w:hAnsi="Arial" w:cs="Arial"/>
          <w:lang w:eastAsia="de-DE"/>
        </w:rPr>
        <w:t xml:space="preserve"> aufgearbeitet</w:t>
      </w:r>
      <w:r w:rsidR="00FC2526">
        <w:rPr>
          <w:rFonts w:ascii="Arial" w:eastAsia="Times New Roman" w:hAnsi="Arial" w:cs="Arial"/>
          <w:lang w:eastAsia="de-DE"/>
        </w:rPr>
        <w:t>,</w:t>
      </w:r>
      <w:r w:rsidRPr="00C9066F">
        <w:rPr>
          <w:rFonts w:ascii="Arial" w:eastAsia="Times New Roman" w:hAnsi="Arial" w:cs="Arial"/>
          <w:lang w:eastAsia="de-DE"/>
        </w:rPr>
        <w:t xml:space="preserve"> analysiert und </w:t>
      </w:r>
      <w:r w:rsidR="00FC2526">
        <w:rPr>
          <w:rFonts w:ascii="Arial" w:eastAsia="Times New Roman" w:hAnsi="Arial" w:cs="Arial"/>
          <w:lang w:eastAsia="de-DE"/>
        </w:rPr>
        <w:t xml:space="preserve">dafür </w:t>
      </w:r>
      <w:r w:rsidRPr="00C9066F">
        <w:rPr>
          <w:rFonts w:ascii="Arial" w:eastAsia="Times New Roman" w:hAnsi="Arial" w:cs="Arial"/>
          <w:lang w:eastAsia="de-DE"/>
        </w:rPr>
        <w:t>genutzt</w:t>
      </w:r>
      <w:r w:rsidR="00FC2526">
        <w:rPr>
          <w:rFonts w:ascii="Arial" w:eastAsia="Times New Roman" w:hAnsi="Arial" w:cs="Arial"/>
          <w:lang w:eastAsia="de-DE"/>
        </w:rPr>
        <w:t>,</w:t>
      </w:r>
      <w:r w:rsidRPr="00C9066F">
        <w:rPr>
          <w:rFonts w:ascii="Arial" w:eastAsia="Times New Roman" w:hAnsi="Arial" w:cs="Arial"/>
          <w:lang w:eastAsia="de-DE"/>
        </w:rPr>
        <w:t xml:space="preserve"> für die Zukunft </w:t>
      </w:r>
      <w:r>
        <w:rPr>
          <w:rFonts w:ascii="Arial" w:eastAsia="Times New Roman" w:hAnsi="Arial" w:cs="Arial"/>
          <w:lang w:eastAsia="de-DE"/>
        </w:rPr>
        <w:t>zu</w:t>
      </w:r>
      <w:r w:rsidRPr="00C9066F">
        <w:rPr>
          <w:rFonts w:ascii="Arial" w:eastAsia="Times New Roman" w:hAnsi="Arial" w:cs="Arial"/>
          <w:lang w:eastAsia="de-DE"/>
        </w:rPr>
        <w:t xml:space="preserve"> lernen</w:t>
      </w:r>
      <w:r w:rsidR="00FC2526">
        <w:rPr>
          <w:rFonts w:ascii="Arial" w:eastAsia="Times New Roman" w:hAnsi="Arial" w:cs="Arial"/>
          <w:lang w:eastAsia="de-DE"/>
        </w:rPr>
        <w:t>.</w:t>
      </w:r>
      <w:r w:rsidRPr="00C9066F">
        <w:rPr>
          <w:rFonts w:ascii="Arial" w:eastAsia="Times New Roman" w:hAnsi="Arial" w:cs="Arial"/>
          <w:lang w:eastAsia="de-DE"/>
        </w:rPr>
        <w:t xml:space="preserve"> Krankenhäuser sind verpflichtet, einen Beauftragten für das Risikomanagement zu benennen und ein Fehlermeldesystem vorzuhalten. Mitarbeiterinnen </w:t>
      </w:r>
      <w:r w:rsidR="00FC2526">
        <w:rPr>
          <w:rFonts w:ascii="Arial" w:eastAsia="Times New Roman" w:hAnsi="Arial" w:cs="Arial"/>
          <w:lang w:eastAsia="de-DE"/>
        </w:rPr>
        <w:t xml:space="preserve">und Mitarbeiter </w:t>
      </w:r>
      <w:r w:rsidRPr="00C9066F">
        <w:rPr>
          <w:rFonts w:ascii="Arial" w:eastAsia="Times New Roman" w:hAnsi="Arial" w:cs="Arial"/>
          <w:lang w:eastAsia="de-DE"/>
        </w:rPr>
        <w:t>können über diese Sy</w:t>
      </w:r>
      <w:r>
        <w:rPr>
          <w:rFonts w:ascii="Arial" w:eastAsia="Times New Roman" w:hAnsi="Arial" w:cs="Arial"/>
          <w:lang w:eastAsia="de-DE"/>
        </w:rPr>
        <w:t>ste</w:t>
      </w:r>
      <w:r w:rsidRPr="00C9066F">
        <w:rPr>
          <w:rFonts w:ascii="Arial" w:eastAsia="Times New Roman" w:hAnsi="Arial" w:cs="Arial"/>
          <w:lang w:eastAsia="de-DE"/>
        </w:rPr>
        <w:t>m</w:t>
      </w:r>
      <w:r>
        <w:rPr>
          <w:rFonts w:ascii="Arial" w:eastAsia="Times New Roman" w:hAnsi="Arial" w:cs="Arial"/>
          <w:lang w:eastAsia="de-DE"/>
        </w:rPr>
        <w:t>e</w:t>
      </w:r>
      <w:r w:rsidRPr="00C9066F">
        <w:rPr>
          <w:rFonts w:ascii="Arial" w:eastAsia="Times New Roman" w:hAnsi="Arial" w:cs="Arial"/>
          <w:lang w:eastAsia="de-DE"/>
        </w:rPr>
        <w:t xml:space="preserve"> anonym und sanktionsfrei Fehler melden, um </w:t>
      </w:r>
      <w:r w:rsidR="00FC2526">
        <w:rPr>
          <w:rFonts w:ascii="Arial" w:eastAsia="Times New Roman" w:hAnsi="Arial" w:cs="Arial"/>
          <w:lang w:eastAsia="de-DE"/>
        </w:rPr>
        <w:t>so die Behandlungsqualität weiter zu verbessern.</w:t>
      </w:r>
      <w:r w:rsidRPr="00C9066F">
        <w:rPr>
          <w:rFonts w:ascii="Arial" w:eastAsia="Times New Roman" w:hAnsi="Arial" w:cs="Arial"/>
          <w:lang w:eastAsia="de-DE"/>
        </w:rPr>
        <w:t xml:space="preserve"> Die rückläufigen Fehlerzahlen</w:t>
      </w:r>
      <w:r w:rsidR="00FC2526">
        <w:rPr>
          <w:rFonts w:ascii="Arial" w:eastAsia="Times New Roman" w:hAnsi="Arial" w:cs="Arial"/>
          <w:lang w:eastAsia="de-DE"/>
        </w:rPr>
        <w:t xml:space="preserve"> beweisen, dass dieses System gut funktioniert.</w:t>
      </w:r>
      <w:r w:rsidRPr="00C9066F">
        <w:rPr>
          <w:rFonts w:ascii="Arial" w:eastAsia="Times New Roman" w:hAnsi="Arial" w:cs="Arial"/>
          <w:lang w:eastAsia="de-DE"/>
        </w:rPr>
        <w:t xml:space="preserve"> </w:t>
      </w:r>
    </w:p>
    <w:p w:rsidR="00383891" w:rsidRPr="00A44114" w:rsidRDefault="00383891" w:rsidP="00C9066F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21251B" w:rsidRPr="00035540" w:rsidRDefault="00035540" w:rsidP="00035540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>
        <w:rPr>
          <w:rFonts w:ascii="Arial" w:hAnsi="Arial" w:cs="Arial"/>
          <w:color w:val="7F7F7F" w:themeColor="text1" w:themeTint="80"/>
          <w:sz w:val="18"/>
        </w:rPr>
        <w:t>rund 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>
        <w:rPr>
          <w:rFonts w:ascii="Arial" w:hAnsi="Arial" w:cs="Arial"/>
          <w:color w:val="7F7F7F" w:themeColor="text1" w:themeTint="80"/>
          <w:sz w:val="18"/>
        </w:rPr>
        <w:t xml:space="preserve">ulante Behandlungsfälle mit 1,3 Millionen Mitarbeitern. Bei 97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21251B" w:rsidRPr="00035540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45" w:rsidRDefault="00401D45" w:rsidP="008125E6">
      <w:pPr>
        <w:spacing w:after="0"/>
      </w:pPr>
      <w:r>
        <w:separator/>
      </w:r>
    </w:p>
  </w:endnote>
  <w:endnote w:type="continuationSeparator" w:id="0">
    <w:p w:rsidR="00401D45" w:rsidRDefault="00401D45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45" w:rsidRDefault="00401D45" w:rsidP="008125E6">
      <w:pPr>
        <w:spacing w:after="0"/>
      </w:pPr>
      <w:r>
        <w:separator/>
      </w:r>
    </w:p>
  </w:footnote>
  <w:footnote w:type="continuationSeparator" w:id="0">
    <w:p w:rsidR="00401D45" w:rsidRDefault="00401D45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035540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0D3B"/>
    <w:rsid w:val="00006C53"/>
    <w:rsid w:val="00006E49"/>
    <w:rsid w:val="00020DA3"/>
    <w:rsid w:val="000210FE"/>
    <w:rsid w:val="00024819"/>
    <w:rsid w:val="0002601B"/>
    <w:rsid w:val="00026B38"/>
    <w:rsid w:val="00031885"/>
    <w:rsid w:val="00035540"/>
    <w:rsid w:val="000537FC"/>
    <w:rsid w:val="000607E3"/>
    <w:rsid w:val="00060D57"/>
    <w:rsid w:val="0007527C"/>
    <w:rsid w:val="0008373B"/>
    <w:rsid w:val="00084B39"/>
    <w:rsid w:val="00092C14"/>
    <w:rsid w:val="00092CED"/>
    <w:rsid w:val="00096D20"/>
    <w:rsid w:val="00097085"/>
    <w:rsid w:val="000A1AEE"/>
    <w:rsid w:val="000A31C9"/>
    <w:rsid w:val="000B5C04"/>
    <w:rsid w:val="000B66F1"/>
    <w:rsid w:val="000C0146"/>
    <w:rsid w:val="000C01FF"/>
    <w:rsid w:val="000C54EE"/>
    <w:rsid w:val="000D33E2"/>
    <w:rsid w:val="000D4C11"/>
    <w:rsid w:val="000D7140"/>
    <w:rsid w:val="000E4CA1"/>
    <w:rsid w:val="000E6F4B"/>
    <w:rsid w:val="000F61BB"/>
    <w:rsid w:val="00104290"/>
    <w:rsid w:val="00111CA4"/>
    <w:rsid w:val="00121889"/>
    <w:rsid w:val="001253E9"/>
    <w:rsid w:val="001333C7"/>
    <w:rsid w:val="001455E5"/>
    <w:rsid w:val="00156B6C"/>
    <w:rsid w:val="00165E00"/>
    <w:rsid w:val="00167020"/>
    <w:rsid w:val="001702CD"/>
    <w:rsid w:val="00171404"/>
    <w:rsid w:val="001734CD"/>
    <w:rsid w:val="00180BAC"/>
    <w:rsid w:val="00183CBD"/>
    <w:rsid w:val="001962FD"/>
    <w:rsid w:val="001A21C0"/>
    <w:rsid w:val="001C0544"/>
    <w:rsid w:val="001C1AD1"/>
    <w:rsid w:val="001C3900"/>
    <w:rsid w:val="001C561E"/>
    <w:rsid w:val="001C7245"/>
    <w:rsid w:val="00205E46"/>
    <w:rsid w:val="0021251B"/>
    <w:rsid w:val="002156A6"/>
    <w:rsid w:val="00242A5A"/>
    <w:rsid w:val="00245172"/>
    <w:rsid w:val="00253CEA"/>
    <w:rsid w:val="00257130"/>
    <w:rsid w:val="00261C8A"/>
    <w:rsid w:val="002665AA"/>
    <w:rsid w:val="002734EF"/>
    <w:rsid w:val="00285B73"/>
    <w:rsid w:val="002875EB"/>
    <w:rsid w:val="002A44EC"/>
    <w:rsid w:val="002B4C49"/>
    <w:rsid w:val="002B7D7C"/>
    <w:rsid w:val="002C007B"/>
    <w:rsid w:val="002C1659"/>
    <w:rsid w:val="002F1B73"/>
    <w:rsid w:val="00304E58"/>
    <w:rsid w:val="00314EF3"/>
    <w:rsid w:val="00323BD9"/>
    <w:rsid w:val="00326374"/>
    <w:rsid w:val="00335088"/>
    <w:rsid w:val="00337CB2"/>
    <w:rsid w:val="00347F96"/>
    <w:rsid w:val="00350E79"/>
    <w:rsid w:val="00353C32"/>
    <w:rsid w:val="00354602"/>
    <w:rsid w:val="00362EF7"/>
    <w:rsid w:val="00363F93"/>
    <w:rsid w:val="003714B0"/>
    <w:rsid w:val="00371FAA"/>
    <w:rsid w:val="00383891"/>
    <w:rsid w:val="00386CEB"/>
    <w:rsid w:val="003916DF"/>
    <w:rsid w:val="00391B46"/>
    <w:rsid w:val="003937B6"/>
    <w:rsid w:val="00396599"/>
    <w:rsid w:val="003A1053"/>
    <w:rsid w:val="003A3A84"/>
    <w:rsid w:val="003B2883"/>
    <w:rsid w:val="003B4AC3"/>
    <w:rsid w:val="003B65DE"/>
    <w:rsid w:val="003D03A8"/>
    <w:rsid w:val="003D235B"/>
    <w:rsid w:val="003D3A58"/>
    <w:rsid w:val="003E2B1A"/>
    <w:rsid w:val="003F5250"/>
    <w:rsid w:val="0040046E"/>
    <w:rsid w:val="00401D45"/>
    <w:rsid w:val="00407552"/>
    <w:rsid w:val="00413F2A"/>
    <w:rsid w:val="00415DCB"/>
    <w:rsid w:val="004269B2"/>
    <w:rsid w:val="00433694"/>
    <w:rsid w:val="00440091"/>
    <w:rsid w:val="00452B50"/>
    <w:rsid w:val="00462B9F"/>
    <w:rsid w:val="0046608A"/>
    <w:rsid w:val="00482684"/>
    <w:rsid w:val="00484C64"/>
    <w:rsid w:val="00487255"/>
    <w:rsid w:val="00487C70"/>
    <w:rsid w:val="004915FE"/>
    <w:rsid w:val="00493420"/>
    <w:rsid w:val="004952A7"/>
    <w:rsid w:val="004B29BA"/>
    <w:rsid w:val="004B392D"/>
    <w:rsid w:val="004B5A0A"/>
    <w:rsid w:val="004E40FA"/>
    <w:rsid w:val="004E47E0"/>
    <w:rsid w:val="004F0985"/>
    <w:rsid w:val="004F46DC"/>
    <w:rsid w:val="0052054C"/>
    <w:rsid w:val="00523985"/>
    <w:rsid w:val="00532B8C"/>
    <w:rsid w:val="0053749D"/>
    <w:rsid w:val="00540AF0"/>
    <w:rsid w:val="00540DD3"/>
    <w:rsid w:val="0056210E"/>
    <w:rsid w:val="00570145"/>
    <w:rsid w:val="00570C6B"/>
    <w:rsid w:val="0058674F"/>
    <w:rsid w:val="00586EFC"/>
    <w:rsid w:val="00593892"/>
    <w:rsid w:val="005A6566"/>
    <w:rsid w:val="005B067E"/>
    <w:rsid w:val="005C1763"/>
    <w:rsid w:val="005C2BD9"/>
    <w:rsid w:val="005D1C55"/>
    <w:rsid w:val="005E3A94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6328D"/>
    <w:rsid w:val="0066782E"/>
    <w:rsid w:val="00685B89"/>
    <w:rsid w:val="006861E1"/>
    <w:rsid w:val="0069255D"/>
    <w:rsid w:val="006937B4"/>
    <w:rsid w:val="006A7679"/>
    <w:rsid w:val="006B4413"/>
    <w:rsid w:val="006C6396"/>
    <w:rsid w:val="006C72CE"/>
    <w:rsid w:val="006D5D72"/>
    <w:rsid w:val="006F042A"/>
    <w:rsid w:val="006F1F26"/>
    <w:rsid w:val="00700218"/>
    <w:rsid w:val="0070619D"/>
    <w:rsid w:val="00717437"/>
    <w:rsid w:val="00734946"/>
    <w:rsid w:val="00771154"/>
    <w:rsid w:val="007755B8"/>
    <w:rsid w:val="007755F0"/>
    <w:rsid w:val="0078717D"/>
    <w:rsid w:val="007927CB"/>
    <w:rsid w:val="00795922"/>
    <w:rsid w:val="007C0BA8"/>
    <w:rsid w:val="007C44FC"/>
    <w:rsid w:val="007E1E6B"/>
    <w:rsid w:val="008125E6"/>
    <w:rsid w:val="0082682B"/>
    <w:rsid w:val="00835799"/>
    <w:rsid w:val="0083595A"/>
    <w:rsid w:val="00843D1B"/>
    <w:rsid w:val="00850E59"/>
    <w:rsid w:val="008661E7"/>
    <w:rsid w:val="00867D9A"/>
    <w:rsid w:val="00894E03"/>
    <w:rsid w:val="0089760D"/>
    <w:rsid w:val="008A05CC"/>
    <w:rsid w:val="008B2132"/>
    <w:rsid w:val="008B37EB"/>
    <w:rsid w:val="008B7F36"/>
    <w:rsid w:val="008C2B89"/>
    <w:rsid w:val="008C552E"/>
    <w:rsid w:val="008D015E"/>
    <w:rsid w:val="008E50AB"/>
    <w:rsid w:val="008E5967"/>
    <w:rsid w:val="00903FBF"/>
    <w:rsid w:val="00931D1B"/>
    <w:rsid w:val="0095543A"/>
    <w:rsid w:val="00957747"/>
    <w:rsid w:val="00972647"/>
    <w:rsid w:val="00980D81"/>
    <w:rsid w:val="00994EAA"/>
    <w:rsid w:val="00995C59"/>
    <w:rsid w:val="00997648"/>
    <w:rsid w:val="0099764B"/>
    <w:rsid w:val="009A320B"/>
    <w:rsid w:val="009A4F97"/>
    <w:rsid w:val="009C153C"/>
    <w:rsid w:val="009D26E3"/>
    <w:rsid w:val="009D788B"/>
    <w:rsid w:val="009E0FE7"/>
    <w:rsid w:val="00A15341"/>
    <w:rsid w:val="00A41756"/>
    <w:rsid w:val="00A44114"/>
    <w:rsid w:val="00AB0F13"/>
    <w:rsid w:val="00AB1593"/>
    <w:rsid w:val="00AC33F7"/>
    <w:rsid w:val="00AC5BCE"/>
    <w:rsid w:val="00AE24DB"/>
    <w:rsid w:val="00B06B18"/>
    <w:rsid w:val="00B1353D"/>
    <w:rsid w:val="00B169C8"/>
    <w:rsid w:val="00B34514"/>
    <w:rsid w:val="00B402F1"/>
    <w:rsid w:val="00B52927"/>
    <w:rsid w:val="00B53EC1"/>
    <w:rsid w:val="00B65874"/>
    <w:rsid w:val="00B7543C"/>
    <w:rsid w:val="00B82420"/>
    <w:rsid w:val="00B84A2D"/>
    <w:rsid w:val="00B87286"/>
    <w:rsid w:val="00BA2BBD"/>
    <w:rsid w:val="00BB0243"/>
    <w:rsid w:val="00BD5094"/>
    <w:rsid w:val="00BF1815"/>
    <w:rsid w:val="00BF222D"/>
    <w:rsid w:val="00BF6B43"/>
    <w:rsid w:val="00C15F51"/>
    <w:rsid w:val="00C16F15"/>
    <w:rsid w:val="00C263C2"/>
    <w:rsid w:val="00C42175"/>
    <w:rsid w:val="00C458D2"/>
    <w:rsid w:val="00C652FC"/>
    <w:rsid w:val="00C8159F"/>
    <w:rsid w:val="00C9066F"/>
    <w:rsid w:val="00C930CF"/>
    <w:rsid w:val="00C9558C"/>
    <w:rsid w:val="00C96C96"/>
    <w:rsid w:val="00CA7B23"/>
    <w:rsid w:val="00CB748C"/>
    <w:rsid w:val="00CC21C5"/>
    <w:rsid w:val="00CD6E55"/>
    <w:rsid w:val="00CD7EFA"/>
    <w:rsid w:val="00CE1A56"/>
    <w:rsid w:val="00CE7AC3"/>
    <w:rsid w:val="00CF0D2E"/>
    <w:rsid w:val="00CF3595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3027"/>
    <w:rsid w:val="00DA6CB4"/>
    <w:rsid w:val="00DB5181"/>
    <w:rsid w:val="00DB7E14"/>
    <w:rsid w:val="00DD0FDE"/>
    <w:rsid w:val="00DD49DE"/>
    <w:rsid w:val="00DD648D"/>
    <w:rsid w:val="00DF0AEC"/>
    <w:rsid w:val="00DF4A68"/>
    <w:rsid w:val="00E05BAD"/>
    <w:rsid w:val="00E22BCF"/>
    <w:rsid w:val="00E2489C"/>
    <w:rsid w:val="00E31F3B"/>
    <w:rsid w:val="00E40E2B"/>
    <w:rsid w:val="00E42DC0"/>
    <w:rsid w:val="00E43AB7"/>
    <w:rsid w:val="00E45427"/>
    <w:rsid w:val="00E71D54"/>
    <w:rsid w:val="00E865D6"/>
    <w:rsid w:val="00E87038"/>
    <w:rsid w:val="00EB1379"/>
    <w:rsid w:val="00EB444B"/>
    <w:rsid w:val="00EC7E4A"/>
    <w:rsid w:val="00ED3823"/>
    <w:rsid w:val="00F061F2"/>
    <w:rsid w:val="00F10B67"/>
    <w:rsid w:val="00F15E8B"/>
    <w:rsid w:val="00F258F9"/>
    <w:rsid w:val="00F26034"/>
    <w:rsid w:val="00F26C08"/>
    <w:rsid w:val="00F324B8"/>
    <w:rsid w:val="00F4622D"/>
    <w:rsid w:val="00F47CA5"/>
    <w:rsid w:val="00F71A85"/>
    <w:rsid w:val="00F77C15"/>
    <w:rsid w:val="00F8139F"/>
    <w:rsid w:val="00F8304C"/>
    <w:rsid w:val="00FA20E1"/>
    <w:rsid w:val="00FA346C"/>
    <w:rsid w:val="00FA427D"/>
    <w:rsid w:val="00FB25D6"/>
    <w:rsid w:val="00FC2526"/>
    <w:rsid w:val="00FC279A"/>
    <w:rsid w:val="00FF4B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7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7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37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3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7DE3F-AEC5-436F-9A1C-894328DD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Öztürk, Banu</cp:lastModifiedBy>
  <cp:revision>9</cp:revision>
  <cp:lastPrinted>2021-10-13T06:57:00Z</cp:lastPrinted>
  <dcterms:created xsi:type="dcterms:W3CDTF">2021-10-12T14:36:00Z</dcterms:created>
  <dcterms:modified xsi:type="dcterms:W3CDTF">2021-10-13T07:22:00Z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