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0ABF9FA9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58109F">
        <w:rPr>
          <w:rFonts w:ascii="Arial" w:eastAsia="Times New Roman" w:hAnsi="Arial" w:cs="Times New Roman"/>
          <w:b/>
          <w:szCs w:val="20"/>
          <w:u w:val="single"/>
          <w:lang w:eastAsia="de-DE"/>
        </w:rPr>
        <w:t>zur Bestandsaufnahme zur Investitionsfinanzierung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550A25CD" w:rsidR="001962FD" w:rsidRPr="00462B9F" w:rsidRDefault="0058109F" w:rsidP="00F64924">
      <w:pPr>
        <w:spacing w:after="0" w:line="340" w:lineRule="atLeast"/>
        <w:ind w:right="22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Länder vernachlässigen weiter ihre Pflicht zur Krankenhausfinanzierung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7B911675" w14:textId="70BD040B" w:rsidR="0056210E" w:rsidRDefault="00D30167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F64924">
        <w:rPr>
          <w:rFonts w:ascii="Arial" w:eastAsia="Times New Roman" w:hAnsi="Arial" w:cs="Arial"/>
          <w:noProof/>
          <w:lang w:eastAsia="de-DE"/>
        </w:rPr>
        <w:t>27. April 2021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94278C">
        <w:rPr>
          <w:rFonts w:ascii="Arial" w:eastAsia="Times New Roman" w:hAnsi="Arial" w:cs="Arial"/>
          <w:lang w:eastAsia="de-DE"/>
        </w:rPr>
        <w:t xml:space="preserve"> Die Bundesländer kommen nach wie vor ihrer Pflicht zur auskömmlichen Finanzierung der Krankenhaus-Investitionskosten nicht nach. Das ergibt die jüngste von der Deutschen Krankenhausgesellschaft (DKG) erhobene „Bestandsaufnahme </w:t>
      </w:r>
      <w:r w:rsidR="001A117B">
        <w:rPr>
          <w:rFonts w:ascii="Arial" w:eastAsia="Times New Roman" w:hAnsi="Arial" w:cs="Arial"/>
          <w:lang w:eastAsia="de-DE"/>
        </w:rPr>
        <w:t>zur Krankenhausplanung und Investitionsfinanzierung in den Bundesländern 2020</w:t>
      </w:r>
      <w:r w:rsidR="0094278C">
        <w:rPr>
          <w:rFonts w:ascii="Arial" w:eastAsia="Times New Roman" w:hAnsi="Arial" w:cs="Arial"/>
          <w:lang w:eastAsia="de-DE"/>
        </w:rPr>
        <w:t>“</w:t>
      </w:r>
      <w:r w:rsidR="000B6FE7">
        <w:rPr>
          <w:rFonts w:ascii="Arial" w:eastAsia="Times New Roman" w:hAnsi="Arial" w:cs="Arial"/>
          <w:lang w:eastAsia="de-DE"/>
        </w:rPr>
        <w:t>.</w:t>
      </w:r>
      <w:r w:rsidR="0094278C">
        <w:rPr>
          <w:rFonts w:ascii="Arial" w:eastAsia="Times New Roman" w:hAnsi="Arial" w:cs="Arial"/>
          <w:lang w:eastAsia="de-DE"/>
        </w:rPr>
        <w:t xml:space="preserve"> Demnach klafft nach wie vor eine Milliardenlücke zwischen den Kosten für notwendige Investitionen in den deutschen Kliniken und ihrer tatsächlichen Finanzierung. </w:t>
      </w:r>
      <w:r w:rsidR="001D6E96">
        <w:rPr>
          <w:rFonts w:ascii="Arial" w:eastAsia="Times New Roman" w:hAnsi="Arial" w:cs="Arial"/>
          <w:lang w:eastAsia="de-DE"/>
        </w:rPr>
        <w:t xml:space="preserve">Im Berichtsjahr fehlte die Hälfte des notwendigen Geldes, um zum Beispiel in Gebäude, Geräte und Neubeschaffungen zu investieren. Betrug der ermittelte Investitionsbedarf der deutschen Krankenhäuser im Jahr 2019 </w:t>
      </w:r>
      <w:r w:rsidR="0034413A">
        <w:rPr>
          <w:rFonts w:ascii="Arial" w:eastAsia="Times New Roman" w:hAnsi="Arial" w:cs="Arial"/>
          <w:lang w:eastAsia="de-DE"/>
        </w:rPr>
        <w:t>deutl</w:t>
      </w:r>
      <w:r w:rsidR="00AE31EE">
        <w:rPr>
          <w:rFonts w:ascii="Arial" w:eastAsia="Times New Roman" w:hAnsi="Arial" w:cs="Arial"/>
          <w:lang w:eastAsia="de-DE"/>
        </w:rPr>
        <w:t xml:space="preserve">ich über </w:t>
      </w:r>
      <w:r w:rsidR="000B0FD3">
        <w:rPr>
          <w:rFonts w:ascii="Arial" w:eastAsia="Times New Roman" w:hAnsi="Arial" w:cs="Arial"/>
          <w:lang w:eastAsia="de-DE"/>
        </w:rPr>
        <w:t>sechs</w:t>
      </w:r>
      <w:r w:rsidR="001D6E96">
        <w:rPr>
          <w:rFonts w:ascii="Arial" w:eastAsia="Times New Roman" w:hAnsi="Arial" w:cs="Arial"/>
          <w:lang w:eastAsia="de-DE"/>
        </w:rPr>
        <w:t xml:space="preserve"> Milliarden Euro, haben die Länder davon gerade 3,16 Milliarden getragen. </w:t>
      </w:r>
      <w:r w:rsidR="008258F5">
        <w:rPr>
          <w:rFonts w:ascii="Arial" w:eastAsia="Times New Roman" w:hAnsi="Arial" w:cs="Arial"/>
          <w:lang w:eastAsia="de-DE"/>
        </w:rPr>
        <w:t>In einigen Bundesländern ist die Fördersumme sogar gesunken. „Die nun schon Jahrzehnte anhaltende drastische Unterfinanzierung bei den Investitionskosten ist maßgeblich für Krankenhausschließungen verantwortlich. Anstelle dieses kalten Strukturwande</w:t>
      </w:r>
      <w:r w:rsidR="00E921E7">
        <w:rPr>
          <w:rFonts w:ascii="Arial" w:eastAsia="Times New Roman" w:hAnsi="Arial" w:cs="Arial"/>
          <w:lang w:eastAsia="de-DE"/>
        </w:rPr>
        <w:t xml:space="preserve">ls durch wirtschaftlichen Ruin muss wieder versorgungsorientierte Krankenhausplanung treten“, sagt der DKG-Vorstandsvorsitzende Dr. Gerald Gaß. </w:t>
      </w:r>
      <w:r w:rsidR="006A201C">
        <w:rPr>
          <w:rFonts w:ascii="Arial" w:eastAsia="Times New Roman" w:hAnsi="Arial" w:cs="Arial"/>
          <w:lang w:eastAsia="de-DE"/>
        </w:rPr>
        <w:t>Zwar ist es erfreulich, dass die Fördersummen nicht mehr sinken</w:t>
      </w:r>
      <w:r w:rsidR="006F60C0">
        <w:rPr>
          <w:rFonts w:ascii="Arial" w:eastAsia="Times New Roman" w:hAnsi="Arial" w:cs="Arial"/>
          <w:lang w:eastAsia="de-DE"/>
        </w:rPr>
        <w:t>,</w:t>
      </w:r>
      <w:r w:rsidR="006A201C">
        <w:rPr>
          <w:rFonts w:ascii="Arial" w:eastAsia="Times New Roman" w:hAnsi="Arial" w:cs="Arial"/>
          <w:lang w:eastAsia="de-DE"/>
        </w:rPr>
        <w:t xml:space="preserve"> </w:t>
      </w:r>
      <w:r w:rsidR="006F60C0">
        <w:rPr>
          <w:rFonts w:ascii="Arial" w:eastAsia="Times New Roman" w:hAnsi="Arial" w:cs="Arial"/>
          <w:lang w:eastAsia="de-DE"/>
        </w:rPr>
        <w:t>d</w:t>
      </w:r>
      <w:r w:rsidR="006A201C">
        <w:rPr>
          <w:rFonts w:ascii="Arial" w:eastAsia="Times New Roman" w:hAnsi="Arial" w:cs="Arial"/>
          <w:lang w:eastAsia="de-DE"/>
        </w:rPr>
        <w:t xml:space="preserve">ennoch bedeutet die Summe von 3,16 Milliarden Euro </w:t>
      </w:r>
      <w:r w:rsidR="00253F52">
        <w:rPr>
          <w:rFonts w:ascii="Arial" w:eastAsia="Times New Roman" w:hAnsi="Arial" w:cs="Arial"/>
          <w:lang w:eastAsia="de-DE"/>
        </w:rPr>
        <w:t>im Vergleich zu 1991</w:t>
      </w:r>
      <w:r w:rsidR="00253F52" w:rsidRPr="00253F52">
        <w:rPr>
          <w:rFonts w:ascii="Arial" w:eastAsia="Times New Roman" w:hAnsi="Arial" w:cs="Arial"/>
          <w:lang w:eastAsia="de-DE"/>
        </w:rPr>
        <w:t xml:space="preserve"> </w:t>
      </w:r>
      <w:r w:rsidR="00253F52">
        <w:rPr>
          <w:rFonts w:ascii="Arial" w:eastAsia="Times New Roman" w:hAnsi="Arial" w:cs="Arial"/>
          <w:lang w:eastAsia="de-DE"/>
        </w:rPr>
        <w:t>inflationsbereinigt eine beinahe Halbierung der Förderung.</w:t>
      </w:r>
    </w:p>
    <w:p w14:paraId="7955668B" w14:textId="77777777" w:rsidR="00E921E7" w:rsidRDefault="00E921E7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3DC6E679" w14:textId="0A755E6D" w:rsidR="00C930CF" w:rsidRDefault="00E921E7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Positiv bewertet die DKG das im Corona-Jahr beschlossene Zukunftsprogramm Krankenhäuser</w:t>
      </w:r>
      <w:r w:rsidR="0087510D">
        <w:rPr>
          <w:rFonts w:ascii="Arial" w:eastAsia="Times New Roman" w:hAnsi="Arial" w:cs="Arial"/>
          <w:lang w:eastAsia="de-DE"/>
        </w:rPr>
        <w:t xml:space="preserve">. Hierbei stellt der Bund rund </w:t>
      </w:r>
      <w:r w:rsidR="006F60C0">
        <w:rPr>
          <w:rFonts w:ascii="Arial" w:eastAsia="Times New Roman" w:hAnsi="Arial" w:cs="Arial"/>
          <w:lang w:eastAsia="de-DE"/>
        </w:rPr>
        <w:t>drei</w:t>
      </w:r>
      <w:r w:rsidR="0087510D">
        <w:rPr>
          <w:rFonts w:ascii="Arial" w:eastAsia="Times New Roman" w:hAnsi="Arial" w:cs="Arial"/>
          <w:lang w:eastAsia="de-DE"/>
        </w:rPr>
        <w:t xml:space="preserve"> Milliarden Euro für Investitionen zur Verfügung. „Mit dem Zukunftsprogramm greift der Bund den Ländern bei der Investitionskostenfinanzierung unter die Arme. Es gilt nun</w:t>
      </w:r>
      <w:r w:rsidR="006F60C0">
        <w:rPr>
          <w:rFonts w:ascii="Arial" w:eastAsia="Times New Roman" w:hAnsi="Arial" w:cs="Arial"/>
          <w:lang w:eastAsia="de-DE"/>
        </w:rPr>
        <w:t>,</w:t>
      </w:r>
      <w:r w:rsidR="00FB2938">
        <w:rPr>
          <w:rFonts w:ascii="Arial" w:eastAsia="Times New Roman" w:hAnsi="Arial" w:cs="Arial"/>
          <w:lang w:eastAsia="de-DE"/>
        </w:rPr>
        <w:t xml:space="preserve"> die Kofinanzierung durch die Länder abzusichern und</w:t>
      </w:r>
      <w:r w:rsidR="0087510D">
        <w:rPr>
          <w:rFonts w:ascii="Arial" w:eastAsia="Times New Roman" w:hAnsi="Arial" w:cs="Arial"/>
          <w:lang w:eastAsia="de-DE"/>
        </w:rPr>
        <w:t xml:space="preserve"> die langfristigen Möglichkeiten solcher Programme zu prüfen, denn die Länder schaffen es </w:t>
      </w:r>
      <w:r w:rsidR="0087510D">
        <w:rPr>
          <w:rFonts w:ascii="Arial" w:eastAsia="Times New Roman" w:hAnsi="Arial" w:cs="Arial"/>
          <w:lang w:eastAsia="de-DE"/>
        </w:rPr>
        <w:lastRenderedPageBreak/>
        <w:t>offenbar nicht allein, ihren Finanzierungspflichten nachzukommen“, erklärt Gaß.</w:t>
      </w:r>
      <w:r w:rsidR="0058109F">
        <w:rPr>
          <w:rFonts w:ascii="Arial" w:eastAsia="Times New Roman" w:hAnsi="Arial" w:cs="Arial"/>
          <w:lang w:eastAsia="de-DE"/>
        </w:rPr>
        <w:t xml:space="preserve"> Die Mittel stammen aus der Liquiditätsreserve des Gesundheitsfonds und dienen vor allem Investitionen in die Digitalisierung der Krankenhäuser.</w:t>
      </w:r>
      <w:r w:rsidR="005F6DA7">
        <w:rPr>
          <w:rFonts w:ascii="Arial" w:eastAsia="Times New Roman" w:hAnsi="Arial" w:cs="Arial"/>
          <w:lang w:eastAsia="de-DE"/>
        </w:rPr>
        <w:t xml:space="preserve"> Langfristige Programme des Bundes zur Finanzierung der Investitionskosten schlägt die DKG zudem in ihrem jüngst veröffentlichten Positionspapier</w:t>
      </w:r>
      <w:bookmarkStart w:id="0" w:name="_GoBack"/>
      <w:bookmarkEnd w:id="0"/>
      <w:r w:rsidR="005F6DA7">
        <w:rPr>
          <w:rFonts w:ascii="Arial" w:eastAsia="Times New Roman" w:hAnsi="Arial" w:cs="Arial"/>
          <w:lang w:eastAsia="de-DE"/>
        </w:rPr>
        <w:t xml:space="preserve"> zur Bundestagswahl vor. </w:t>
      </w:r>
    </w:p>
    <w:p w14:paraId="4C0C68B9" w14:textId="77777777" w:rsidR="000B0FD3" w:rsidRDefault="000B0FD3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131A646B" w14:textId="4A4F302F" w:rsidR="000B0FD3" w:rsidRDefault="000B6FE7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Bestandsaufnahme </w:t>
      </w:r>
      <w:r w:rsidR="000B0FD3">
        <w:rPr>
          <w:rFonts w:ascii="Arial" w:eastAsia="Times New Roman" w:hAnsi="Arial" w:cs="Arial"/>
          <w:lang w:eastAsia="de-DE"/>
        </w:rPr>
        <w:t>ist als Anlage beigefügt.</w:t>
      </w:r>
    </w:p>
    <w:p w14:paraId="128489CD" w14:textId="77777777" w:rsidR="00C930CF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7755DE1F" w14:textId="56512BCF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054ECF7D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A4AAF" w14:textId="77777777" w:rsidR="008D6B05" w:rsidRDefault="008D6B05" w:rsidP="008125E6">
      <w:pPr>
        <w:spacing w:after="0"/>
      </w:pPr>
      <w:r>
        <w:separator/>
      </w:r>
    </w:p>
  </w:endnote>
  <w:endnote w:type="continuationSeparator" w:id="0">
    <w:p w14:paraId="78F390BD" w14:textId="77777777" w:rsidR="008D6B05" w:rsidRDefault="008D6B05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7132F9A6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4BA03C2E" w14:textId="44D16150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2F8F1759" w14:textId="5DBACB39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62132A23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7132F9A6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4BA03C2E" w14:textId="44D16150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2F8F1759" w14:textId="5DBACB39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14:paraId="62132A23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FB35C" w14:textId="77777777" w:rsidR="008D6B05" w:rsidRDefault="008D6B05" w:rsidP="008125E6">
      <w:pPr>
        <w:spacing w:after="0"/>
      </w:pPr>
      <w:r>
        <w:separator/>
      </w:r>
    </w:p>
  </w:footnote>
  <w:footnote w:type="continuationSeparator" w:id="0">
    <w:p w14:paraId="3C1F07D8" w14:textId="77777777" w:rsidR="008D6B05" w:rsidRDefault="008D6B05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F64924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ß, Gerald">
    <w15:presenceInfo w15:providerId="AD" w15:userId="S-1-5-21-1004336348-1659004503-725345543-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B0FD3"/>
    <w:rsid w:val="000B6FE7"/>
    <w:rsid w:val="000C54EE"/>
    <w:rsid w:val="000D4C11"/>
    <w:rsid w:val="000F61BB"/>
    <w:rsid w:val="00111CA4"/>
    <w:rsid w:val="001127E0"/>
    <w:rsid w:val="00121889"/>
    <w:rsid w:val="001253E9"/>
    <w:rsid w:val="001333C7"/>
    <w:rsid w:val="001734CD"/>
    <w:rsid w:val="00183CBD"/>
    <w:rsid w:val="001962FD"/>
    <w:rsid w:val="001A117B"/>
    <w:rsid w:val="001C0544"/>
    <w:rsid w:val="001C3900"/>
    <w:rsid w:val="001C561E"/>
    <w:rsid w:val="001C7245"/>
    <w:rsid w:val="001D6E96"/>
    <w:rsid w:val="00205E46"/>
    <w:rsid w:val="0021251B"/>
    <w:rsid w:val="002156A6"/>
    <w:rsid w:val="00245172"/>
    <w:rsid w:val="00253F5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440A3"/>
    <w:rsid w:val="0034413A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C53ED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109F"/>
    <w:rsid w:val="0058674F"/>
    <w:rsid w:val="00586EFC"/>
    <w:rsid w:val="005A6566"/>
    <w:rsid w:val="005B067E"/>
    <w:rsid w:val="005C2BD9"/>
    <w:rsid w:val="005D1C55"/>
    <w:rsid w:val="005F6092"/>
    <w:rsid w:val="005F6514"/>
    <w:rsid w:val="005F6DA7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201C"/>
    <w:rsid w:val="006A7679"/>
    <w:rsid w:val="006B4413"/>
    <w:rsid w:val="006C6396"/>
    <w:rsid w:val="006C72CE"/>
    <w:rsid w:val="006D5D72"/>
    <w:rsid w:val="006F60C0"/>
    <w:rsid w:val="00700218"/>
    <w:rsid w:val="0070619D"/>
    <w:rsid w:val="00717437"/>
    <w:rsid w:val="00734946"/>
    <w:rsid w:val="007755F0"/>
    <w:rsid w:val="0078717D"/>
    <w:rsid w:val="00795922"/>
    <w:rsid w:val="007C44FC"/>
    <w:rsid w:val="008125E6"/>
    <w:rsid w:val="008258F5"/>
    <w:rsid w:val="00835799"/>
    <w:rsid w:val="00850E59"/>
    <w:rsid w:val="008546C1"/>
    <w:rsid w:val="008556B9"/>
    <w:rsid w:val="0087510D"/>
    <w:rsid w:val="00894E03"/>
    <w:rsid w:val="008B2132"/>
    <w:rsid w:val="008B37EB"/>
    <w:rsid w:val="008B7F36"/>
    <w:rsid w:val="008C552E"/>
    <w:rsid w:val="008D015E"/>
    <w:rsid w:val="008D6B05"/>
    <w:rsid w:val="008E50AB"/>
    <w:rsid w:val="008E5967"/>
    <w:rsid w:val="00904B11"/>
    <w:rsid w:val="0094278C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C5BCE"/>
    <w:rsid w:val="00AE24DB"/>
    <w:rsid w:val="00AE31EE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BF7333"/>
    <w:rsid w:val="00C16F15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E31F3B"/>
    <w:rsid w:val="00E40E2B"/>
    <w:rsid w:val="00E43AB7"/>
    <w:rsid w:val="00E71D54"/>
    <w:rsid w:val="00E865D6"/>
    <w:rsid w:val="00E87038"/>
    <w:rsid w:val="00E921E7"/>
    <w:rsid w:val="00EB1379"/>
    <w:rsid w:val="00EB444B"/>
    <w:rsid w:val="00ED3823"/>
    <w:rsid w:val="00F01477"/>
    <w:rsid w:val="00F10B67"/>
    <w:rsid w:val="00F258F9"/>
    <w:rsid w:val="00F26034"/>
    <w:rsid w:val="00F4622D"/>
    <w:rsid w:val="00F47CA5"/>
    <w:rsid w:val="00F64924"/>
    <w:rsid w:val="00F77C15"/>
    <w:rsid w:val="00F8139F"/>
    <w:rsid w:val="00F8304C"/>
    <w:rsid w:val="00FA20E1"/>
    <w:rsid w:val="00FA346C"/>
    <w:rsid w:val="00FB25D6"/>
    <w:rsid w:val="00FB29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CC3D4-CF63-4574-AEEE-F120B738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Wegner, Jörn</cp:lastModifiedBy>
  <cp:revision>5</cp:revision>
  <cp:lastPrinted>2018-11-30T09:23:00Z</cp:lastPrinted>
  <dcterms:created xsi:type="dcterms:W3CDTF">2021-04-26T11:45:00Z</dcterms:created>
  <dcterms:modified xsi:type="dcterms:W3CDTF">2021-04-27T07:17:00Z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