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1C0ADF">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7D3DCB">
        <w:rPr>
          <w:rFonts w:ascii="Arial" w:eastAsia="Times New Roman" w:hAnsi="Arial" w:cs="Times New Roman"/>
          <w:b/>
          <w:szCs w:val="20"/>
          <w:u w:val="single"/>
          <w:lang w:eastAsia="de-DE"/>
        </w:rPr>
        <w:t>stell</w:t>
      </w:r>
      <w:r w:rsidR="008A3A91">
        <w:rPr>
          <w:rFonts w:ascii="Arial" w:eastAsia="Times New Roman" w:hAnsi="Arial" w:cs="Times New Roman"/>
          <w:b/>
          <w:szCs w:val="20"/>
          <w:u w:val="single"/>
          <w:lang w:eastAsia="de-DE"/>
        </w:rPr>
        <w:t>t</w:t>
      </w:r>
      <w:r w:rsidR="007D3DCB">
        <w:rPr>
          <w:rFonts w:ascii="Arial" w:eastAsia="Times New Roman" w:hAnsi="Arial" w:cs="Times New Roman"/>
          <w:b/>
          <w:szCs w:val="20"/>
          <w:u w:val="single"/>
          <w:lang w:eastAsia="de-DE"/>
        </w:rPr>
        <w:t xml:space="preserve"> Positionen zur neuen Legislaturperiode vor</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Default="007D3DCB" w:rsidP="001C0ADF">
      <w:pPr>
        <w:spacing w:after="0" w:line="340" w:lineRule="atLeast"/>
        <w:ind w:right="2268"/>
        <w:jc w:val="both"/>
        <w:rPr>
          <w:rFonts w:ascii="Arial" w:hAnsi="Arial" w:cs="Arial"/>
          <w:b/>
          <w:bCs/>
          <w:sz w:val="32"/>
          <w:szCs w:val="32"/>
        </w:rPr>
      </w:pPr>
      <w:r>
        <w:rPr>
          <w:rFonts w:ascii="Arial" w:hAnsi="Arial" w:cs="Arial"/>
          <w:b/>
          <w:bCs/>
          <w:sz w:val="32"/>
          <w:szCs w:val="32"/>
        </w:rPr>
        <w:t xml:space="preserve">FAIR </w:t>
      </w:r>
      <w:r w:rsidR="00BE5501">
        <w:rPr>
          <w:rFonts w:ascii="Arial" w:hAnsi="Arial" w:cs="Arial"/>
          <w:b/>
          <w:bCs/>
          <w:sz w:val="32"/>
          <w:szCs w:val="32"/>
        </w:rPr>
        <w:t>d</w:t>
      </w:r>
      <w:r>
        <w:rPr>
          <w:rFonts w:ascii="Arial" w:hAnsi="Arial" w:cs="Arial"/>
          <w:b/>
          <w:bCs/>
          <w:sz w:val="32"/>
          <w:szCs w:val="32"/>
        </w:rPr>
        <w:t>iskutieren, entscheiden, handeln</w:t>
      </w:r>
      <w:r w:rsidR="00A71A26">
        <w:rPr>
          <w:rFonts w:ascii="Arial" w:hAnsi="Arial" w:cs="Arial"/>
          <w:b/>
          <w:bCs/>
          <w:sz w:val="32"/>
          <w:szCs w:val="32"/>
        </w:rPr>
        <w:t xml:space="preserve"> – </w:t>
      </w:r>
    </w:p>
    <w:p w:rsidR="009A05D5" w:rsidRPr="00462B9F" w:rsidRDefault="00FB3EE2" w:rsidP="001C0ADF">
      <w:pPr>
        <w:spacing w:after="0" w:line="340" w:lineRule="atLeast"/>
        <w:ind w:right="2268"/>
        <w:jc w:val="both"/>
        <w:rPr>
          <w:rFonts w:ascii="Arial" w:hAnsi="Arial" w:cs="Arial"/>
          <w:b/>
          <w:sz w:val="32"/>
          <w:szCs w:val="32"/>
        </w:rPr>
      </w:pPr>
      <w:r>
        <w:rPr>
          <w:rFonts w:ascii="Arial" w:hAnsi="Arial" w:cs="Arial"/>
          <w:b/>
          <w:bCs/>
          <w:sz w:val="32"/>
          <w:szCs w:val="32"/>
        </w:rPr>
        <w:t xml:space="preserve">Kurswechsel </w:t>
      </w:r>
      <w:r w:rsidR="009A05D5">
        <w:rPr>
          <w:rFonts w:ascii="Arial" w:hAnsi="Arial" w:cs="Arial"/>
          <w:b/>
          <w:bCs/>
          <w:sz w:val="32"/>
          <w:szCs w:val="32"/>
        </w:rPr>
        <w:t>gefordert</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A17FD6" w:rsidRPr="007D3DCB" w:rsidRDefault="00D30167" w:rsidP="00A71A2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9D29DA">
        <w:rPr>
          <w:rFonts w:ascii="Arial" w:eastAsia="Times New Roman" w:hAnsi="Arial" w:cs="Arial"/>
          <w:lang w:eastAsia="de-DE"/>
        </w:rPr>
        <w:fldChar w:fldCharType="begin"/>
      </w:r>
      <w:r w:rsidR="009D29DA">
        <w:rPr>
          <w:rFonts w:ascii="Arial" w:eastAsia="Times New Roman" w:hAnsi="Arial" w:cs="Arial"/>
          <w:lang w:eastAsia="de-DE"/>
        </w:rPr>
        <w:instrText xml:space="preserve"> TIME \@ "d. MMMM yyyy" </w:instrText>
      </w:r>
      <w:r w:rsidR="009D29DA">
        <w:rPr>
          <w:rFonts w:ascii="Arial" w:eastAsia="Times New Roman" w:hAnsi="Arial" w:cs="Arial"/>
          <w:lang w:eastAsia="de-DE"/>
        </w:rPr>
        <w:fldChar w:fldCharType="separate"/>
      </w:r>
      <w:r w:rsidR="00AB7971">
        <w:rPr>
          <w:rFonts w:ascii="Arial" w:eastAsia="Times New Roman" w:hAnsi="Arial" w:cs="Arial"/>
          <w:noProof/>
          <w:lang w:eastAsia="de-DE"/>
        </w:rPr>
        <w:t>16. April 2021</w:t>
      </w:r>
      <w:r w:rsidR="009D29DA">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815606">
        <w:rPr>
          <w:rFonts w:ascii="Arial" w:eastAsia="Times New Roman" w:hAnsi="Arial" w:cs="Arial"/>
          <w:lang w:eastAsia="de-DE"/>
        </w:rPr>
        <w:t>–</w:t>
      </w:r>
      <w:r w:rsidR="00293EEE" w:rsidRPr="00815606">
        <w:rPr>
          <w:rFonts w:ascii="Arial" w:eastAsia="Times New Roman" w:hAnsi="Arial" w:cs="Arial"/>
          <w:lang w:eastAsia="de-DE"/>
        </w:rPr>
        <w:t xml:space="preserve"> </w:t>
      </w:r>
      <w:r w:rsidR="00467155" w:rsidRPr="007D3DCB">
        <w:rPr>
          <w:rFonts w:ascii="Arial" w:eastAsia="Times New Roman" w:hAnsi="Arial" w:cs="Arial"/>
          <w:bCs/>
          <w:lang w:eastAsia="de-DE"/>
        </w:rPr>
        <w:t>Die Corona</w:t>
      </w:r>
      <w:r w:rsidR="008A3A91">
        <w:rPr>
          <w:rFonts w:ascii="Arial" w:eastAsia="Times New Roman" w:hAnsi="Arial" w:cs="Arial"/>
          <w:bCs/>
          <w:lang w:eastAsia="de-DE"/>
        </w:rPr>
        <w:t>-</w:t>
      </w:r>
      <w:r w:rsidR="00467155" w:rsidRPr="007D3DCB">
        <w:rPr>
          <w:rFonts w:ascii="Arial" w:eastAsia="Times New Roman" w:hAnsi="Arial" w:cs="Arial"/>
          <w:bCs/>
          <w:lang w:eastAsia="de-DE"/>
        </w:rPr>
        <w:t xml:space="preserve">Pandemie </w:t>
      </w:r>
      <w:r w:rsidR="00E2273E">
        <w:rPr>
          <w:rFonts w:ascii="Arial" w:eastAsia="Times New Roman" w:hAnsi="Arial" w:cs="Arial"/>
          <w:bCs/>
          <w:lang w:eastAsia="de-DE"/>
        </w:rPr>
        <w:t>macht jeden Tag deutlich</w:t>
      </w:r>
      <w:r w:rsidR="008A3A91">
        <w:rPr>
          <w:rFonts w:ascii="Arial" w:eastAsia="Times New Roman" w:hAnsi="Arial" w:cs="Arial"/>
          <w:bCs/>
          <w:lang w:eastAsia="de-DE"/>
        </w:rPr>
        <w:t>, welche</w:t>
      </w:r>
      <w:r w:rsidR="008D3DCD">
        <w:rPr>
          <w:rFonts w:ascii="Arial" w:eastAsia="Times New Roman" w:hAnsi="Arial" w:cs="Arial"/>
          <w:bCs/>
          <w:lang w:eastAsia="de-DE"/>
        </w:rPr>
        <w:t>n</w:t>
      </w:r>
      <w:r w:rsidR="00467155" w:rsidRPr="007D3DCB">
        <w:rPr>
          <w:rFonts w:ascii="Arial" w:eastAsia="Times New Roman" w:hAnsi="Arial" w:cs="Arial"/>
          <w:bCs/>
          <w:lang w:eastAsia="de-DE"/>
        </w:rPr>
        <w:t xml:space="preserve"> </w:t>
      </w:r>
      <w:r w:rsidR="008D3DCD">
        <w:rPr>
          <w:rFonts w:ascii="Arial" w:eastAsia="Times New Roman" w:hAnsi="Arial" w:cs="Arial"/>
          <w:bCs/>
          <w:lang w:eastAsia="de-DE"/>
        </w:rPr>
        <w:t xml:space="preserve">Stellenwert </w:t>
      </w:r>
      <w:r w:rsidR="008A3A91">
        <w:rPr>
          <w:rFonts w:ascii="Arial" w:eastAsia="Times New Roman" w:hAnsi="Arial" w:cs="Arial"/>
          <w:bCs/>
          <w:lang w:eastAsia="de-DE"/>
        </w:rPr>
        <w:t xml:space="preserve">Krankenhäuser haben </w:t>
      </w:r>
      <w:r w:rsidR="00467155" w:rsidRPr="007D3DCB">
        <w:rPr>
          <w:rFonts w:ascii="Arial" w:eastAsia="Times New Roman" w:hAnsi="Arial" w:cs="Arial"/>
          <w:bCs/>
          <w:lang w:eastAsia="de-DE"/>
        </w:rPr>
        <w:t xml:space="preserve">und </w:t>
      </w:r>
      <w:r w:rsidR="008A3A91">
        <w:rPr>
          <w:rFonts w:ascii="Arial" w:eastAsia="Times New Roman" w:hAnsi="Arial" w:cs="Arial"/>
          <w:bCs/>
          <w:lang w:eastAsia="de-DE"/>
        </w:rPr>
        <w:t>wie</w:t>
      </w:r>
      <w:r w:rsidR="008A3A91" w:rsidRPr="007D3DCB">
        <w:rPr>
          <w:rFonts w:ascii="Arial" w:eastAsia="Times New Roman" w:hAnsi="Arial" w:cs="Arial"/>
          <w:bCs/>
          <w:lang w:eastAsia="de-DE"/>
        </w:rPr>
        <w:t xml:space="preserve"> </w:t>
      </w:r>
      <w:r w:rsidR="00E2273E">
        <w:rPr>
          <w:rFonts w:ascii="Arial" w:eastAsia="Times New Roman" w:hAnsi="Arial" w:cs="Arial"/>
          <w:bCs/>
          <w:lang w:eastAsia="de-DE"/>
        </w:rPr>
        <w:t xml:space="preserve">wichtig eine </w:t>
      </w:r>
      <w:r w:rsidR="00467155" w:rsidRPr="007D3DCB">
        <w:rPr>
          <w:rFonts w:ascii="Arial" w:eastAsia="Times New Roman" w:hAnsi="Arial" w:cs="Arial"/>
          <w:bCs/>
          <w:lang w:eastAsia="de-DE"/>
        </w:rPr>
        <w:t>hochwertig</w:t>
      </w:r>
      <w:r w:rsidR="00E2273E">
        <w:rPr>
          <w:rFonts w:ascii="Arial" w:eastAsia="Times New Roman" w:hAnsi="Arial" w:cs="Arial"/>
          <w:bCs/>
          <w:lang w:eastAsia="de-DE"/>
        </w:rPr>
        <w:t>e und flächendeckende</w:t>
      </w:r>
      <w:r w:rsidR="00467155" w:rsidRPr="007D3DCB">
        <w:rPr>
          <w:rFonts w:ascii="Arial" w:eastAsia="Times New Roman" w:hAnsi="Arial" w:cs="Arial"/>
          <w:bCs/>
          <w:lang w:eastAsia="de-DE"/>
        </w:rPr>
        <w:t xml:space="preserve"> Versorgung</w:t>
      </w:r>
      <w:r w:rsidR="008A3A91">
        <w:rPr>
          <w:rFonts w:ascii="Arial" w:eastAsia="Times New Roman" w:hAnsi="Arial" w:cs="Arial"/>
          <w:bCs/>
          <w:lang w:eastAsia="de-DE"/>
        </w:rPr>
        <w:t xml:space="preserve"> </w:t>
      </w:r>
      <w:r w:rsidR="00E2273E">
        <w:rPr>
          <w:rFonts w:ascii="Arial" w:eastAsia="Times New Roman" w:hAnsi="Arial" w:cs="Arial"/>
          <w:bCs/>
          <w:lang w:eastAsia="de-DE"/>
        </w:rPr>
        <w:t>durch</w:t>
      </w:r>
      <w:r w:rsidR="007A25E2">
        <w:rPr>
          <w:rFonts w:ascii="Arial" w:eastAsia="Times New Roman" w:hAnsi="Arial" w:cs="Arial"/>
          <w:bCs/>
          <w:lang w:eastAsia="de-DE"/>
        </w:rPr>
        <w:t xml:space="preserve"> </w:t>
      </w:r>
      <w:r w:rsidR="00E2273E">
        <w:rPr>
          <w:rFonts w:ascii="Arial" w:eastAsia="Times New Roman" w:hAnsi="Arial" w:cs="Arial"/>
          <w:bCs/>
          <w:lang w:eastAsia="de-DE"/>
        </w:rPr>
        <w:t>die</w:t>
      </w:r>
      <w:r w:rsidR="008A3A91">
        <w:rPr>
          <w:rFonts w:ascii="Arial" w:eastAsia="Times New Roman" w:hAnsi="Arial" w:cs="Arial"/>
          <w:bCs/>
          <w:lang w:eastAsia="de-DE"/>
        </w:rPr>
        <w:t xml:space="preserve"> Kliniken</w:t>
      </w:r>
      <w:r w:rsidR="00467155" w:rsidRPr="007D3DCB">
        <w:rPr>
          <w:rFonts w:ascii="Arial" w:eastAsia="Times New Roman" w:hAnsi="Arial" w:cs="Arial"/>
          <w:bCs/>
          <w:lang w:eastAsia="de-DE"/>
        </w:rPr>
        <w:t xml:space="preserve"> </w:t>
      </w:r>
      <w:r w:rsidR="008A3A91">
        <w:rPr>
          <w:rFonts w:ascii="Arial" w:eastAsia="Times New Roman" w:hAnsi="Arial" w:cs="Arial"/>
          <w:bCs/>
          <w:lang w:eastAsia="de-DE"/>
        </w:rPr>
        <w:t>ist</w:t>
      </w:r>
      <w:r w:rsidR="00467155" w:rsidRPr="007D3DCB">
        <w:rPr>
          <w:rFonts w:ascii="Arial" w:eastAsia="Times New Roman" w:hAnsi="Arial" w:cs="Arial"/>
          <w:bCs/>
          <w:lang w:eastAsia="de-DE"/>
        </w:rPr>
        <w:t xml:space="preserve">. Zugleich </w:t>
      </w:r>
      <w:r w:rsidR="00E2273E">
        <w:rPr>
          <w:rFonts w:ascii="Arial" w:eastAsia="Times New Roman" w:hAnsi="Arial" w:cs="Arial"/>
          <w:bCs/>
          <w:lang w:eastAsia="de-DE"/>
        </w:rPr>
        <w:t>erkennen wir aber auch den</w:t>
      </w:r>
      <w:r w:rsidR="00467155" w:rsidRPr="007D3DCB">
        <w:rPr>
          <w:rFonts w:ascii="Arial" w:eastAsia="Times New Roman" w:hAnsi="Arial" w:cs="Arial"/>
          <w:bCs/>
          <w:lang w:eastAsia="de-DE"/>
        </w:rPr>
        <w:t xml:space="preserve"> dringende</w:t>
      </w:r>
      <w:r w:rsidR="008A3A91">
        <w:rPr>
          <w:rFonts w:ascii="Arial" w:eastAsia="Times New Roman" w:hAnsi="Arial" w:cs="Arial"/>
          <w:bCs/>
          <w:lang w:eastAsia="de-DE"/>
        </w:rPr>
        <w:t>n</w:t>
      </w:r>
      <w:r w:rsidR="00467155" w:rsidRPr="007D3DCB">
        <w:rPr>
          <w:rFonts w:ascii="Arial" w:eastAsia="Times New Roman" w:hAnsi="Arial" w:cs="Arial"/>
          <w:bCs/>
          <w:lang w:eastAsia="de-DE"/>
        </w:rPr>
        <w:t xml:space="preserve"> Reformbedarf</w:t>
      </w:r>
      <w:r w:rsidR="00E2273E">
        <w:rPr>
          <w:rFonts w:ascii="Arial" w:eastAsia="Times New Roman" w:hAnsi="Arial" w:cs="Arial"/>
          <w:bCs/>
          <w:lang w:eastAsia="de-DE"/>
        </w:rPr>
        <w:t>, der sich über viele J</w:t>
      </w:r>
      <w:r w:rsidR="007A25E2">
        <w:rPr>
          <w:rFonts w:ascii="Arial" w:eastAsia="Times New Roman" w:hAnsi="Arial" w:cs="Arial"/>
          <w:bCs/>
          <w:lang w:eastAsia="de-DE"/>
        </w:rPr>
        <w:t>ahre hinweg aufgestaut hat</w:t>
      </w:r>
      <w:r w:rsidR="00467155" w:rsidRPr="007D3DCB">
        <w:rPr>
          <w:rFonts w:ascii="Arial" w:eastAsia="Times New Roman" w:hAnsi="Arial" w:cs="Arial"/>
          <w:bCs/>
          <w:lang w:eastAsia="de-DE"/>
        </w:rPr>
        <w:t xml:space="preserve">. </w:t>
      </w:r>
      <w:r w:rsidR="00A17FD6" w:rsidRPr="007D3DCB">
        <w:rPr>
          <w:rFonts w:ascii="Arial" w:eastAsia="Times New Roman" w:hAnsi="Arial" w:cs="Arial"/>
          <w:bCs/>
          <w:lang w:eastAsia="de-DE"/>
        </w:rPr>
        <w:t>In einem</w:t>
      </w:r>
      <w:r w:rsidR="00467155" w:rsidRPr="007D3DCB">
        <w:rPr>
          <w:rFonts w:ascii="Arial" w:eastAsia="Times New Roman" w:hAnsi="Arial" w:cs="Arial"/>
          <w:bCs/>
          <w:lang w:eastAsia="de-DE"/>
        </w:rPr>
        <w:t xml:space="preserve"> Positionspapier für die nächste Legislaturperiode hat die </w:t>
      </w:r>
      <w:r w:rsidR="008A3A91">
        <w:rPr>
          <w:rFonts w:ascii="Arial" w:eastAsia="Times New Roman" w:hAnsi="Arial" w:cs="Arial"/>
          <w:bCs/>
          <w:lang w:eastAsia="de-DE"/>
        </w:rPr>
        <w:t>D</w:t>
      </w:r>
      <w:r w:rsidR="00467155" w:rsidRPr="007D3DCB">
        <w:rPr>
          <w:rFonts w:ascii="Arial" w:eastAsia="Times New Roman" w:hAnsi="Arial" w:cs="Arial"/>
          <w:bCs/>
          <w:lang w:eastAsia="de-DE"/>
        </w:rPr>
        <w:t>eutsche Krankenhausgesellschaft</w:t>
      </w:r>
      <w:r w:rsidR="00310E6B">
        <w:rPr>
          <w:rFonts w:ascii="Arial" w:eastAsia="Times New Roman" w:hAnsi="Arial" w:cs="Arial"/>
          <w:bCs/>
          <w:lang w:eastAsia="de-DE"/>
        </w:rPr>
        <w:t xml:space="preserve"> (DKG)</w:t>
      </w:r>
      <w:r w:rsidR="00467155" w:rsidRPr="007D3DCB">
        <w:rPr>
          <w:rFonts w:ascii="Arial" w:eastAsia="Times New Roman" w:hAnsi="Arial" w:cs="Arial"/>
          <w:bCs/>
          <w:lang w:eastAsia="de-DE"/>
        </w:rPr>
        <w:t xml:space="preserve"> wichtige Reform</w:t>
      </w:r>
      <w:r w:rsidR="009A05D5">
        <w:rPr>
          <w:rFonts w:ascii="Arial" w:eastAsia="Times New Roman" w:hAnsi="Arial" w:cs="Arial"/>
          <w:bCs/>
          <w:lang w:eastAsia="de-DE"/>
        </w:rPr>
        <w:t>bausteine</w:t>
      </w:r>
      <w:r w:rsidR="00467155" w:rsidRPr="007D3DCB">
        <w:rPr>
          <w:rFonts w:ascii="Arial" w:eastAsia="Times New Roman" w:hAnsi="Arial" w:cs="Arial"/>
          <w:bCs/>
          <w:lang w:eastAsia="de-DE"/>
        </w:rPr>
        <w:t xml:space="preserve"> formuliert. </w:t>
      </w:r>
      <w:r w:rsidR="00A17FD6" w:rsidRPr="007D3DCB">
        <w:rPr>
          <w:rFonts w:ascii="Arial" w:eastAsia="Times New Roman" w:hAnsi="Arial" w:cs="Arial"/>
          <w:bCs/>
          <w:lang w:eastAsia="de-DE"/>
        </w:rPr>
        <w:t>„</w:t>
      </w:r>
      <w:r w:rsidR="00467155" w:rsidRPr="007D3DCB">
        <w:rPr>
          <w:rFonts w:ascii="Arial" w:eastAsia="Times New Roman" w:hAnsi="Arial" w:cs="Arial"/>
          <w:bCs/>
          <w:lang w:eastAsia="de-DE"/>
        </w:rPr>
        <w:t>Es ist unser Ziel</w:t>
      </w:r>
      <w:r w:rsidR="008A3A91">
        <w:rPr>
          <w:rFonts w:ascii="Arial" w:eastAsia="Times New Roman" w:hAnsi="Arial" w:cs="Arial"/>
          <w:bCs/>
          <w:lang w:eastAsia="de-DE"/>
        </w:rPr>
        <w:t>,</w:t>
      </w:r>
      <w:r w:rsidR="00467155" w:rsidRPr="007D3DCB">
        <w:rPr>
          <w:rFonts w:ascii="Arial" w:eastAsia="Times New Roman" w:hAnsi="Arial" w:cs="Arial"/>
          <w:bCs/>
          <w:lang w:eastAsia="de-DE"/>
        </w:rPr>
        <w:t xml:space="preserve"> mit diesem Positionspapier ein</w:t>
      </w:r>
      <w:r w:rsidR="00A17FD6" w:rsidRPr="007D3DCB">
        <w:rPr>
          <w:rFonts w:ascii="Arial" w:eastAsia="Times New Roman" w:hAnsi="Arial" w:cs="Arial"/>
          <w:bCs/>
          <w:lang w:eastAsia="de-DE"/>
        </w:rPr>
        <w:t>en</w:t>
      </w:r>
      <w:r w:rsidR="00467155" w:rsidRPr="007D3DCB">
        <w:rPr>
          <w:rFonts w:ascii="Arial" w:eastAsia="Times New Roman" w:hAnsi="Arial" w:cs="Arial"/>
          <w:bCs/>
          <w:lang w:eastAsia="de-DE"/>
        </w:rPr>
        <w:t xml:space="preserve"> </w:t>
      </w:r>
      <w:r w:rsidR="009A05D5">
        <w:rPr>
          <w:rFonts w:ascii="Arial" w:eastAsia="Times New Roman" w:hAnsi="Arial" w:cs="Arial"/>
          <w:bCs/>
          <w:lang w:eastAsia="de-DE"/>
        </w:rPr>
        <w:t>maßgeblichen</w:t>
      </w:r>
      <w:r w:rsidR="009A05D5" w:rsidRPr="007D3DCB">
        <w:rPr>
          <w:rFonts w:ascii="Arial" w:eastAsia="Times New Roman" w:hAnsi="Arial" w:cs="Arial"/>
          <w:bCs/>
          <w:lang w:eastAsia="de-DE"/>
        </w:rPr>
        <w:t xml:space="preserve"> </w:t>
      </w:r>
      <w:r w:rsidR="00467155" w:rsidRPr="007D3DCB">
        <w:rPr>
          <w:rFonts w:ascii="Arial" w:eastAsia="Times New Roman" w:hAnsi="Arial" w:cs="Arial"/>
          <w:bCs/>
          <w:lang w:eastAsia="de-DE"/>
        </w:rPr>
        <w:t xml:space="preserve">Beitrag zu </w:t>
      </w:r>
      <w:r w:rsidR="008A3A91">
        <w:rPr>
          <w:rFonts w:ascii="Arial" w:eastAsia="Times New Roman" w:hAnsi="Arial" w:cs="Arial"/>
          <w:bCs/>
          <w:lang w:eastAsia="de-DE"/>
        </w:rPr>
        <w:t xml:space="preserve">den </w:t>
      </w:r>
      <w:r w:rsidR="00467155" w:rsidRPr="007D3DCB">
        <w:rPr>
          <w:rFonts w:ascii="Arial" w:eastAsia="Times New Roman" w:hAnsi="Arial" w:cs="Arial"/>
          <w:bCs/>
          <w:lang w:eastAsia="de-DE"/>
        </w:rPr>
        <w:t xml:space="preserve">Diskussionen </w:t>
      </w:r>
      <w:r w:rsidR="009A05D5">
        <w:rPr>
          <w:rFonts w:ascii="Arial" w:eastAsia="Times New Roman" w:hAnsi="Arial" w:cs="Arial"/>
          <w:bCs/>
          <w:lang w:eastAsia="de-DE"/>
        </w:rPr>
        <w:t xml:space="preserve">für </w:t>
      </w:r>
      <w:r w:rsidR="008A3A91">
        <w:rPr>
          <w:rFonts w:ascii="Arial" w:eastAsia="Times New Roman" w:hAnsi="Arial" w:cs="Arial"/>
          <w:bCs/>
          <w:lang w:eastAsia="de-DE"/>
        </w:rPr>
        <w:t>die</w:t>
      </w:r>
      <w:r w:rsidR="00467155" w:rsidRPr="007D3DCB">
        <w:rPr>
          <w:rFonts w:ascii="Arial" w:eastAsia="Times New Roman" w:hAnsi="Arial" w:cs="Arial"/>
          <w:bCs/>
          <w:lang w:eastAsia="de-DE"/>
        </w:rPr>
        <w:t xml:space="preserve"> Weiterentwicklung des stationären </w:t>
      </w:r>
      <w:r w:rsidR="008A3A91">
        <w:rPr>
          <w:rFonts w:ascii="Arial" w:eastAsia="Times New Roman" w:hAnsi="Arial" w:cs="Arial"/>
          <w:bCs/>
          <w:lang w:eastAsia="de-DE"/>
        </w:rPr>
        <w:t>Bereichs</w:t>
      </w:r>
      <w:r w:rsidR="008A7302">
        <w:rPr>
          <w:rFonts w:ascii="Arial" w:eastAsia="Times New Roman" w:hAnsi="Arial" w:cs="Arial"/>
          <w:bCs/>
          <w:lang w:eastAsia="de-DE"/>
        </w:rPr>
        <w:t>,</w:t>
      </w:r>
      <w:r w:rsidR="008A3A91">
        <w:rPr>
          <w:rFonts w:ascii="Arial" w:eastAsia="Times New Roman" w:hAnsi="Arial" w:cs="Arial"/>
          <w:bCs/>
          <w:lang w:eastAsia="de-DE"/>
        </w:rPr>
        <w:t xml:space="preserve"> </w:t>
      </w:r>
      <w:r w:rsidR="00467155" w:rsidRPr="007D3DCB">
        <w:rPr>
          <w:rFonts w:ascii="Arial" w:eastAsia="Times New Roman" w:hAnsi="Arial" w:cs="Arial"/>
          <w:bCs/>
          <w:lang w:eastAsia="de-DE"/>
        </w:rPr>
        <w:t xml:space="preserve">aber auch der gesamten </w:t>
      </w:r>
      <w:r w:rsidR="008A3A91">
        <w:rPr>
          <w:rFonts w:ascii="Arial" w:eastAsia="Times New Roman" w:hAnsi="Arial" w:cs="Arial"/>
          <w:bCs/>
          <w:lang w:eastAsia="de-DE"/>
        </w:rPr>
        <w:t>Gesundheitsv</w:t>
      </w:r>
      <w:r w:rsidR="00467155" w:rsidRPr="007D3DCB">
        <w:rPr>
          <w:rFonts w:ascii="Arial" w:eastAsia="Times New Roman" w:hAnsi="Arial" w:cs="Arial"/>
          <w:bCs/>
          <w:lang w:eastAsia="de-DE"/>
        </w:rPr>
        <w:t>ersorgung</w:t>
      </w:r>
      <w:r w:rsidR="009F3FE3">
        <w:rPr>
          <w:rFonts w:ascii="Arial" w:eastAsia="Times New Roman" w:hAnsi="Arial" w:cs="Arial"/>
          <w:bCs/>
          <w:lang w:eastAsia="de-DE"/>
        </w:rPr>
        <w:t xml:space="preserve"> in Deutschland zu leisten. Wir </w:t>
      </w:r>
      <w:r w:rsidR="00467155" w:rsidRPr="007D3DCB">
        <w:rPr>
          <w:rFonts w:ascii="Arial" w:eastAsia="Times New Roman" w:hAnsi="Arial" w:cs="Arial"/>
          <w:bCs/>
          <w:lang w:eastAsia="de-DE"/>
        </w:rPr>
        <w:t xml:space="preserve">brauchen </w:t>
      </w:r>
      <w:r w:rsidR="00A17FD6" w:rsidRPr="007D3DCB">
        <w:rPr>
          <w:rFonts w:ascii="Arial" w:eastAsia="Times New Roman" w:hAnsi="Arial" w:cs="Arial"/>
          <w:bCs/>
          <w:lang w:eastAsia="de-DE"/>
        </w:rPr>
        <w:t>ordn</w:t>
      </w:r>
      <w:r w:rsidR="00467155" w:rsidRPr="007D3DCB">
        <w:rPr>
          <w:rFonts w:ascii="Arial" w:eastAsia="Times New Roman" w:hAnsi="Arial" w:cs="Arial"/>
          <w:bCs/>
          <w:lang w:eastAsia="de-DE"/>
        </w:rPr>
        <w:t>ungspolitische Weichenstellung</w:t>
      </w:r>
      <w:r w:rsidR="008A3A91">
        <w:rPr>
          <w:rFonts w:ascii="Arial" w:eastAsia="Times New Roman" w:hAnsi="Arial" w:cs="Arial"/>
          <w:bCs/>
          <w:lang w:eastAsia="de-DE"/>
        </w:rPr>
        <w:t>en</w:t>
      </w:r>
      <w:r w:rsidR="00467155" w:rsidRPr="007D3DCB">
        <w:rPr>
          <w:rFonts w:ascii="Arial" w:eastAsia="Times New Roman" w:hAnsi="Arial" w:cs="Arial"/>
          <w:bCs/>
          <w:lang w:eastAsia="de-DE"/>
        </w:rPr>
        <w:t xml:space="preserve"> für eine moderne medizinische </w:t>
      </w:r>
      <w:r w:rsidR="007A25E2">
        <w:rPr>
          <w:rFonts w:ascii="Arial" w:eastAsia="Times New Roman" w:hAnsi="Arial" w:cs="Arial"/>
          <w:bCs/>
          <w:lang w:eastAsia="de-DE"/>
        </w:rPr>
        <w:t xml:space="preserve">und pflegerische </w:t>
      </w:r>
      <w:r w:rsidR="00467155" w:rsidRPr="007D3DCB">
        <w:rPr>
          <w:rFonts w:ascii="Arial" w:eastAsia="Times New Roman" w:hAnsi="Arial" w:cs="Arial"/>
          <w:bCs/>
          <w:lang w:eastAsia="de-DE"/>
        </w:rPr>
        <w:t>Versorgung</w:t>
      </w:r>
      <w:r w:rsidR="0064115D">
        <w:rPr>
          <w:rFonts w:ascii="Arial" w:eastAsia="Times New Roman" w:hAnsi="Arial" w:cs="Arial"/>
          <w:bCs/>
          <w:lang w:eastAsia="de-DE"/>
        </w:rPr>
        <w:t>.</w:t>
      </w:r>
      <w:r w:rsidR="00467155" w:rsidRPr="007D3DCB">
        <w:rPr>
          <w:rFonts w:ascii="Arial" w:eastAsia="Times New Roman" w:hAnsi="Arial" w:cs="Arial"/>
          <w:bCs/>
          <w:lang w:eastAsia="de-DE"/>
        </w:rPr>
        <w:t xml:space="preserve"> </w:t>
      </w:r>
      <w:r w:rsidR="00A17FD6" w:rsidRPr="007D3DCB">
        <w:rPr>
          <w:rFonts w:ascii="Arial" w:eastAsia="Times New Roman" w:hAnsi="Arial" w:cs="Arial"/>
          <w:bCs/>
          <w:lang w:eastAsia="de-DE"/>
        </w:rPr>
        <w:t>Denn</w:t>
      </w:r>
      <w:r w:rsidR="00467155" w:rsidRPr="007D3DCB">
        <w:rPr>
          <w:rFonts w:ascii="Arial" w:eastAsia="Times New Roman" w:hAnsi="Arial" w:cs="Arial"/>
          <w:bCs/>
          <w:lang w:eastAsia="de-DE"/>
        </w:rPr>
        <w:t xml:space="preserve"> </w:t>
      </w:r>
      <w:r w:rsidR="0064115D">
        <w:rPr>
          <w:rFonts w:ascii="Arial" w:eastAsia="Times New Roman" w:hAnsi="Arial" w:cs="Arial"/>
          <w:bCs/>
          <w:lang w:eastAsia="de-DE"/>
        </w:rPr>
        <w:t>wie bedeutend</w:t>
      </w:r>
      <w:r w:rsidR="00467155" w:rsidRPr="007D3DCB">
        <w:rPr>
          <w:rFonts w:ascii="Arial" w:eastAsia="Times New Roman" w:hAnsi="Arial" w:cs="Arial"/>
          <w:bCs/>
          <w:lang w:eastAsia="de-DE"/>
        </w:rPr>
        <w:t xml:space="preserve"> </w:t>
      </w:r>
      <w:r w:rsidR="00E2273E">
        <w:rPr>
          <w:rFonts w:ascii="Arial" w:eastAsia="Times New Roman" w:hAnsi="Arial" w:cs="Arial"/>
          <w:bCs/>
          <w:lang w:eastAsia="de-DE"/>
        </w:rPr>
        <w:t xml:space="preserve">die </w:t>
      </w:r>
      <w:r w:rsidR="009A05D5">
        <w:rPr>
          <w:rFonts w:ascii="Arial" w:eastAsia="Times New Roman" w:hAnsi="Arial" w:cs="Arial"/>
          <w:bCs/>
          <w:lang w:eastAsia="de-DE"/>
        </w:rPr>
        <w:t xml:space="preserve">gesundheitliche </w:t>
      </w:r>
      <w:r w:rsidR="00467155" w:rsidRPr="007D3DCB">
        <w:rPr>
          <w:rFonts w:ascii="Arial" w:eastAsia="Times New Roman" w:hAnsi="Arial" w:cs="Arial"/>
          <w:bCs/>
          <w:lang w:eastAsia="de-DE"/>
        </w:rPr>
        <w:t>Daseinsvorsorge</w:t>
      </w:r>
      <w:r w:rsidR="0064115D">
        <w:rPr>
          <w:rFonts w:ascii="Arial" w:eastAsia="Times New Roman" w:hAnsi="Arial" w:cs="Arial"/>
          <w:bCs/>
          <w:lang w:eastAsia="de-DE"/>
        </w:rPr>
        <w:t xml:space="preserve"> ist,</w:t>
      </w:r>
      <w:r w:rsidR="00467155" w:rsidRPr="007D3DCB">
        <w:rPr>
          <w:rFonts w:ascii="Arial" w:eastAsia="Times New Roman" w:hAnsi="Arial" w:cs="Arial"/>
          <w:bCs/>
          <w:lang w:eastAsia="de-DE"/>
        </w:rPr>
        <w:t xml:space="preserve"> war de</w:t>
      </w:r>
      <w:r w:rsidR="0064115D">
        <w:rPr>
          <w:rFonts w:ascii="Arial" w:eastAsia="Times New Roman" w:hAnsi="Arial" w:cs="Arial"/>
          <w:bCs/>
          <w:lang w:eastAsia="de-DE"/>
        </w:rPr>
        <w:t>n</w:t>
      </w:r>
      <w:r w:rsidR="00467155" w:rsidRPr="007D3DCB">
        <w:rPr>
          <w:rFonts w:ascii="Arial" w:eastAsia="Times New Roman" w:hAnsi="Arial" w:cs="Arial"/>
          <w:bCs/>
          <w:lang w:eastAsia="de-DE"/>
        </w:rPr>
        <w:t xml:space="preserve"> Menschen wohl noch nie so bewusst</w:t>
      </w:r>
      <w:r w:rsidR="0064115D">
        <w:rPr>
          <w:rFonts w:ascii="Arial" w:eastAsia="Times New Roman" w:hAnsi="Arial" w:cs="Arial"/>
          <w:bCs/>
          <w:lang w:eastAsia="de-DE"/>
        </w:rPr>
        <w:t>,</w:t>
      </w:r>
      <w:r w:rsidR="00467155" w:rsidRPr="007D3DCB">
        <w:rPr>
          <w:rFonts w:ascii="Arial" w:eastAsia="Times New Roman" w:hAnsi="Arial" w:cs="Arial"/>
          <w:bCs/>
          <w:lang w:eastAsia="de-DE"/>
        </w:rPr>
        <w:t xml:space="preserve"> wie in</w:t>
      </w:r>
      <w:r w:rsidR="0064115D">
        <w:rPr>
          <w:rFonts w:ascii="Arial" w:eastAsia="Times New Roman" w:hAnsi="Arial" w:cs="Arial"/>
          <w:bCs/>
          <w:lang w:eastAsia="de-DE"/>
        </w:rPr>
        <w:t xml:space="preserve"> den vergangenen Monaten</w:t>
      </w:r>
      <w:r w:rsidR="00A17FD6" w:rsidRPr="007D3DCB">
        <w:rPr>
          <w:rFonts w:ascii="Arial" w:eastAsia="Times New Roman" w:hAnsi="Arial" w:cs="Arial"/>
          <w:bCs/>
          <w:lang w:eastAsia="de-DE"/>
        </w:rPr>
        <w:t>“, so der</w:t>
      </w:r>
      <w:r w:rsidR="007D3DCB">
        <w:rPr>
          <w:rFonts w:ascii="Arial" w:eastAsia="Times New Roman" w:hAnsi="Arial" w:cs="Arial"/>
          <w:bCs/>
          <w:lang w:eastAsia="de-DE"/>
        </w:rPr>
        <w:t xml:space="preserve"> Vorstandsvorsitzende der DKG, Dr. Gerald Gaß</w:t>
      </w:r>
      <w:r w:rsidR="00467155" w:rsidRPr="007D3DCB">
        <w:rPr>
          <w:rFonts w:ascii="Arial" w:eastAsia="Times New Roman" w:hAnsi="Arial" w:cs="Arial"/>
          <w:bCs/>
          <w:lang w:eastAsia="de-DE"/>
        </w:rPr>
        <w:t xml:space="preserve">. </w:t>
      </w:r>
    </w:p>
    <w:p w:rsidR="00467155" w:rsidRPr="007D3DCB" w:rsidRDefault="00467155" w:rsidP="00A71A26">
      <w:p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Für die Krankenhäuser steht fest</w:t>
      </w:r>
      <w:r w:rsidR="00A2203C" w:rsidRPr="007D3DCB">
        <w:rPr>
          <w:rFonts w:ascii="Arial" w:eastAsia="Times New Roman" w:hAnsi="Arial" w:cs="Arial"/>
          <w:bCs/>
          <w:lang w:eastAsia="de-DE"/>
        </w:rPr>
        <w:t>,</w:t>
      </w:r>
      <w:r w:rsidRPr="007D3DCB">
        <w:rPr>
          <w:rFonts w:ascii="Arial" w:eastAsia="Times New Roman" w:hAnsi="Arial" w:cs="Arial"/>
          <w:bCs/>
          <w:lang w:eastAsia="de-DE"/>
        </w:rPr>
        <w:t xml:space="preserve"> dass </w:t>
      </w:r>
      <w:r w:rsidR="00E2273E">
        <w:rPr>
          <w:rFonts w:ascii="Arial" w:eastAsia="Times New Roman" w:hAnsi="Arial" w:cs="Arial"/>
          <w:bCs/>
          <w:lang w:eastAsia="de-DE"/>
        </w:rPr>
        <w:t>der kalte Strukturwandel der vergangenen Jahre ein Ende haben muss. Bund und Länder müssen ihre politische Verantwortung für die geordnete Weiterentwicklung der Krankenhausstrukturen aktiv wahrnehmen. Im Dialog mit den für die Krankenhausplanung zuständigen Bundesländer</w:t>
      </w:r>
      <w:r w:rsidR="00B418B9">
        <w:rPr>
          <w:rFonts w:ascii="Arial" w:eastAsia="Times New Roman" w:hAnsi="Arial" w:cs="Arial"/>
          <w:bCs/>
          <w:lang w:eastAsia="de-DE"/>
        </w:rPr>
        <w:t>n</w:t>
      </w:r>
      <w:r w:rsidR="00E2273E">
        <w:rPr>
          <w:rFonts w:ascii="Arial" w:eastAsia="Times New Roman" w:hAnsi="Arial" w:cs="Arial"/>
          <w:bCs/>
          <w:lang w:eastAsia="de-DE"/>
        </w:rPr>
        <w:t xml:space="preserve"> wollen wir die Krankenhausstrukturen in den Regionen bedarfsgerecht und damit auch sektorübergreifend weiterentwickeln. </w:t>
      </w:r>
      <w:r w:rsidR="00762984">
        <w:rPr>
          <w:rFonts w:ascii="Arial" w:eastAsia="Times New Roman" w:hAnsi="Arial" w:cs="Arial"/>
          <w:bCs/>
          <w:lang w:eastAsia="de-DE"/>
        </w:rPr>
        <w:t xml:space="preserve">Regionale </w:t>
      </w:r>
      <w:r w:rsidR="007A25E2">
        <w:rPr>
          <w:rFonts w:ascii="Arial" w:eastAsia="Times New Roman" w:hAnsi="Arial" w:cs="Arial"/>
          <w:bCs/>
          <w:lang w:eastAsia="de-DE"/>
        </w:rPr>
        <w:t>Versorgungs</w:t>
      </w:r>
      <w:r w:rsidR="00762984">
        <w:rPr>
          <w:rFonts w:ascii="Arial" w:eastAsia="Times New Roman" w:hAnsi="Arial" w:cs="Arial"/>
          <w:bCs/>
          <w:lang w:eastAsia="de-DE"/>
        </w:rPr>
        <w:t>netzwerke, in denen die Krankenhäuser über Versorgungsstufen hinweg partnerschaftlich zusammenarbeiten</w:t>
      </w:r>
      <w:r w:rsidR="00A71A26">
        <w:rPr>
          <w:rFonts w:ascii="Arial" w:eastAsia="Times New Roman" w:hAnsi="Arial" w:cs="Arial"/>
          <w:bCs/>
          <w:lang w:eastAsia="de-DE"/>
        </w:rPr>
        <w:t>,</w:t>
      </w:r>
      <w:r w:rsidR="00762984">
        <w:rPr>
          <w:rFonts w:ascii="Arial" w:eastAsia="Times New Roman" w:hAnsi="Arial" w:cs="Arial"/>
          <w:bCs/>
          <w:lang w:eastAsia="de-DE"/>
        </w:rPr>
        <w:t xml:space="preserve"> sichern qualitativ hochwertig und wohnortnah die Patientenbehandlung. </w:t>
      </w:r>
      <w:r w:rsidR="000A49A7" w:rsidRPr="000A49A7">
        <w:rPr>
          <w:rFonts w:ascii="Arial" w:eastAsia="Times New Roman" w:hAnsi="Arial" w:cs="Arial"/>
          <w:bCs/>
          <w:lang w:eastAsia="de-DE"/>
        </w:rPr>
        <w:t xml:space="preserve">Krankenhäuser werden </w:t>
      </w:r>
      <w:r w:rsidR="000A49A7">
        <w:rPr>
          <w:rFonts w:ascii="Arial" w:eastAsia="Times New Roman" w:hAnsi="Arial" w:cs="Arial"/>
          <w:bCs/>
          <w:lang w:eastAsia="de-DE"/>
        </w:rPr>
        <w:t xml:space="preserve">dabei </w:t>
      </w:r>
      <w:r w:rsidR="000A49A7" w:rsidRPr="000A49A7">
        <w:rPr>
          <w:rFonts w:ascii="Arial" w:eastAsia="Times New Roman" w:hAnsi="Arial" w:cs="Arial"/>
          <w:bCs/>
          <w:lang w:eastAsia="de-DE"/>
        </w:rPr>
        <w:t>regelhaft</w:t>
      </w:r>
      <w:r w:rsidR="00A71A26">
        <w:rPr>
          <w:rFonts w:ascii="Arial" w:eastAsia="Times New Roman" w:hAnsi="Arial" w:cs="Arial"/>
          <w:bCs/>
          <w:lang w:eastAsia="de-DE"/>
        </w:rPr>
        <w:t xml:space="preserve"> zu Standorten akutstationärer </w:t>
      </w:r>
      <w:r w:rsidR="000A49A7" w:rsidRPr="000A49A7">
        <w:rPr>
          <w:rFonts w:ascii="Arial" w:eastAsia="Times New Roman" w:hAnsi="Arial" w:cs="Arial"/>
          <w:bCs/>
          <w:lang w:eastAsia="de-DE"/>
        </w:rPr>
        <w:t>und stations</w:t>
      </w:r>
      <w:r w:rsidR="000A49A7">
        <w:rPr>
          <w:rFonts w:ascii="Arial" w:eastAsia="Times New Roman" w:hAnsi="Arial" w:cs="Arial"/>
          <w:bCs/>
          <w:lang w:eastAsia="de-DE"/>
        </w:rPr>
        <w:t>ersetzender Leistungserbringung, die auch komplexe ambulante Behandlung</w:t>
      </w:r>
      <w:r w:rsidR="008A7302">
        <w:rPr>
          <w:rFonts w:ascii="Arial" w:eastAsia="Times New Roman" w:hAnsi="Arial" w:cs="Arial"/>
          <w:bCs/>
          <w:lang w:eastAsia="de-DE"/>
        </w:rPr>
        <w:t>en</w:t>
      </w:r>
      <w:r w:rsidR="000A49A7">
        <w:rPr>
          <w:rFonts w:ascii="Arial" w:eastAsia="Times New Roman" w:hAnsi="Arial" w:cs="Arial"/>
          <w:bCs/>
          <w:lang w:eastAsia="de-DE"/>
        </w:rPr>
        <w:t xml:space="preserve"> umfasst. „</w:t>
      </w:r>
      <w:r w:rsidRPr="007D3DCB">
        <w:rPr>
          <w:rFonts w:ascii="Arial" w:eastAsia="Times New Roman" w:hAnsi="Arial" w:cs="Arial"/>
          <w:bCs/>
          <w:lang w:eastAsia="de-DE"/>
        </w:rPr>
        <w:t xml:space="preserve">Wir müssen </w:t>
      </w:r>
      <w:r w:rsidR="000A49A7">
        <w:rPr>
          <w:rFonts w:ascii="Arial" w:eastAsia="Times New Roman" w:hAnsi="Arial" w:cs="Arial"/>
          <w:bCs/>
          <w:lang w:eastAsia="de-DE"/>
        </w:rPr>
        <w:t xml:space="preserve">gerade im ländlichen Raum </w:t>
      </w:r>
      <w:r w:rsidRPr="007D3DCB">
        <w:rPr>
          <w:rFonts w:ascii="Arial" w:eastAsia="Times New Roman" w:hAnsi="Arial" w:cs="Arial"/>
          <w:bCs/>
          <w:lang w:eastAsia="de-DE"/>
        </w:rPr>
        <w:t>ambulante und</w:t>
      </w:r>
      <w:r w:rsidR="00A2203C" w:rsidRPr="007D3DCB">
        <w:rPr>
          <w:rFonts w:ascii="Arial" w:eastAsia="Times New Roman" w:hAnsi="Arial" w:cs="Arial"/>
          <w:bCs/>
          <w:lang w:eastAsia="de-DE"/>
        </w:rPr>
        <w:t xml:space="preserve"> stationäre Versorgung zusammen</w:t>
      </w:r>
      <w:r w:rsidRPr="007D3DCB">
        <w:rPr>
          <w:rFonts w:ascii="Arial" w:eastAsia="Times New Roman" w:hAnsi="Arial" w:cs="Arial"/>
          <w:bCs/>
          <w:lang w:eastAsia="de-DE"/>
        </w:rPr>
        <w:t>denken</w:t>
      </w:r>
      <w:r w:rsidR="00E2273E">
        <w:rPr>
          <w:rFonts w:ascii="Arial" w:eastAsia="Times New Roman" w:hAnsi="Arial" w:cs="Arial"/>
          <w:bCs/>
          <w:lang w:eastAsia="de-DE"/>
        </w:rPr>
        <w:t xml:space="preserve"> und zusammenführen</w:t>
      </w:r>
      <w:r w:rsidR="00A2203C" w:rsidRPr="007D3DCB">
        <w:rPr>
          <w:rFonts w:ascii="Arial" w:eastAsia="Times New Roman" w:hAnsi="Arial" w:cs="Arial"/>
          <w:bCs/>
          <w:lang w:eastAsia="de-DE"/>
        </w:rPr>
        <w:t>.</w:t>
      </w:r>
      <w:r w:rsidRPr="007D3DCB">
        <w:rPr>
          <w:rFonts w:ascii="Arial" w:eastAsia="Times New Roman" w:hAnsi="Arial" w:cs="Arial"/>
          <w:bCs/>
          <w:lang w:eastAsia="de-DE"/>
        </w:rPr>
        <w:t xml:space="preserve"> </w:t>
      </w:r>
      <w:r w:rsidR="00A2203C" w:rsidRPr="007D3DCB">
        <w:rPr>
          <w:rFonts w:ascii="Arial" w:eastAsia="Times New Roman" w:hAnsi="Arial" w:cs="Arial"/>
          <w:bCs/>
          <w:lang w:eastAsia="de-DE"/>
        </w:rPr>
        <w:t>N</w:t>
      </w:r>
      <w:r w:rsidRPr="007D3DCB">
        <w:rPr>
          <w:rFonts w:ascii="Arial" w:eastAsia="Times New Roman" w:hAnsi="Arial" w:cs="Arial"/>
          <w:bCs/>
          <w:lang w:eastAsia="de-DE"/>
        </w:rPr>
        <w:t xml:space="preserve">ur so </w:t>
      </w:r>
      <w:r w:rsidRPr="007D3DCB">
        <w:rPr>
          <w:rFonts w:ascii="Arial" w:eastAsia="Times New Roman" w:hAnsi="Arial" w:cs="Arial"/>
          <w:bCs/>
          <w:lang w:eastAsia="de-DE"/>
        </w:rPr>
        <w:lastRenderedPageBreak/>
        <w:t xml:space="preserve">werden wir </w:t>
      </w:r>
      <w:r w:rsidR="007D3DCB">
        <w:rPr>
          <w:rFonts w:ascii="Arial" w:eastAsia="Times New Roman" w:hAnsi="Arial" w:cs="Arial"/>
          <w:bCs/>
          <w:lang w:eastAsia="de-DE"/>
        </w:rPr>
        <w:t>de</w:t>
      </w:r>
      <w:r w:rsidR="008A7302">
        <w:rPr>
          <w:rFonts w:ascii="Arial" w:eastAsia="Times New Roman" w:hAnsi="Arial" w:cs="Arial"/>
          <w:bCs/>
          <w:lang w:eastAsia="de-DE"/>
        </w:rPr>
        <w:t>m</w:t>
      </w:r>
      <w:r w:rsidR="007D3DCB">
        <w:rPr>
          <w:rFonts w:ascii="Arial" w:eastAsia="Times New Roman" w:hAnsi="Arial" w:cs="Arial"/>
          <w:bCs/>
          <w:lang w:eastAsia="de-DE"/>
        </w:rPr>
        <w:t xml:space="preserve"> </w:t>
      </w:r>
      <w:r w:rsidR="0064115D">
        <w:rPr>
          <w:rFonts w:ascii="Arial" w:eastAsia="Times New Roman" w:hAnsi="Arial" w:cs="Arial"/>
          <w:bCs/>
          <w:lang w:eastAsia="de-DE"/>
        </w:rPr>
        <w:t>zunehmenden Ärztemangel</w:t>
      </w:r>
      <w:r w:rsidRPr="007D3DCB">
        <w:rPr>
          <w:rFonts w:ascii="Arial" w:eastAsia="Times New Roman" w:hAnsi="Arial" w:cs="Arial"/>
          <w:bCs/>
          <w:lang w:eastAsia="de-DE"/>
        </w:rPr>
        <w:t xml:space="preserve"> im niedergelassenen Bereich entgegenwirken können</w:t>
      </w:r>
      <w:r w:rsidR="0064115D">
        <w:rPr>
          <w:rFonts w:ascii="Arial" w:eastAsia="Times New Roman" w:hAnsi="Arial" w:cs="Arial"/>
          <w:bCs/>
          <w:lang w:eastAsia="de-DE"/>
        </w:rPr>
        <w:t>.</w:t>
      </w:r>
      <w:r w:rsidRPr="007D3DCB">
        <w:rPr>
          <w:rFonts w:ascii="Arial" w:eastAsia="Times New Roman" w:hAnsi="Arial" w:cs="Arial"/>
          <w:bCs/>
          <w:lang w:eastAsia="de-DE"/>
        </w:rPr>
        <w:t xml:space="preserve"> </w:t>
      </w:r>
      <w:r w:rsidR="0064115D">
        <w:rPr>
          <w:rFonts w:ascii="Arial" w:eastAsia="Times New Roman" w:hAnsi="Arial" w:cs="Arial"/>
          <w:bCs/>
          <w:lang w:eastAsia="de-DE"/>
        </w:rPr>
        <w:t xml:space="preserve">Vor dem </w:t>
      </w:r>
      <w:r w:rsidRPr="007D3DCB">
        <w:rPr>
          <w:rFonts w:ascii="Arial" w:eastAsia="Times New Roman" w:hAnsi="Arial" w:cs="Arial"/>
          <w:bCs/>
          <w:lang w:eastAsia="de-DE"/>
        </w:rPr>
        <w:t>Anspruch</w:t>
      </w:r>
      <w:r w:rsidR="0064115D">
        <w:rPr>
          <w:rFonts w:ascii="Arial" w:eastAsia="Times New Roman" w:hAnsi="Arial" w:cs="Arial"/>
          <w:bCs/>
          <w:lang w:eastAsia="de-DE"/>
        </w:rPr>
        <w:t>,</w:t>
      </w:r>
      <w:r w:rsidRPr="007D3DCB">
        <w:rPr>
          <w:rFonts w:ascii="Arial" w:eastAsia="Times New Roman" w:hAnsi="Arial" w:cs="Arial"/>
          <w:bCs/>
          <w:lang w:eastAsia="de-DE"/>
        </w:rPr>
        <w:t xml:space="preserve"> </w:t>
      </w:r>
      <w:r w:rsidR="0064115D">
        <w:rPr>
          <w:rFonts w:ascii="Arial" w:eastAsia="Times New Roman" w:hAnsi="Arial" w:cs="Arial"/>
          <w:bCs/>
          <w:lang w:eastAsia="de-DE"/>
        </w:rPr>
        <w:t>gleichwertige</w:t>
      </w:r>
      <w:r w:rsidRPr="007D3DCB">
        <w:rPr>
          <w:rFonts w:ascii="Arial" w:eastAsia="Times New Roman" w:hAnsi="Arial" w:cs="Arial"/>
          <w:bCs/>
          <w:lang w:eastAsia="de-DE"/>
        </w:rPr>
        <w:t xml:space="preserve"> Lebensverhältnisse in Stadt und Land</w:t>
      </w:r>
      <w:r w:rsidR="00A2203C" w:rsidRPr="007D3DCB">
        <w:rPr>
          <w:rFonts w:ascii="Arial" w:eastAsia="Times New Roman" w:hAnsi="Arial" w:cs="Arial"/>
          <w:bCs/>
          <w:lang w:eastAsia="de-DE"/>
        </w:rPr>
        <w:t xml:space="preserve"> </w:t>
      </w:r>
      <w:r w:rsidR="0064115D">
        <w:rPr>
          <w:rFonts w:ascii="Arial" w:eastAsia="Times New Roman" w:hAnsi="Arial" w:cs="Arial"/>
          <w:bCs/>
          <w:lang w:eastAsia="de-DE"/>
        </w:rPr>
        <w:t>zu garantieren</w:t>
      </w:r>
      <w:r w:rsidR="00310E6B">
        <w:rPr>
          <w:rFonts w:ascii="Arial" w:eastAsia="Times New Roman" w:hAnsi="Arial" w:cs="Arial"/>
          <w:bCs/>
          <w:lang w:eastAsia="de-DE"/>
        </w:rPr>
        <w:t>, ist d</w:t>
      </w:r>
      <w:r w:rsidR="0064115D">
        <w:rPr>
          <w:rFonts w:ascii="Arial" w:eastAsia="Times New Roman" w:hAnsi="Arial" w:cs="Arial"/>
          <w:bCs/>
          <w:lang w:eastAsia="de-DE"/>
        </w:rPr>
        <w:t>ies</w:t>
      </w:r>
      <w:r w:rsidR="00310E6B">
        <w:rPr>
          <w:rFonts w:ascii="Arial" w:eastAsia="Times New Roman" w:hAnsi="Arial" w:cs="Arial"/>
          <w:bCs/>
          <w:lang w:eastAsia="de-DE"/>
        </w:rPr>
        <w:t xml:space="preserve"> </w:t>
      </w:r>
      <w:r w:rsidR="0064115D">
        <w:rPr>
          <w:rFonts w:ascii="Arial" w:eastAsia="Times New Roman" w:hAnsi="Arial" w:cs="Arial"/>
          <w:bCs/>
          <w:lang w:eastAsia="de-DE"/>
        </w:rPr>
        <w:t>zur Sicherung der Daseinsvorsorge in der Gesundheitsversorgung unerlässlich</w:t>
      </w:r>
      <w:r w:rsidR="00A2203C" w:rsidRPr="007D3DCB">
        <w:rPr>
          <w:rFonts w:ascii="Arial" w:eastAsia="Times New Roman" w:hAnsi="Arial" w:cs="Arial"/>
          <w:bCs/>
          <w:lang w:eastAsia="de-DE"/>
        </w:rPr>
        <w:t>“</w:t>
      </w:r>
      <w:r w:rsidR="0064115D">
        <w:rPr>
          <w:rFonts w:ascii="Arial" w:eastAsia="Times New Roman" w:hAnsi="Arial" w:cs="Arial"/>
          <w:bCs/>
          <w:lang w:eastAsia="de-DE"/>
        </w:rPr>
        <w:t>,</w:t>
      </w:r>
      <w:r w:rsidR="00A2203C" w:rsidRPr="007D3DCB">
        <w:rPr>
          <w:rFonts w:ascii="Arial" w:eastAsia="Times New Roman" w:hAnsi="Arial" w:cs="Arial"/>
          <w:bCs/>
          <w:lang w:eastAsia="de-DE"/>
        </w:rPr>
        <w:t xml:space="preserve"> erklärt</w:t>
      </w:r>
      <w:r w:rsidR="007D3DCB">
        <w:rPr>
          <w:rFonts w:ascii="Arial" w:eastAsia="Times New Roman" w:hAnsi="Arial" w:cs="Arial"/>
          <w:bCs/>
          <w:lang w:eastAsia="de-DE"/>
        </w:rPr>
        <w:t>e</w:t>
      </w:r>
      <w:r w:rsidR="00A2203C" w:rsidRPr="007D3DCB">
        <w:rPr>
          <w:rFonts w:ascii="Arial" w:eastAsia="Times New Roman" w:hAnsi="Arial" w:cs="Arial"/>
          <w:bCs/>
          <w:lang w:eastAsia="de-DE"/>
        </w:rPr>
        <w:t xml:space="preserve"> </w:t>
      </w:r>
      <w:r w:rsidR="007D3DCB" w:rsidRPr="007D3DCB">
        <w:rPr>
          <w:rFonts w:ascii="Arial" w:eastAsia="Times New Roman" w:hAnsi="Arial" w:cs="Arial"/>
          <w:bCs/>
          <w:lang w:eastAsia="de-DE"/>
        </w:rPr>
        <w:t>Gaß</w:t>
      </w:r>
      <w:r w:rsidRPr="007D3DCB">
        <w:rPr>
          <w:rFonts w:ascii="Arial" w:eastAsia="Times New Roman" w:hAnsi="Arial" w:cs="Arial"/>
          <w:bCs/>
          <w:lang w:eastAsia="de-DE"/>
        </w:rPr>
        <w:t>.</w:t>
      </w:r>
    </w:p>
    <w:p w:rsidR="00A2203C" w:rsidRDefault="00A2203C" w:rsidP="00A71A2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Für die </w:t>
      </w:r>
      <w:r w:rsidR="00467155" w:rsidRPr="00467155">
        <w:rPr>
          <w:rFonts w:ascii="Arial" w:eastAsia="Times New Roman" w:hAnsi="Arial" w:cs="Arial"/>
          <w:bCs/>
          <w:lang w:eastAsia="de-DE"/>
        </w:rPr>
        <w:t>Krankenhäuser steht außer Frage</w:t>
      </w:r>
      <w:r>
        <w:rPr>
          <w:rFonts w:ascii="Arial" w:eastAsia="Times New Roman" w:hAnsi="Arial" w:cs="Arial"/>
          <w:bCs/>
          <w:lang w:eastAsia="de-DE"/>
        </w:rPr>
        <w:t>,</w:t>
      </w:r>
      <w:r w:rsidR="0064115D">
        <w:rPr>
          <w:rFonts w:ascii="Arial" w:eastAsia="Times New Roman" w:hAnsi="Arial" w:cs="Arial"/>
          <w:bCs/>
          <w:lang w:eastAsia="de-DE"/>
        </w:rPr>
        <w:t xml:space="preserve"> </w:t>
      </w:r>
      <w:r>
        <w:rPr>
          <w:rFonts w:ascii="Arial" w:eastAsia="Times New Roman" w:hAnsi="Arial" w:cs="Arial"/>
          <w:bCs/>
          <w:lang w:eastAsia="de-DE"/>
        </w:rPr>
        <w:t xml:space="preserve">dass </w:t>
      </w:r>
      <w:r w:rsidR="007A25E2">
        <w:rPr>
          <w:rFonts w:ascii="Arial" w:eastAsia="Times New Roman" w:hAnsi="Arial" w:cs="Arial"/>
          <w:bCs/>
          <w:lang w:eastAsia="de-DE"/>
        </w:rPr>
        <w:t>ein</w:t>
      </w:r>
      <w:r>
        <w:rPr>
          <w:rFonts w:ascii="Arial" w:eastAsia="Times New Roman" w:hAnsi="Arial" w:cs="Arial"/>
          <w:bCs/>
          <w:lang w:eastAsia="de-DE"/>
        </w:rPr>
        <w:t xml:space="preserve"> Fokus der Krankenhausp</w:t>
      </w:r>
      <w:r w:rsidR="00467155" w:rsidRPr="00467155">
        <w:rPr>
          <w:rFonts w:ascii="Arial" w:eastAsia="Times New Roman" w:hAnsi="Arial" w:cs="Arial"/>
          <w:bCs/>
          <w:lang w:eastAsia="de-DE"/>
        </w:rPr>
        <w:t xml:space="preserve">olitik auf der Bekämpfung des Fachkräftemangels liegen muss. </w:t>
      </w:r>
      <w:r>
        <w:rPr>
          <w:rFonts w:ascii="Arial" w:eastAsia="Times New Roman" w:hAnsi="Arial" w:cs="Arial"/>
          <w:bCs/>
          <w:lang w:eastAsia="de-DE"/>
        </w:rPr>
        <w:t>„</w:t>
      </w:r>
      <w:r w:rsidR="00467155" w:rsidRPr="00467155">
        <w:rPr>
          <w:rFonts w:ascii="Arial" w:eastAsia="Times New Roman" w:hAnsi="Arial" w:cs="Arial"/>
          <w:bCs/>
          <w:lang w:eastAsia="de-DE"/>
        </w:rPr>
        <w:t xml:space="preserve">Die Pandemie hat deutlich aufgezeigt, dass das Nadelöhr immer das Personal ist und ohne Personal nichts geht. </w:t>
      </w:r>
      <w:r>
        <w:rPr>
          <w:rFonts w:ascii="Arial" w:eastAsia="Times New Roman" w:hAnsi="Arial" w:cs="Arial"/>
          <w:bCs/>
          <w:lang w:eastAsia="de-DE"/>
        </w:rPr>
        <w:t>Wir</w:t>
      </w:r>
      <w:r w:rsidR="00EF3929">
        <w:rPr>
          <w:rFonts w:ascii="Arial" w:eastAsia="Times New Roman" w:hAnsi="Arial" w:cs="Arial"/>
          <w:bCs/>
          <w:lang w:eastAsia="de-DE"/>
        </w:rPr>
        <w:t xml:space="preserve"> brauchen eine </w:t>
      </w:r>
      <w:r w:rsidR="00467155" w:rsidRPr="00467155">
        <w:rPr>
          <w:rFonts w:ascii="Arial" w:eastAsia="Times New Roman" w:hAnsi="Arial" w:cs="Arial"/>
          <w:bCs/>
          <w:lang w:eastAsia="de-DE"/>
        </w:rPr>
        <w:t>bedarfsgerechte Personalausstattung und attraktive Arbeitsplätze. Die Personalgewinnung</w:t>
      </w:r>
      <w:r w:rsidR="00E046B7">
        <w:rPr>
          <w:rFonts w:ascii="Arial" w:eastAsia="Times New Roman" w:hAnsi="Arial" w:cs="Arial"/>
          <w:bCs/>
          <w:lang w:eastAsia="de-DE"/>
        </w:rPr>
        <w:t>,</w:t>
      </w:r>
      <w:r w:rsidR="00467155" w:rsidRPr="00467155">
        <w:rPr>
          <w:rFonts w:ascii="Arial" w:eastAsia="Times New Roman" w:hAnsi="Arial" w:cs="Arial"/>
          <w:bCs/>
          <w:lang w:eastAsia="de-DE"/>
        </w:rPr>
        <w:t xml:space="preserve"> auch im Wet</w:t>
      </w:r>
      <w:r>
        <w:rPr>
          <w:rFonts w:ascii="Arial" w:eastAsia="Times New Roman" w:hAnsi="Arial" w:cs="Arial"/>
          <w:bCs/>
          <w:lang w:eastAsia="de-DE"/>
        </w:rPr>
        <w:t>tbewerb mit anderen Wirtschaftsz</w:t>
      </w:r>
      <w:r w:rsidR="00467155" w:rsidRPr="00467155">
        <w:rPr>
          <w:rFonts w:ascii="Arial" w:eastAsia="Times New Roman" w:hAnsi="Arial" w:cs="Arial"/>
          <w:bCs/>
          <w:lang w:eastAsia="de-DE"/>
        </w:rPr>
        <w:t>weigen</w:t>
      </w:r>
      <w:r w:rsidR="00E046B7">
        <w:rPr>
          <w:rFonts w:ascii="Arial" w:eastAsia="Times New Roman" w:hAnsi="Arial" w:cs="Arial"/>
          <w:bCs/>
          <w:lang w:eastAsia="de-DE"/>
        </w:rPr>
        <w:t>,</w:t>
      </w:r>
      <w:r w:rsidR="00467155" w:rsidRPr="00467155">
        <w:rPr>
          <w:rFonts w:ascii="Arial" w:eastAsia="Times New Roman" w:hAnsi="Arial" w:cs="Arial"/>
          <w:bCs/>
          <w:lang w:eastAsia="de-DE"/>
        </w:rPr>
        <w:t xml:space="preserve"> wird im Vordergrund stehen</w:t>
      </w:r>
      <w:r>
        <w:rPr>
          <w:rFonts w:ascii="Arial" w:eastAsia="Times New Roman" w:hAnsi="Arial" w:cs="Arial"/>
          <w:bCs/>
          <w:lang w:eastAsia="de-DE"/>
        </w:rPr>
        <w:t>“, so Gaß</w:t>
      </w:r>
      <w:r w:rsidR="00A71A26">
        <w:rPr>
          <w:rFonts w:ascii="Arial" w:eastAsia="Times New Roman" w:hAnsi="Arial" w:cs="Arial"/>
          <w:bCs/>
          <w:lang w:eastAsia="de-DE"/>
        </w:rPr>
        <w:t xml:space="preserve">. </w:t>
      </w:r>
      <w:r w:rsidR="00467155" w:rsidRPr="00467155">
        <w:rPr>
          <w:rFonts w:ascii="Arial" w:eastAsia="Times New Roman" w:hAnsi="Arial" w:cs="Arial"/>
          <w:bCs/>
          <w:lang w:eastAsia="de-DE"/>
        </w:rPr>
        <w:t xml:space="preserve">Dazu braucht es </w:t>
      </w:r>
      <w:r w:rsidR="00E046B7">
        <w:rPr>
          <w:rFonts w:ascii="Arial" w:eastAsia="Times New Roman" w:hAnsi="Arial" w:cs="Arial"/>
          <w:bCs/>
          <w:lang w:eastAsia="de-DE"/>
        </w:rPr>
        <w:t xml:space="preserve">ein </w:t>
      </w:r>
      <w:r w:rsidR="00467155" w:rsidRPr="00467155">
        <w:rPr>
          <w:rFonts w:ascii="Arial" w:eastAsia="Times New Roman" w:hAnsi="Arial" w:cs="Arial"/>
          <w:bCs/>
          <w:lang w:eastAsia="de-DE"/>
        </w:rPr>
        <w:t>attraktive</w:t>
      </w:r>
      <w:r w:rsidR="00E046B7">
        <w:rPr>
          <w:rFonts w:ascii="Arial" w:eastAsia="Times New Roman" w:hAnsi="Arial" w:cs="Arial"/>
          <w:bCs/>
          <w:lang w:eastAsia="de-DE"/>
        </w:rPr>
        <w:t>s</w:t>
      </w:r>
      <w:r w:rsidR="00467155" w:rsidRPr="00467155">
        <w:rPr>
          <w:rFonts w:ascii="Arial" w:eastAsia="Times New Roman" w:hAnsi="Arial" w:cs="Arial"/>
          <w:bCs/>
          <w:lang w:eastAsia="de-DE"/>
        </w:rPr>
        <w:t xml:space="preserve"> und abwechslungsreiche</w:t>
      </w:r>
      <w:r w:rsidR="00E046B7">
        <w:rPr>
          <w:rFonts w:ascii="Arial" w:eastAsia="Times New Roman" w:hAnsi="Arial" w:cs="Arial"/>
          <w:bCs/>
          <w:lang w:eastAsia="de-DE"/>
        </w:rPr>
        <w:t>s</w:t>
      </w:r>
      <w:r w:rsidR="00467155" w:rsidRPr="00467155">
        <w:rPr>
          <w:rFonts w:ascii="Arial" w:eastAsia="Times New Roman" w:hAnsi="Arial" w:cs="Arial"/>
          <w:bCs/>
          <w:lang w:eastAsia="de-DE"/>
        </w:rPr>
        <w:t xml:space="preserve"> Arbeitsumfeld </w:t>
      </w:r>
      <w:r w:rsidR="00E046B7">
        <w:rPr>
          <w:rFonts w:ascii="Arial" w:eastAsia="Times New Roman" w:hAnsi="Arial" w:cs="Arial"/>
          <w:bCs/>
          <w:lang w:eastAsia="de-DE"/>
        </w:rPr>
        <w:t>und gute</w:t>
      </w:r>
      <w:r w:rsidR="00467155" w:rsidRPr="00467155">
        <w:rPr>
          <w:rFonts w:ascii="Arial" w:eastAsia="Times New Roman" w:hAnsi="Arial" w:cs="Arial"/>
          <w:bCs/>
          <w:lang w:eastAsia="de-DE"/>
        </w:rPr>
        <w:t xml:space="preserve"> Karriere</w:t>
      </w:r>
      <w:r w:rsidR="00E046B7">
        <w:rPr>
          <w:rFonts w:ascii="Arial" w:eastAsia="Times New Roman" w:hAnsi="Arial" w:cs="Arial"/>
          <w:bCs/>
          <w:lang w:eastAsia="de-DE"/>
        </w:rPr>
        <w:t>c</w:t>
      </w:r>
      <w:r w:rsidR="00467155" w:rsidRPr="00467155">
        <w:rPr>
          <w:rFonts w:ascii="Arial" w:eastAsia="Times New Roman" w:hAnsi="Arial" w:cs="Arial"/>
          <w:bCs/>
          <w:lang w:eastAsia="de-DE"/>
        </w:rPr>
        <w:t>hancen</w:t>
      </w:r>
      <w:r w:rsidR="0087363D">
        <w:rPr>
          <w:rFonts w:ascii="Arial" w:eastAsia="Times New Roman" w:hAnsi="Arial" w:cs="Arial"/>
          <w:bCs/>
          <w:lang w:eastAsia="de-DE"/>
        </w:rPr>
        <w:t>.</w:t>
      </w:r>
      <w:r w:rsidR="00467155" w:rsidRPr="00467155">
        <w:rPr>
          <w:rFonts w:ascii="Arial" w:eastAsia="Times New Roman" w:hAnsi="Arial" w:cs="Arial"/>
          <w:bCs/>
          <w:lang w:eastAsia="de-DE"/>
        </w:rPr>
        <w:t xml:space="preserve"> </w:t>
      </w:r>
      <w:r>
        <w:rPr>
          <w:rFonts w:ascii="Arial" w:eastAsia="Times New Roman" w:hAnsi="Arial" w:cs="Arial"/>
          <w:bCs/>
          <w:lang w:eastAsia="de-DE"/>
        </w:rPr>
        <w:t xml:space="preserve">„Wir müssen </w:t>
      </w:r>
      <w:r w:rsidR="00467155" w:rsidRPr="00467155">
        <w:rPr>
          <w:rFonts w:ascii="Arial" w:eastAsia="Times New Roman" w:hAnsi="Arial" w:cs="Arial"/>
          <w:bCs/>
          <w:lang w:eastAsia="de-DE"/>
        </w:rPr>
        <w:t>unser Personal von Bürokratie entlasten</w:t>
      </w:r>
      <w:r w:rsidR="007A25E2">
        <w:rPr>
          <w:rFonts w:ascii="Arial" w:eastAsia="Times New Roman" w:hAnsi="Arial" w:cs="Arial"/>
          <w:bCs/>
          <w:lang w:eastAsia="de-DE"/>
        </w:rPr>
        <w:t xml:space="preserve"> und damit Zeit für die Patientenversorgung gewinnen</w:t>
      </w:r>
      <w:r>
        <w:rPr>
          <w:rFonts w:ascii="Arial" w:eastAsia="Times New Roman" w:hAnsi="Arial" w:cs="Arial"/>
          <w:bCs/>
          <w:lang w:eastAsia="de-DE"/>
        </w:rPr>
        <w:t>. Z</w:t>
      </w:r>
      <w:r w:rsidR="00467155" w:rsidRPr="00467155">
        <w:rPr>
          <w:rFonts w:ascii="Arial" w:eastAsia="Times New Roman" w:hAnsi="Arial" w:cs="Arial"/>
          <w:bCs/>
          <w:lang w:eastAsia="de-DE"/>
        </w:rPr>
        <w:t xml:space="preserve">udem </w:t>
      </w:r>
      <w:r w:rsidR="00E046B7">
        <w:rPr>
          <w:rFonts w:ascii="Arial" w:eastAsia="Times New Roman" w:hAnsi="Arial" w:cs="Arial"/>
          <w:bCs/>
          <w:lang w:eastAsia="de-DE"/>
        </w:rPr>
        <w:t>muss</w:t>
      </w:r>
      <w:r w:rsidR="00E046B7" w:rsidRPr="00467155">
        <w:rPr>
          <w:rFonts w:ascii="Arial" w:eastAsia="Times New Roman" w:hAnsi="Arial" w:cs="Arial"/>
          <w:bCs/>
          <w:lang w:eastAsia="de-DE"/>
        </w:rPr>
        <w:t xml:space="preserve"> </w:t>
      </w:r>
      <w:r w:rsidR="00E046B7">
        <w:rPr>
          <w:rFonts w:ascii="Arial" w:eastAsia="Times New Roman" w:hAnsi="Arial" w:cs="Arial"/>
          <w:bCs/>
          <w:lang w:eastAsia="de-DE"/>
        </w:rPr>
        <w:t>es</w:t>
      </w:r>
      <w:r w:rsidR="00467155" w:rsidRPr="00467155">
        <w:rPr>
          <w:rFonts w:ascii="Arial" w:eastAsia="Times New Roman" w:hAnsi="Arial" w:cs="Arial"/>
          <w:bCs/>
          <w:lang w:eastAsia="de-DE"/>
        </w:rPr>
        <w:t xml:space="preserve"> Krankenhäuser</w:t>
      </w:r>
      <w:r w:rsidR="00E046B7">
        <w:rPr>
          <w:rFonts w:ascii="Arial" w:eastAsia="Times New Roman" w:hAnsi="Arial" w:cs="Arial"/>
          <w:bCs/>
          <w:lang w:eastAsia="de-DE"/>
        </w:rPr>
        <w:t>n</w:t>
      </w:r>
      <w:r w:rsidR="00467155" w:rsidRPr="00467155">
        <w:rPr>
          <w:rFonts w:ascii="Arial" w:eastAsia="Times New Roman" w:hAnsi="Arial" w:cs="Arial"/>
          <w:bCs/>
          <w:lang w:eastAsia="de-DE"/>
        </w:rPr>
        <w:t xml:space="preserve"> </w:t>
      </w:r>
      <w:r w:rsidR="00D36EFC">
        <w:rPr>
          <w:rFonts w:ascii="Arial" w:eastAsia="Times New Roman" w:hAnsi="Arial" w:cs="Arial"/>
          <w:bCs/>
          <w:lang w:eastAsia="de-DE"/>
        </w:rPr>
        <w:t>möglich sein,</w:t>
      </w:r>
      <w:r w:rsidR="00467155" w:rsidRPr="00467155">
        <w:rPr>
          <w:rFonts w:ascii="Arial" w:eastAsia="Times New Roman" w:hAnsi="Arial" w:cs="Arial"/>
          <w:bCs/>
          <w:lang w:eastAsia="de-DE"/>
        </w:rPr>
        <w:t xml:space="preserve"> Personal flexibel einzusetzen</w:t>
      </w:r>
      <w:r w:rsidR="00D36EFC">
        <w:rPr>
          <w:rFonts w:ascii="Arial" w:eastAsia="Times New Roman" w:hAnsi="Arial" w:cs="Arial"/>
          <w:bCs/>
          <w:lang w:eastAsia="de-DE"/>
        </w:rPr>
        <w:t>. Gleichzeitig müssen die Beschäftigten sicher sein,</w:t>
      </w:r>
      <w:r w:rsidR="00467155" w:rsidRPr="00467155">
        <w:rPr>
          <w:rFonts w:ascii="Arial" w:eastAsia="Times New Roman" w:hAnsi="Arial" w:cs="Arial"/>
          <w:bCs/>
          <w:lang w:eastAsia="de-DE"/>
        </w:rPr>
        <w:t xml:space="preserve"> </w:t>
      </w:r>
      <w:r w:rsidR="00D36EFC">
        <w:rPr>
          <w:rFonts w:ascii="Arial" w:eastAsia="Times New Roman" w:hAnsi="Arial" w:cs="Arial"/>
          <w:bCs/>
          <w:lang w:eastAsia="de-DE"/>
        </w:rPr>
        <w:t>dass sie über eine ausreichende und bedarfsgerechte Zahl von Kolleginnen und Kollegen verfügen</w:t>
      </w:r>
      <w:r w:rsidR="00467155" w:rsidRPr="00467155">
        <w:rPr>
          <w:rFonts w:ascii="Arial" w:eastAsia="Times New Roman" w:hAnsi="Arial" w:cs="Arial"/>
          <w:bCs/>
          <w:lang w:eastAsia="de-DE"/>
        </w:rPr>
        <w:t xml:space="preserve">. Und nicht zuletzt brauchen wir eine </w:t>
      </w:r>
      <w:r>
        <w:rPr>
          <w:rFonts w:ascii="Arial" w:eastAsia="Times New Roman" w:hAnsi="Arial" w:cs="Arial"/>
          <w:bCs/>
          <w:lang w:eastAsia="de-DE"/>
        </w:rPr>
        <w:t xml:space="preserve">auskömmliche, </w:t>
      </w:r>
      <w:r w:rsidR="00467155" w:rsidRPr="00467155">
        <w:rPr>
          <w:rFonts w:ascii="Arial" w:eastAsia="Times New Roman" w:hAnsi="Arial" w:cs="Arial"/>
          <w:bCs/>
          <w:lang w:eastAsia="de-DE"/>
        </w:rPr>
        <w:t xml:space="preserve">wettbewerbsgerechte </w:t>
      </w:r>
      <w:r w:rsidR="00D36EFC">
        <w:rPr>
          <w:rFonts w:ascii="Arial" w:eastAsia="Times New Roman" w:hAnsi="Arial" w:cs="Arial"/>
          <w:bCs/>
          <w:lang w:eastAsia="de-DE"/>
        </w:rPr>
        <w:t>Bezahlung</w:t>
      </w:r>
      <w:r w:rsidR="00D36EFC" w:rsidRPr="00467155">
        <w:rPr>
          <w:rFonts w:ascii="Arial" w:eastAsia="Times New Roman" w:hAnsi="Arial" w:cs="Arial"/>
          <w:bCs/>
          <w:lang w:eastAsia="de-DE"/>
        </w:rPr>
        <w:t xml:space="preserve"> </w:t>
      </w:r>
      <w:r w:rsidR="00467155" w:rsidRPr="00467155">
        <w:rPr>
          <w:rFonts w:ascii="Arial" w:eastAsia="Times New Roman" w:hAnsi="Arial" w:cs="Arial"/>
          <w:bCs/>
          <w:lang w:eastAsia="de-DE"/>
        </w:rPr>
        <w:t>des Personals</w:t>
      </w:r>
      <w:r w:rsidR="00D36EFC">
        <w:rPr>
          <w:rFonts w:ascii="Arial" w:eastAsia="Times New Roman" w:hAnsi="Arial" w:cs="Arial"/>
          <w:bCs/>
          <w:lang w:eastAsia="de-DE"/>
        </w:rPr>
        <w:t>. Das muss schon während der Ausbildung der Fall sein</w:t>
      </w:r>
      <w:r w:rsidR="00467155" w:rsidRPr="00467155">
        <w:rPr>
          <w:rFonts w:ascii="Arial" w:eastAsia="Times New Roman" w:hAnsi="Arial" w:cs="Arial"/>
          <w:bCs/>
          <w:lang w:eastAsia="de-DE"/>
        </w:rPr>
        <w:t>. Dazu müssen aber auch die Finanzmittel den Krankenhäusern zur Verfügung gestellt werden</w:t>
      </w:r>
      <w:r w:rsidR="00D36EFC">
        <w:rPr>
          <w:rFonts w:ascii="Arial" w:eastAsia="Times New Roman" w:hAnsi="Arial" w:cs="Arial"/>
          <w:bCs/>
          <w:lang w:eastAsia="de-DE"/>
        </w:rPr>
        <w:t>,</w:t>
      </w:r>
      <w:r w:rsidR="00467155" w:rsidRPr="00467155">
        <w:rPr>
          <w:rFonts w:ascii="Arial" w:eastAsia="Times New Roman" w:hAnsi="Arial" w:cs="Arial"/>
          <w:bCs/>
          <w:lang w:eastAsia="de-DE"/>
        </w:rPr>
        <w:t xml:space="preserve"> d</w:t>
      </w:r>
      <w:r w:rsidR="00D36EFC">
        <w:rPr>
          <w:rFonts w:ascii="Arial" w:eastAsia="Times New Roman" w:hAnsi="Arial" w:cs="Arial"/>
          <w:bCs/>
          <w:lang w:eastAsia="de-DE"/>
        </w:rPr>
        <w:t xml:space="preserve">as </w:t>
      </w:r>
      <w:r w:rsidR="00467155" w:rsidRPr="00467155">
        <w:rPr>
          <w:rFonts w:ascii="Arial" w:eastAsia="Times New Roman" w:hAnsi="Arial" w:cs="Arial"/>
          <w:bCs/>
          <w:lang w:eastAsia="de-DE"/>
        </w:rPr>
        <w:t>h</w:t>
      </w:r>
      <w:r w:rsidR="00D36EFC">
        <w:rPr>
          <w:rFonts w:ascii="Arial" w:eastAsia="Times New Roman" w:hAnsi="Arial" w:cs="Arial"/>
          <w:bCs/>
          <w:lang w:eastAsia="de-DE"/>
        </w:rPr>
        <w:t>eißt</w:t>
      </w:r>
      <w:r w:rsidR="00CD67C4">
        <w:rPr>
          <w:rFonts w:ascii="Arial" w:eastAsia="Times New Roman" w:hAnsi="Arial" w:cs="Arial"/>
          <w:bCs/>
          <w:lang w:eastAsia="de-DE"/>
        </w:rPr>
        <w:t>,</w:t>
      </w:r>
      <w:r w:rsidR="00467155" w:rsidRPr="00467155">
        <w:rPr>
          <w:rFonts w:ascii="Arial" w:eastAsia="Times New Roman" w:hAnsi="Arial" w:cs="Arial"/>
          <w:bCs/>
          <w:lang w:eastAsia="de-DE"/>
        </w:rPr>
        <w:t xml:space="preserve"> die Tarife in allen</w:t>
      </w:r>
      <w:r>
        <w:rPr>
          <w:rFonts w:ascii="Arial" w:eastAsia="Times New Roman" w:hAnsi="Arial" w:cs="Arial"/>
          <w:bCs/>
          <w:lang w:eastAsia="de-DE"/>
        </w:rPr>
        <w:t xml:space="preserve"> </w:t>
      </w:r>
      <w:r w:rsidR="00467155" w:rsidRPr="00467155">
        <w:rPr>
          <w:rFonts w:ascii="Arial" w:eastAsia="Times New Roman" w:hAnsi="Arial" w:cs="Arial"/>
          <w:bCs/>
          <w:lang w:eastAsia="de-DE"/>
        </w:rPr>
        <w:t xml:space="preserve">Berufsgruppen müssen vollständig </w:t>
      </w:r>
      <w:r w:rsidR="007A25E2">
        <w:rPr>
          <w:rFonts w:ascii="Arial" w:eastAsia="Times New Roman" w:hAnsi="Arial" w:cs="Arial"/>
          <w:bCs/>
          <w:lang w:eastAsia="de-DE"/>
        </w:rPr>
        <w:t>re</w:t>
      </w:r>
      <w:r w:rsidR="00467155" w:rsidRPr="00467155">
        <w:rPr>
          <w:rFonts w:ascii="Arial" w:eastAsia="Times New Roman" w:hAnsi="Arial" w:cs="Arial"/>
          <w:bCs/>
          <w:lang w:eastAsia="de-DE"/>
        </w:rPr>
        <w:t>finanziert werden</w:t>
      </w:r>
      <w:r>
        <w:rPr>
          <w:rFonts w:ascii="Arial" w:eastAsia="Times New Roman" w:hAnsi="Arial" w:cs="Arial"/>
          <w:bCs/>
          <w:lang w:eastAsia="de-DE"/>
        </w:rPr>
        <w:t>“, erklärt der Vorstandsvor</w:t>
      </w:r>
      <w:r w:rsidR="00D36EFC">
        <w:rPr>
          <w:rFonts w:ascii="Arial" w:eastAsia="Times New Roman" w:hAnsi="Arial" w:cs="Arial"/>
          <w:bCs/>
          <w:lang w:eastAsia="de-DE"/>
        </w:rPr>
        <w:t>s</w:t>
      </w:r>
      <w:r>
        <w:rPr>
          <w:rFonts w:ascii="Arial" w:eastAsia="Times New Roman" w:hAnsi="Arial" w:cs="Arial"/>
          <w:bCs/>
          <w:lang w:eastAsia="de-DE"/>
        </w:rPr>
        <w:t>itzen</w:t>
      </w:r>
      <w:r w:rsidR="007A25E2">
        <w:rPr>
          <w:rFonts w:ascii="Arial" w:eastAsia="Times New Roman" w:hAnsi="Arial" w:cs="Arial"/>
          <w:bCs/>
          <w:lang w:eastAsia="de-DE"/>
        </w:rPr>
        <w:t>de.</w:t>
      </w:r>
    </w:p>
    <w:p w:rsidR="007D3DCB" w:rsidRPr="007D3DCB" w:rsidRDefault="00467155" w:rsidP="00A71A26">
      <w:pPr>
        <w:spacing w:line="340" w:lineRule="atLeast"/>
        <w:ind w:right="2268"/>
        <w:jc w:val="both"/>
        <w:rPr>
          <w:rFonts w:ascii="Arial" w:eastAsia="Times New Roman" w:hAnsi="Arial" w:cs="Arial"/>
          <w:bCs/>
          <w:lang w:eastAsia="de-DE"/>
        </w:rPr>
      </w:pPr>
      <w:r w:rsidRPr="00467155">
        <w:rPr>
          <w:rFonts w:ascii="Arial" w:eastAsia="Times New Roman" w:hAnsi="Arial" w:cs="Arial"/>
          <w:bCs/>
          <w:lang w:eastAsia="de-DE"/>
        </w:rPr>
        <w:t xml:space="preserve">Maßgeblich wird sein, </w:t>
      </w:r>
      <w:r w:rsidR="00D36EFC">
        <w:rPr>
          <w:rFonts w:ascii="Arial" w:eastAsia="Times New Roman" w:hAnsi="Arial" w:cs="Arial"/>
          <w:bCs/>
          <w:lang w:eastAsia="de-DE"/>
        </w:rPr>
        <w:t>dass</w:t>
      </w:r>
      <w:r w:rsidRPr="00467155">
        <w:rPr>
          <w:rFonts w:ascii="Arial" w:eastAsia="Times New Roman" w:hAnsi="Arial" w:cs="Arial"/>
          <w:bCs/>
          <w:lang w:eastAsia="de-DE"/>
        </w:rPr>
        <w:t xml:space="preserve"> die Finanzierung der Krankenhäuser auf sichere Füße gestellt </w:t>
      </w:r>
      <w:r w:rsidR="00D36EFC">
        <w:rPr>
          <w:rFonts w:ascii="Arial" w:eastAsia="Times New Roman" w:hAnsi="Arial" w:cs="Arial"/>
          <w:bCs/>
          <w:lang w:eastAsia="de-DE"/>
        </w:rPr>
        <w:t>wird</w:t>
      </w:r>
      <w:r w:rsidRPr="00467155">
        <w:rPr>
          <w:rFonts w:ascii="Arial" w:eastAsia="Times New Roman" w:hAnsi="Arial" w:cs="Arial"/>
          <w:bCs/>
          <w:lang w:eastAsia="de-DE"/>
        </w:rPr>
        <w:t>. Dazu braucht es eine aus</w:t>
      </w:r>
      <w:r w:rsidR="00D36EFC">
        <w:rPr>
          <w:rFonts w:ascii="Arial" w:eastAsia="Times New Roman" w:hAnsi="Arial" w:cs="Arial"/>
          <w:bCs/>
          <w:lang w:eastAsia="de-DE"/>
        </w:rPr>
        <w:t>kömmliche</w:t>
      </w:r>
      <w:r w:rsidRPr="00467155">
        <w:rPr>
          <w:rFonts w:ascii="Arial" w:eastAsia="Times New Roman" w:hAnsi="Arial" w:cs="Arial"/>
          <w:bCs/>
          <w:lang w:eastAsia="de-DE"/>
        </w:rPr>
        <w:t xml:space="preserve"> Investitions</w:t>
      </w:r>
      <w:r w:rsidR="00D36EFC">
        <w:rPr>
          <w:rFonts w:ascii="Arial" w:eastAsia="Times New Roman" w:hAnsi="Arial" w:cs="Arial"/>
          <w:bCs/>
          <w:lang w:eastAsia="de-DE"/>
        </w:rPr>
        <w:t>f</w:t>
      </w:r>
      <w:r w:rsidRPr="00467155">
        <w:rPr>
          <w:rFonts w:ascii="Arial" w:eastAsia="Times New Roman" w:hAnsi="Arial" w:cs="Arial"/>
          <w:bCs/>
          <w:lang w:eastAsia="de-DE"/>
        </w:rPr>
        <w:t xml:space="preserve">inanzierung und </w:t>
      </w:r>
      <w:r w:rsidR="007A25E2">
        <w:rPr>
          <w:rFonts w:ascii="Arial" w:eastAsia="Times New Roman" w:hAnsi="Arial" w:cs="Arial"/>
          <w:bCs/>
          <w:lang w:eastAsia="de-DE"/>
        </w:rPr>
        <w:t>Anpassungen</w:t>
      </w:r>
      <w:r w:rsidRPr="00467155">
        <w:rPr>
          <w:rFonts w:ascii="Arial" w:eastAsia="Times New Roman" w:hAnsi="Arial" w:cs="Arial"/>
          <w:bCs/>
          <w:lang w:eastAsia="de-DE"/>
        </w:rPr>
        <w:t xml:space="preserve"> </w:t>
      </w:r>
      <w:r w:rsidR="007A25E2">
        <w:rPr>
          <w:rFonts w:ascii="Arial" w:eastAsia="Times New Roman" w:hAnsi="Arial" w:cs="Arial"/>
          <w:bCs/>
          <w:lang w:eastAsia="de-DE"/>
        </w:rPr>
        <w:t>im DRG-System</w:t>
      </w:r>
      <w:r w:rsidRPr="00467155">
        <w:rPr>
          <w:rFonts w:ascii="Arial" w:eastAsia="Times New Roman" w:hAnsi="Arial" w:cs="Arial"/>
          <w:bCs/>
          <w:lang w:eastAsia="de-DE"/>
        </w:rPr>
        <w:t xml:space="preserve">. </w:t>
      </w:r>
      <w:r w:rsidR="000A49A7">
        <w:rPr>
          <w:rFonts w:ascii="Arial" w:eastAsia="Times New Roman" w:hAnsi="Arial" w:cs="Arial"/>
          <w:bCs/>
          <w:lang w:eastAsia="de-DE"/>
        </w:rPr>
        <w:t xml:space="preserve">Der kalte Strukturwandel und die damit verbundenen Insolvenzen haben gezeigt, dass </w:t>
      </w:r>
      <w:r w:rsidR="005F1DDF">
        <w:rPr>
          <w:rFonts w:ascii="Arial" w:eastAsia="Times New Roman" w:hAnsi="Arial" w:cs="Arial"/>
          <w:bCs/>
          <w:lang w:eastAsia="de-DE"/>
        </w:rPr>
        <w:t xml:space="preserve">das aktuelle Finanzierungssystem seiner Aufgabe nicht mehr gerecht wird, die gesundheitliche Daseinsvorsorge zu sichern. </w:t>
      </w:r>
      <w:r w:rsidRPr="00467155">
        <w:rPr>
          <w:rFonts w:ascii="Arial" w:eastAsia="Times New Roman" w:hAnsi="Arial" w:cs="Arial"/>
          <w:bCs/>
          <w:lang w:eastAsia="de-DE"/>
        </w:rPr>
        <w:t>Bei der Investitions</w:t>
      </w:r>
      <w:r w:rsidR="00D36EFC">
        <w:rPr>
          <w:rFonts w:ascii="Arial" w:eastAsia="Times New Roman" w:hAnsi="Arial" w:cs="Arial"/>
          <w:bCs/>
          <w:lang w:eastAsia="de-DE"/>
        </w:rPr>
        <w:t>f</w:t>
      </w:r>
      <w:r w:rsidRPr="00467155">
        <w:rPr>
          <w:rFonts w:ascii="Arial" w:eastAsia="Times New Roman" w:hAnsi="Arial" w:cs="Arial"/>
          <w:bCs/>
          <w:lang w:eastAsia="de-DE"/>
        </w:rPr>
        <w:t>inanzierung müssen die L</w:t>
      </w:r>
      <w:r w:rsidR="00D36EFC">
        <w:rPr>
          <w:rFonts w:ascii="Arial" w:eastAsia="Times New Roman" w:hAnsi="Arial" w:cs="Arial"/>
          <w:bCs/>
          <w:lang w:eastAsia="de-DE"/>
        </w:rPr>
        <w:t>ä</w:t>
      </w:r>
      <w:r w:rsidRPr="00467155">
        <w:rPr>
          <w:rFonts w:ascii="Arial" w:eastAsia="Times New Roman" w:hAnsi="Arial" w:cs="Arial"/>
          <w:bCs/>
          <w:lang w:eastAsia="de-DE"/>
        </w:rPr>
        <w:t xml:space="preserve">nder ihren Aufgaben endlich </w:t>
      </w:r>
      <w:r w:rsidR="008A7302">
        <w:rPr>
          <w:rFonts w:ascii="Arial" w:eastAsia="Times New Roman" w:hAnsi="Arial" w:cs="Arial"/>
          <w:bCs/>
          <w:lang w:eastAsia="de-DE"/>
        </w:rPr>
        <w:t>nachkommen</w:t>
      </w:r>
      <w:r w:rsidR="00D36EFC">
        <w:rPr>
          <w:rFonts w:ascii="Arial" w:eastAsia="Times New Roman" w:hAnsi="Arial" w:cs="Arial"/>
          <w:bCs/>
          <w:lang w:eastAsia="de-DE"/>
        </w:rPr>
        <w:t>.</w:t>
      </w:r>
      <w:r w:rsidRPr="00467155">
        <w:rPr>
          <w:rFonts w:ascii="Arial" w:eastAsia="Times New Roman" w:hAnsi="Arial" w:cs="Arial"/>
          <w:bCs/>
          <w:lang w:eastAsia="de-DE"/>
        </w:rPr>
        <w:t xml:space="preserve"> </w:t>
      </w:r>
      <w:r w:rsidR="00D36EFC">
        <w:rPr>
          <w:rFonts w:ascii="Arial" w:eastAsia="Times New Roman" w:hAnsi="Arial" w:cs="Arial"/>
          <w:bCs/>
          <w:lang w:eastAsia="de-DE"/>
        </w:rPr>
        <w:t>G</w:t>
      </w:r>
      <w:r w:rsidRPr="00467155">
        <w:rPr>
          <w:rFonts w:ascii="Arial" w:eastAsia="Times New Roman" w:hAnsi="Arial" w:cs="Arial"/>
          <w:bCs/>
          <w:lang w:eastAsia="de-DE"/>
        </w:rPr>
        <w:t xml:space="preserve">leichzeitig </w:t>
      </w:r>
      <w:r w:rsidR="007A25E2">
        <w:rPr>
          <w:rFonts w:ascii="Arial" w:eastAsia="Times New Roman" w:hAnsi="Arial" w:cs="Arial"/>
          <w:bCs/>
          <w:lang w:eastAsia="de-DE"/>
        </w:rPr>
        <w:t>sollte</w:t>
      </w:r>
      <w:r w:rsidRPr="00467155">
        <w:rPr>
          <w:rFonts w:ascii="Arial" w:eastAsia="Times New Roman" w:hAnsi="Arial" w:cs="Arial"/>
          <w:bCs/>
          <w:lang w:eastAsia="de-DE"/>
        </w:rPr>
        <w:t xml:space="preserve"> der Bund </w:t>
      </w:r>
      <w:r w:rsidR="00C617D6">
        <w:rPr>
          <w:rFonts w:ascii="Arial" w:eastAsia="Times New Roman" w:hAnsi="Arial" w:cs="Arial"/>
          <w:bCs/>
          <w:lang w:eastAsia="de-DE"/>
        </w:rPr>
        <w:t>durch</w:t>
      </w:r>
      <w:r w:rsidR="00C617D6" w:rsidRPr="00467155">
        <w:rPr>
          <w:rFonts w:ascii="Arial" w:eastAsia="Times New Roman" w:hAnsi="Arial" w:cs="Arial"/>
          <w:bCs/>
          <w:lang w:eastAsia="de-DE"/>
        </w:rPr>
        <w:t xml:space="preserve"> </w:t>
      </w:r>
      <w:r w:rsidRPr="00467155">
        <w:rPr>
          <w:rFonts w:ascii="Arial" w:eastAsia="Times New Roman" w:hAnsi="Arial" w:cs="Arial"/>
          <w:bCs/>
          <w:lang w:eastAsia="de-DE"/>
        </w:rPr>
        <w:t>Sonderprogramm</w:t>
      </w:r>
      <w:r w:rsidR="00C617D6">
        <w:rPr>
          <w:rFonts w:ascii="Arial" w:eastAsia="Times New Roman" w:hAnsi="Arial" w:cs="Arial"/>
          <w:bCs/>
          <w:lang w:eastAsia="de-DE"/>
        </w:rPr>
        <w:t>e</w:t>
      </w:r>
      <w:r w:rsidRPr="00467155">
        <w:rPr>
          <w:rFonts w:ascii="Arial" w:eastAsia="Times New Roman" w:hAnsi="Arial" w:cs="Arial"/>
          <w:bCs/>
          <w:lang w:eastAsia="de-DE"/>
        </w:rPr>
        <w:t xml:space="preserve"> </w:t>
      </w:r>
      <w:r w:rsidR="00D36EFC">
        <w:rPr>
          <w:rFonts w:ascii="Arial" w:eastAsia="Times New Roman" w:hAnsi="Arial" w:cs="Arial"/>
          <w:bCs/>
          <w:lang w:eastAsia="de-DE"/>
        </w:rPr>
        <w:t xml:space="preserve">die Investitionskostenfinanzierung </w:t>
      </w:r>
      <w:r w:rsidRPr="00467155">
        <w:rPr>
          <w:rFonts w:ascii="Arial" w:eastAsia="Times New Roman" w:hAnsi="Arial" w:cs="Arial"/>
          <w:bCs/>
          <w:lang w:eastAsia="de-DE"/>
        </w:rPr>
        <w:t xml:space="preserve">unterstützen. </w:t>
      </w:r>
      <w:r w:rsidR="00A2203C" w:rsidRPr="00A2203C">
        <w:rPr>
          <w:rFonts w:ascii="Arial" w:eastAsia="Times New Roman" w:hAnsi="Arial" w:cs="Arial"/>
          <w:bCs/>
          <w:lang w:eastAsia="de-DE"/>
        </w:rPr>
        <w:t xml:space="preserve">Ein zukunftsfähiges Vergütungssystem muss die Vorhaltung von bedarfsnotwendigen Versorgungsangeboten stärker als bisher berücksichtigen. </w:t>
      </w:r>
      <w:r w:rsidR="00A2203C">
        <w:rPr>
          <w:rFonts w:ascii="Arial" w:eastAsia="Times New Roman" w:hAnsi="Arial" w:cs="Arial"/>
          <w:bCs/>
          <w:lang w:eastAsia="de-DE"/>
        </w:rPr>
        <w:t xml:space="preserve">Mit der </w:t>
      </w:r>
      <w:r w:rsidR="00A2203C" w:rsidRPr="00A2203C">
        <w:rPr>
          <w:rFonts w:ascii="Arial" w:eastAsia="Times New Roman" w:hAnsi="Arial" w:cs="Arial"/>
          <w:bCs/>
          <w:lang w:eastAsia="de-DE"/>
        </w:rPr>
        <w:t>Ausgliederung der Pflegekosten</w:t>
      </w:r>
      <w:r w:rsidR="00BE5501">
        <w:rPr>
          <w:rFonts w:ascii="Arial" w:eastAsia="Times New Roman" w:hAnsi="Arial" w:cs="Arial"/>
          <w:bCs/>
          <w:lang w:eastAsia="de-DE"/>
        </w:rPr>
        <w:t xml:space="preserve"> aus den Fallpauschalen</w:t>
      </w:r>
      <w:r w:rsidR="00A2203C" w:rsidRPr="00A2203C">
        <w:rPr>
          <w:rFonts w:ascii="Arial" w:eastAsia="Times New Roman" w:hAnsi="Arial" w:cs="Arial"/>
          <w:bCs/>
          <w:lang w:eastAsia="de-DE"/>
        </w:rPr>
        <w:t xml:space="preserve"> </w:t>
      </w:r>
      <w:r w:rsidR="00A2203C">
        <w:rPr>
          <w:rFonts w:ascii="Arial" w:eastAsia="Times New Roman" w:hAnsi="Arial" w:cs="Arial"/>
          <w:bCs/>
          <w:lang w:eastAsia="de-DE"/>
        </w:rPr>
        <w:t xml:space="preserve">wurde </w:t>
      </w:r>
      <w:r w:rsidR="005F1DDF">
        <w:rPr>
          <w:rFonts w:ascii="Arial" w:eastAsia="Times New Roman" w:hAnsi="Arial" w:cs="Arial"/>
          <w:bCs/>
          <w:lang w:eastAsia="de-DE"/>
        </w:rPr>
        <w:t>die Pflegefinanzierung vom Spardruck, der auf den Kliniken lastet</w:t>
      </w:r>
      <w:r w:rsidR="008A7302">
        <w:rPr>
          <w:rFonts w:ascii="Arial" w:eastAsia="Times New Roman" w:hAnsi="Arial" w:cs="Arial"/>
          <w:bCs/>
          <w:lang w:eastAsia="de-DE"/>
        </w:rPr>
        <w:t>,</w:t>
      </w:r>
      <w:r w:rsidR="005F1DDF">
        <w:rPr>
          <w:rFonts w:ascii="Arial" w:eastAsia="Times New Roman" w:hAnsi="Arial" w:cs="Arial"/>
          <w:bCs/>
          <w:lang w:eastAsia="de-DE"/>
        </w:rPr>
        <w:t xml:space="preserve"> ausgenommen.</w:t>
      </w:r>
      <w:r w:rsidR="00A2203C" w:rsidRPr="00A2203C">
        <w:rPr>
          <w:rFonts w:ascii="Arial" w:eastAsia="Times New Roman" w:hAnsi="Arial" w:cs="Arial"/>
          <w:bCs/>
          <w:lang w:eastAsia="de-DE"/>
        </w:rPr>
        <w:t xml:space="preserve"> </w:t>
      </w:r>
      <w:r w:rsidR="005F1DDF">
        <w:rPr>
          <w:rFonts w:ascii="Arial" w:eastAsia="Times New Roman" w:hAnsi="Arial" w:cs="Arial"/>
          <w:bCs/>
          <w:lang w:eastAsia="de-DE"/>
        </w:rPr>
        <w:t>In einem nächsten</w:t>
      </w:r>
      <w:r w:rsidR="00A2203C">
        <w:rPr>
          <w:rFonts w:ascii="Arial" w:eastAsia="Times New Roman" w:hAnsi="Arial" w:cs="Arial"/>
          <w:bCs/>
          <w:lang w:eastAsia="de-DE"/>
        </w:rPr>
        <w:t xml:space="preserve"> Schritt </w:t>
      </w:r>
      <w:r w:rsidR="005F1DDF">
        <w:rPr>
          <w:rFonts w:ascii="Arial" w:eastAsia="Times New Roman" w:hAnsi="Arial" w:cs="Arial"/>
          <w:bCs/>
          <w:lang w:eastAsia="de-DE"/>
        </w:rPr>
        <w:t>wollen wir</w:t>
      </w:r>
      <w:r w:rsidR="00A2203C">
        <w:rPr>
          <w:rFonts w:ascii="Arial" w:eastAsia="Times New Roman" w:hAnsi="Arial" w:cs="Arial"/>
          <w:bCs/>
          <w:lang w:eastAsia="de-DE"/>
        </w:rPr>
        <w:t xml:space="preserve"> die </w:t>
      </w:r>
      <w:r w:rsidR="00A2203C" w:rsidRPr="00A2203C">
        <w:rPr>
          <w:rFonts w:ascii="Arial" w:eastAsia="Times New Roman" w:hAnsi="Arial" w:cs="Arial"/>
          <w:bCs/>
          <w:lang w:eastAsia="de-DE"/>
        </w:rPr>
        <w:t xml:space="preserve">Vorhaltekostenproblematik des Fallpauschalensystems </w:t>
      </w:r>
      <w:r w:rsidR="00BE5501">
        <w:rPr>
          <w:rFonts w:ascii="Arial" w:eastAsia="Times New Roman" w:hAnsi="Arial" w:cs="Arial"/>
          <w:bCs/>
          <w:lang w:eastAsia="de-DE"/>
        </w:rPr>
        <w:t>angehen.</w:t>
      </w:r>
      <w:r w:rsidR="00A2203C">
        <w:rPr>
          <w:rFonts w:ascii="Arial" w:eastAsia="Times New Roman" w:hAnsi="Arial" w:cs="Arial"/>
          <w:bCs/>
          <w:lang w:eastAsia="de-DE"/>
        </w:rPr>
        <w:t xml:space="preserve"> </w:t>
      </w:r>
      <w:r w:rsidR="00A2203C" w:rsidRPr="00A2203C">
        <w:rPr>
          <w:rFonts w:ascii="Arial" w:eastAsia="Times New Roman" w:hAnsi="Arial" w:cs="Arial"/>
          <w:bCs/>
          <w:lang w:eastAsia="de-DE"/>
        </w:rPr>
        <w:t xml:space="preserve">Dies betrifft insbesondere die Sicherstellung der Versorgung in ländlichen </w:t>
      </w:r>
      <w:r w:rsidR="00A2203C" w:rsidRPr="00A2203C">
        <w:rPr>
          <w:rFonts w:ascii="Arial" w:eastAsia="Times New Roman" w:hAnsi="Arial" w:cs="Arial"/>
          <w:bCs/>
          <w:lang w:eastAsia="de-DE"/>
        </w:rPr>
        <w:lastRenderedPageBreak/>
        <w:t>Regionen, spezielle Leistungsangebote mit überregionaler Bedeutung, die Vorhaltung von Notfallversorgung und die infolge der Corona-Pandemie zu diskutierende Frage von „Reservekapazitäten“.</w:t>
      </w:r>
      <w:r w:rsidR="005F1DDF">
        <w:rPr>
          <w:rFonts w:ascii="Arial" w:eastAsia="Times New Roman" w:hAnsi="Arial" w:cs="Arial"/>
          <w:bCs/>
          <w:lang w:eastAsia="de-DE"/>
        </w:rPr>
        <w:t xml:space="preserve"> Die ambulanten Leistungen der Krankenhäuser</w:t>
      </w:r>
      <w:r w:rsidR="008A7302">
        <w:rPr>
          <w:rFonts w:ascii="Arial" w:eastAsia="Times New Roman" w:hAnsi="Arial" w:cs="Arial"/>
          <w:bCs/>
          <w:lang w:eastAsia="de-DE"/>
        </w:rPr>
        <w:t>,</w:t>
      </w:r>
      <w:r w:rsidR="005F1DDF">
        <w:rPr>
          <w:rFonts w:ascii="Arial" w:eastAsia="Times New Roman" w:hAnsi="Arial" w:cs="Arial"/>
          <w:bCs/>
          <w:lang w:eastAsia="de-DE"/>
        </w:rPr>
        <w:t xml:space="preserve"> insbesondere das ambulante Operieren</w:t>
      </w:r>
      <w:r w:rsidR="008A7302">
        <w:rPr>
          <w:rFonts w:ascii="Arial" w:eastAsia="Times New Roman" w:hAnsi="Arial" w:cs="Arial"/>
          <w:bCs/>
          <w:lang w:eastAsia="de-DE"/>
        </w:rPr>
        <w:t>,</w:t>
      </w:r>
      <w:r w:rsidR="005F1DDF">
        <w:rPr>
          <w:rFonts w:ascii="Arial" w:eastAsia="Times New Roman" w:hAnsi="Arial" w:cs="Arial"/>
          <w:bCs/>
          <w:lang w:eastAsia="de-DE"/>
        </w:rPr>
        <w:t xml:space="preserve"> müssen entsprechend ihrer Komplexität und de</w:t>
      </w:r>
      <w:r w:rsidR="008A7302">
        <w:rPr>
          <w:rFonts w:ascii="Arial" w:eastAsia="Times New Roman" w:hAnsi="Arial" w:cs="Arial"/>
          <w:bCs/>
          <w:lang w:eastAsia="de-DE"/>
        </w:rPr>
        <w:t>n</w:t>
      </w:r>
      <w:r w:rsidR="005F1DDF">
        <w:rPr>
          <w:rFonts w:ascii="Arial" w:eastAsia="Times New Roman" w:hAnsi="Arial" w:cs="Arial"/>
          <w:bCs/>
          <w:lang w:eastAsia="de-DE"/>
        </w:rPr>
        <w:t xml:space="preserve"> dahinter liegenden Kostenstrukturen vergütet werden.</w:t>
      </w:r>
    </w:p>
    <w:p w:rsidR="007D3DCB" w:rsidRPr="007D3DCB" w:rsidRDefault="00BE5501" w:rsidP="00A71A2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U</w:t>
      </w:r>
      <w:r w:rsidR="007D3DCB" w:rsidRPr="007D3DCB">
        <w:rPr>
          <w:rFonts w:ascii="Arial" w:eastAsia="Times New Roman" w:hAnsi="Arial" w:cs="Arial"/>
          <w:bCs/>
          <w:lang w:eastAsia="de-DE"/>
        </w:rPr>
        <w:t>nabdingbar ist</w:t>
      </w:r>
      <w:r>
        <w:rPr>
          <w:rFonts w:ascii="Arial" w:eastAsia="Times New Roman" w:hAnsi="Arial" w:cs="Arial"/>
          <w:bCs/>
          <w:lang w:eastAsia="de-DE"/>
        </w:rPr>
        <w:t xml:space="preserve"> es, auf zukünftige Pandemien vorbereitet zu sein.</w:t>
      </w:r>
      <w:r w:rsidR="007D3DCB" w:rsidRPr="007D3DCB">
        <w:rPr>
          <w:rFonts w:ascii="Arial" w:eastAsia="Times New Roman" w:hAnsi="Arial" w:cs="Arial"/>
          <w:bCs/>
          <w:lang w:eastAsia="de-DE"/>
        </w:rPr>
        <w:t xml:space="preserve"> </w:t>
      </w:r>
      <w:r w:rsidR="007D3DCB">
        <w:rPr>
          <w:rFonts w:ascii="Arial" w:eastAsia="Times New Roman" w:hAnsi="Arial" w:cs="Arial"/>
          <w:bCs/>
          <w:lang w:eastAsia="de-DE"/>
        </w:rPr>
        <w:t>„</w:t>
      </w:r>
      <w:r>
        <w:rPr>
          <w:rFonts w:ascii="Arial" w:eastAsia="Times New Roman" w:hAnsi="Arial" w:cs="Arial"/>
          <w:bCs/>
          <w:lang w:eastAsia="de-DE"/>
        </w:rPr>
        <w:t>W</w:t>
      </w:r>
      <w:r w:rsidR="007D3DCB" w:rsidRPr="007D3DCB">
        <w:rPr>
          <w:rFonts w:ascii="Arial" w:eastAsia="Times New Roman" w:hAnsi="Arial" w:cs="Arial"/>
          <w:bCs/>
          <w:lang w:eastAsia="de-DE"/>
        </w:rPr>
        <w:t xml:space="preserve">ir </w:t>
      </w:r>
      <w:r w:rsidR="00310E6B">
        <w:rPr>
          <w:rFonts w:ascii="Arial" w:eastAsia="Times New Roman" w:hAnsi="Arial" w:cs="Arial"/>
          <w:bCs/>
          <w:lang w:eastAsia="de-DE"/>
        </w:rPr>
        <w:t xml:space="preserve">appellieren </w:t>
      </w:r>
      <w:r w:rsidR="007D3DCB" w:rsidRPr="007D3DCB">
        <w:rPr>
          <w:rFonts w:ascii="Arial" w:eastAsia="Times New Roman" w:hAnsi="Arial" w:cs="Arial"/>
          <w:bCs/>
          <w:lang w:eastAsia="de-DE"/>
        </w:rPr>
        <w:t xml:space="preserve">deshalb </w:t>
      </w:r>
      <w:r>
        <w:rPr>
          <w:rFonts w:ascii="Arial" w:eastAsia="Times New Roman" w:hAnsi="Arial" w:cs="Arial"/>
          <w:bCs/>
          <w:lang w:eastAsia="de-DE"/>
        </w:rPr>
        <w:t xml:space="preserve">an </w:t>
      </w:r>
      <w:r w:rsidR="007D3DCB" w:rsidRPr="007D3DCB">
        <w:rPr>
          <w:rFonts w:ascii="Arial" w:eastAsia="Times New Roman" w:hAnsi="Arial" w:cs="Arial"/>
          <w:bCs/>
          <w:lang w:eastAsia="de-DE"/>
        </w:rPr>
        <w:t>den Gesetzgeber</w:t>
      </w:r>
      <w:r>
        <w:rPr>
          <w:rFonts w:ascii="Arial" w:eastAsia="Times New Roman" w:hAnsi="Arial" w:cs="Arial"/>
          <w:bCs/>
          <w:lang w:eastAsia="de-DE"/>
        </w:rPr>
        <w:t>,</w:t>
      </w:r>
      <w:r w:rsidR="007D3DCB" w:rsidRPr="007D3DCB">
        <w:rPr>
          <w:rFonts w:ascii="Arial" w:eastAsia="Times New Roman" w:hAnsi="Arial" w:cs="Arial"/>
          <w:bCs/>
          <w:lang w:eastAsia="de-DE"/>
        </w:rPr>
        <w:t xml:space="preserve"> zeitnah wesentliche Vorkehrungen zu treffen</w:t>
      </w:r>
      <w:r>
        <w:rPr>
          <w:rFonts w:ascii="Arial" w:eastAsia="Times New Roman" w:hAnsi="Arial" w:cs="Arial"/>
          <w:bCs/>
          <w:lang w:eastAsia="de-DE"/>
        </w:rPr>
        <w:t>.</w:t>
      </w:r>
      <w:r w:rsidR="007D3DCB" w:rsidRPr="007D3DCB">
        <w:rPr>
          <w:rFonts w:ascii="Arial" w:eastAsia="Times New Roman" w:hAnsi="Arial" w:cs="Arial"/>
          <w:bCs/>
          <w:lang w:eastAsia="de-DE"/>
        </w:rPr>
        <w:t xml:space="preserve"> </w:t>
      </w:r>
      <w:r>
        <w:rPr>
          <w:rFonts w:ascii="Arial" w:eastAsia="Times New Roman" w:hAnsi="Arial" w:cs="Arial"/>
          <w:bCs/>
          <w:lang w:eastAsia="de-DE"/>
        </w:rPr>
        <w:t>D</w:t>
      </w:r>
      <w:r w:rsidR="007D3DCB" w:rsidRPr="007D3DCB">
        <w:rPr>
          <w:rFonts w:ascii="Arial" w:eastAsia="Times New Roman" w:hAnsi="Arial" w:cs="Arial"/>
          <w:bCs/>
          <w:lang w:eastAsia="de-DE"/>
        </w:rPr>
        <w:t xml:space="preserve">arunter </w:t>
      </w:r>
      <w:r>
        <w:rPr>
          <w:rFonts w:ascii="Arial" w:eastAsia="Times New Roman" w:hAnsi="Arial" w:cs="Arial"/>
          <w:bCs/>
          <w:lang w:eastAsia="de-DE"/>
        </w:rPr>
        <w:t>fallen</w:t>
      </w:r>
      <w:r w:rsidR="007D3DCB" w:rsidRPr="007D3DCB">
        <w:rPr>
          <w:rFonts w:ascii="Arial" w:eastAsia="Times New Roman" w:hAnsi="Arial" w:cs="Arial"/>
          <w:bCs/>
          <w:lang w:eastAsia="de-DE"/>
        </w:rPr>
        <w:t xml:space="preserve"> Landesreserve</w:t>
      </w:r>
      <w:r>
        <w:rPr>
          <w:rFonts w:ascii="Arial" w:eastAsia="Times New Roman" w:hAnsi="Arial" w:cs="Arial"/>
          <w:bCs/>
          <w:lang w:eastAsia="de-DE"/>
        </w:rPr>
        <w:t>n</w:t>
      </w:r>
      <w:r w:rsidR="007D3DCB" w:rsidRPr="007D3DCB">
        <w:rPr>
          <w:rFonts w:ascii="Arial" w:eastAsia="Times New Roman" w:hAnsi="Arial" w:cs="Arial"/>
          <w:bCs/>
          <w:lang w:eastAsia="de-DE"/>
        </w:rPr>
        <w:t xml:space="preserve"> </w:t>
      </w:r>
      <w:r w:rsidR="007D3DCB">
        <w:rPr>
          <w:rFonts w:ascii="Arial" w:eastAsia="Times New Roman" w:hAnsi="Arial" w:cs="Arial"/>
          <w:bCs/>
          <w:lang w:eastAsia="de-DE"/>
        </w:rPr>
        <w:t xml:space="preserve">für </w:t>
      </w:r>
      <w:r w:rsidR="007D3DCB" w:rsidRPr="007D3DCB">
        <w:rPr>
          <w:rFonts w:ascii="Arial" w:eastAsia="Times New Roman" w:hAnsi="Arial" w:cs="Arial"/>
          <w:bCs/>
          <w:lang w:eastAsia="de-DE"/>
        </w:rPr>
        <w:t xml:space="preserve">Schutzausrüstung genauso wie </w:t>
      </w:r>
      <w:r>
        <w:rPr>
          <w:rFonts w:ascii="Arial" w:eastAsia="Times New Roman" w:hAnsi="Arial" w:cs="Arial"/>
          <w:bCs/>
          <w:lang w:eastAsia="de-DE"/>
        </w:rPr>
        <w:t>ein aktueller</w:t>
      </w:r>
      <w:r w:rsidR="007D3DCB">
        <w:rPr>
          <w:rFonts w:ascii="Arial" w:eastAsia="Times New Roman" w:hAnsi="Arial" w:cs="Arial"/>
          <w:bCs/>
          <w:lang w:eastAsia="de-DE"/>
        </w:rPr>
        <w:t xml:space="preserve"> </w:t>
      </w:r>
      <w:r>
        <w:rPr>
          <w:rFonts w:ascii="Arial" w:eastAsia="Times New Roman" w:hAnsi="Arial" w:cs="Arial"/>
          <w:bCs/>
          <w:lang w:eastAsia="de-DE"/>
        </w:rPr>
        <w:t>e</w:t>
      </w:r>
      <w:r w:rsidR="007D3DCB">
        <w:rPr>
          <w:rFonts w:ascii="Arial" w:eastAsia="Times New Roman" w:hAnsi="Arial" w:cs="Arial"/>
          <w:bCs/>
          <w:lang w:eastAsia="de-DE"/>
        </w:rPr>
        <w:t>rregerunabhängig</w:t>
      </w:r>
      <w:r>
        <w:rPr>
          <w:rFonts w:ascii="Arial" w:eastAsia="Times New Roman" w:hAnsi="Arial" w:cs="Arial"/>
          <w:bCs/>
          <w:lang w:eastAsia="de-DE"/>
        </w:rPr>
        <w:t>er</w:t>
      </w:r>
      <w:r w:rsidR="007D3DCB">
        <w:rPr>
          <w:rFonts w:ascii="Arial" w:eastAsia="Times New Roman" w:hAnsi="Arial" w:cs="Arial"/>
          <w:bCs/>
          <w:lang w:eastAsia="de-DE"/>
        </w:rPr>
        <w:t xml:space="preserve"> </w:t>
      </w:r>
      <w:r>
        <w:rPr>
          <w:rFonts w:ascii="Arial" w:eastAsia="Times New Roman" w:hAnsi="Arial" w:cs="Arial"/>
          <w:bCs/>
          <w:lang w:eastAsia="de-DE"/>
        </w:rPr>
        <w:t>Landes-</w:t>
      </w:r>
      <w:r w:rsidR="007D3DCB">
        <w:rPr>
          <w:rFonts w:ascii="Arial" w:eastAsia="Times New Roman" w:hAnsi="Arial" w:cs="Arial"/>
          <w:bCs/>
          <w:lang w:eastAsia="de-DE"/>
        </w:rPr>
        <w:t xml:space="preserve">Pandemieplan </w:t>
      </w:r>
      <w:r w:rsidR="007D3DCB" w:rsidRPr="007D3DCB">
        <w:rPr>
          <w:rFonts w:ascii="Arial" w:eastAsia="Times New Roman" w:hAnsi="Arial" w:cs="Arial"/>
          <w:bCs/>
          <w:lang w:eastAsia="de-DE"/>
        </w:rPr>
        <w:t>unter Beteiligung der Krankenhäuser</w:t>
      </w:r>
      <w:r w:rsidR="007D3DCB">
        <w:rPr>
          <w:rFonts w:ascii="Arial" w:eastAsia="Times New Roman" w:hAnsi="Arial" w:cs="Arial"/>
          <w:bCs/>
          <w:lang w:eastAsia="de-DE"/>
        </w:rPr>
        <w:t>“</w:t>
      </w:r>
      <w:r>
        <w:rPr>
          <w:rFonts w:ascii="Arial" w:eastAsia="Times New Roman" w:hAnsi="Arial" w:cs="Arial"/>
          <w:bCs/>
          <w:lang w:eastAsia="de-DE"/>
        </w:rPr>
        <w:t>, so Gaß</w:t>
      </w:r>
      <w:r w:rsidR="00AB7971">
        <w:rPr>
          <w:rFonts w:ascii="Arial" w:eastAsia="Times New Roman" w:hAnsi="Arial" w:cs="Arial"/>
          <w:bCs/>
          <w:lang w:eastAsia="de-DE"/>
        </w:rPr>
        <w:t>.</w:t>
      </w:r>
      <w:bookmarkStart w:id="0" w:name="_GoBack"/>
      <w:bookmarkEnd w:id="0"/>
    </w:p>
    <w:p w:rsidR="007D3DCB" w:rsidRDefault="007D3DCB" w:rsidP="00A71A26">
      <w:p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 xml:space="preserve">Das gesamte Positionspapier enthält </w:t>
      </w:r>
      <w:r w:rsidR="00BE5501">
        <w:rPr>
          <w:rFonts w:ascii="Arial" w:eastAsia="Times New Roman" w:hAnsi="Arial" w:cs="Arial"/>
          <w:bCs/>
          <w:lang w:eastAsia="de-DE"/>
        </w:rPr>
        <w:t>viele</w:t>
      </w:r>
      <w:r w:rsidRPr="007D3DCB">
        <w:rPr>
          <w:rFonts w:ascii="Arial" w:eastAsia="Times New Roman" w:hAnsi="Arial" w:cs="Arial"/>
          <w:bCs/>
          <w:lang w:eastAsia="de-DE"/>
        </w:rPr>
        <w:t xml:space="preserve"> weitere </w:t>
      </w:r>
      <w:r w:rsidR="005F1DDF">
        <w:rPr>
          <w:rFonts w:ascii="Arial" w:eastAsia="Times New Roman" w:hAnsi="Arial" w:cs="Arial"/>
          <w:bCs/>
          <w:lang w:eastAsia="de-DE"/>
        </w:rPr>
        <w:t>Vorschläge</w:t>
      </w:r>
      <w:r w:rsidR="00BE5501">
        <w:rPr>
          <w:rFonts w:ascii="Arial" w:eastAsia="Times New Roman" w:hAnsi="Arial" w:cs="Arial"/>
          <w:bCs/>
          <w:lang w:eastAsia="de-DE"/>
        </w:rPr>
        <w:t>,</w:t>
      </w:r>
      <w:r>
        <w:rPr>
          <w:rFonts w:ascii="Arial" w:eastAsia="Times New Roman" w:hAnsi="Arial" w:cs="Arial"/>
          <w:bCs/>
          <w:lang w:eastAsia="de-DE"/>
        </w:rPr>
        <w:t xml:space="preserve"> von </w:t>
      </w:r>
      <w:r w:rsidRPr="007D3DCB">
        <w:rPr>
          <w:rFonts w:ascii="Arial" w:eastAsia="Times New Roman" w:hAnsi="Arial" w:cs="Arial"/>
          <w:bCs/>
          <w:lang w:eastAsia="de-DE"/>
        </w:rPr>
        <w:t xml:space="preserve">der Digitalisierung </w:t>
      </w:r>
      <w:r>
        <w:rPr>
          <w:rFonts w:ascii="Arial" w:eastAsia="Times New Roman" w:hAnsi="Arial" w:cs="Arial"/>
          <w:bCs/>
          <w:lang w:eastAsia="de-DE"/>
        </w:rPr>
        <w:t xml:space="preserve">über </w:t>
      </w:r>
      <w:r w:rsidR="00EF3929">
        <w:rPr>
          <w:rFonts w:ascii="Arial" w:eastAsia="Times New Roman" w:hAnsi="Arial" w:cs="Arial"/>
          <w:bCs/>
          <w:lang w:eastAsia="de-DE"/>
        </w:rPr>
        <w:t xml:space="preserve">die </w:t>
      </w:r>
      <w:r>
        <w:rPr>
          <w:rFonts w:ascii="Arial" w:eastAsia="Times New Roman" w:hAnsi="Arial" w:cs="Arial"/>
          <w:bCs/>
          <w:lang w:eastAsia="de-DE"/>
        </w:rPr>
        <w:t>Entbürokratisierung bis hin zu</w:t>
      </w:r>
      <w:r w:rsidR="00EF3929">
        <w:rPr>
          <w:rFonts w:ascii="Arial" w:eastAsia="Times New Roman" w:hAnsi="Arial" w:cs="Arial"/>
          <w:bCs/>
          <w:lang w:eastAsia="de-DE"/>
        </w:rPr>
        <w:t>r</w:t>
      </w:r>
      <w:r>
        <w:rPr>
          <w:rFonts w:ascii="Arial" w:eastAsia="Times New Roman" w:hAnsi="Arial" w:cs="Arial"/>
          <w:bCs/>
          <w:lang w:eastAsia="de-DE"/>
        </w:rPr>
        <w:t xml:space="preserve"> Qualitätss</w:t>
      </w:r>
      <w:r w:rsidRPr="007D3DCB">
        <w:rPr>
          <w:rFonts w:ascii="Arial" w:eastAsia="Times New Roman" w:hAnsi="Arial" w:cs="Arial"/>
          <w:bCs/>
          <w:lang w:eastAsia="de-DE"/>
        </w:rPr>
        <w:t>icherung</w:t>
      </w:r>
      <w:r w:rsidR="008A7302">
        <w:rPr>
          <w:rFonts w:ascii="Arial" w:eastAsia="Times New Roman" w:hAnsi="Arial" w:cs="Arial"/>
          <w:bCs/>
          <w:lang w:eastAsia="de-DE"/>
        </w:rPr>
        <w:t>.</w:t>
      </w:r>
      <w:r w:rsidRPr="007D3DCB">
        <w:rPr>
          <w:rFonts w:ascii="Arial" w:eastAsia="Times New Roman" w:hAnsi="Arial" w:cs="Arial"/>
          <w:bCs/>
          <w:lang w:eastAsia="de-DE"/>
        </w:rPr>
        <w:t xml:space="preserve"> </w:t>
      </w:r>
    </w:p>
    <w:p w:rsidR="007D3DCB" w:rsidRDefault="007D3DCB" w:rsidP="00A71A2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Zusammenfassend brauchen </w:t>
      </w:r>
      <w:r w:rsidRPr="007D3DCB">
        <w:rPr>
          <w:rFonts w:ascii="Arial" w:eastAsia="Times New Roman" w:hAnsi="Arial" w:cs="Arial"/>
          <w:bCs/>
          <w:lang w:eastAsia="de-DE"/>
        </w:rPr>
        <w:t>die Krankenhäuser</w:t>
      </w:r>
      <w:r>
        <w:rPr>
          <w:rFonts w:ascii="Arial" w:eastAsia="Times New Roman" w:hAnsi="Arial" w:cs="Arial"/>
          <w:bCs/>
          <w:lang w:eastAsia="de-DE"/>
        </w:rPr>
        <w:t>:</w:t>
      </w:r>
      <w:r w:rsidRPr="007D3DCB">
        <w:rPr>
          <w:rFonts w:ascii="Arial" w:eastAsia="Times New Roman" w:hAnsi="Arial" w:cs="Arial"/>
          <w:bCs/>
          <w:lang w:eastAsia="de-DE"/>
        </w:rPr>
        <w:t xml:space="preserve"> </w:t>
      </w:r>
    </w:p>
    <w:p w:rsidR="007D3DCB" w:rsidRPr="007D3DCB" w:rsidRDefault="007D3DCB" w:rsidP="00A71A26">
      <w:pPr>
        <w:pStyle w:val="Listenabsatz"/>
        <w:numPr>
          <w:ilvl w:val="0"/>
          <w:numId w:val="6"/>
        </w:num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weniger Bürokratie und mehr Zeit für die Patientinnen und Patienten</w:t>
      </w:r>
    </w:p>
    <w:p w:rsidR="007D3DCB" w:rsidRPr="007D3DCB" w:rsidRDefault="007D3DCB" w:rsidP="00A71A26">
      <w:pPr>
        <w:pStyle w:val="Listenabsatz"/>
        <w:numPr>
          <w:ilvl w:val="0"/>
          <w:numId w:val="6"/>
        </w:num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bessere Rahmenbedingungen für attraktive Arbeitsplätze</w:t>
      </w:r>
    </w:p>
    <w:p w:rsidR="007D3DCB" w:rsidRPr="007D3DCB" w:rsidRDefault="007D3DCB" w:rsidP="00A71A26">
      <w:pPr>
        <w:pStyle w:val="Listenabsatz"/>
        <w:numPr>
          <w:ilvl w:val="0"/>
          <w:numId w:val="6"/>
        </w:num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Qualitätssicherungsmaßnahmen, die den Patientinnen und Patienten dienen</w:t>
      </w:r>
    </w:p>
    <w:p w:rsidR="007D3DCB" w:rsidRPr="007D3DCB" w:rsidRDefault="007D3DCB" w:rsidP="00A71A26">
      <w:pPr>
        <w:pStyle w:val="Listenabsatz"/>
        <w:numPr>
          <w:ilvl w:val="0"/>
          <w:numId w:val="6"/>
        </w:num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verlässliche Rahmenbedingungen für die Erbringung ambulanter Leistungen</w:t>
      </w:r>
    </w:p>
    <w:p w:rsidR="007D3DCB" w:rsidRPr="007D3DCB" w:rsidRDefault="007D3DCB" w:rsidP="00A71A26">
      <w:pPr>
        <w:pStyle w:val="Listenabsatz"/>
        <w:numPr>
          <w:ilvl w:val="0"/>
          <w:numId w:val="6"/>
        </w:num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Vergütungssysteme, die die stationäre und ambulante Krankenhausversorgung umfassen</w:t>
      </w:r>
    </w:p>
    <w:p w:rsidR="007D3DCB" w:rsidRPr="007D3DCB" w:rsidRDefault="007D3DCB" w:rsidP="00A71A26">
      <w:pPr>
        <w:pStyle w:val="Listenabsatz"/>
        <w:numPr>
          <w:ilvl w:val="0"/>
          <w:numId w:val="6"/>
        </w:num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eine gesicherte Refinanzierung der Tariflohnsteigerungen</w:t>
      </w:r>
    </w:p>
    <w:p w:rsidR="007D3DCB" w:rsidRPr="007D3DCB" w:rsidRDefault="007D3DCB" w:rsidP="00A71A26">
      <w:pPr>
        <w:pStyle w:val="Listenabsatz"/>
        <w:numPr>
          <w:ilvl w:val="0"/>
          <w:numId w:val="6"/>
        </w:num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 xml:space="preserve">eine nachhaltige Investitionsfinanzierung </w:t>
      </w:r>
    </w:p>
    <w:p w:rsidR="007D3DCB" w:rsidRPr="007D3DCB" w:rsidRDefault="007D3DCB" w:rsidP="00A71A26">
      <w:pPr>
        <w:pStyle w:val="Listenabsatz"/>
        <w:numPr>
          <w:ilvl w:val="0"/>
          <w:numId w:val="6"/>
        </w:numPr>
        <w:spacing w:line="340" w:lineRule="atLeast"/>
        <w:ind w:right="2268"/>
        <w:jc w:val="both"/>
        <w:rPr>
          <w:rFonts w:ascii="Arial" w:eastAsia="Times New Roman" w:hAnsi="Arial" w:cs="Arial"/>
          <w:bCs/>
          <w:lang w:eastAsia="de-DE"/>
        </w:rPr>
      </w:pPr>
      <w:r w:rsidRPr="007D3DCB">
        <w:rPr>
          <w:rFonts w:ascii="Arial" w:eastAsia="Times New Roman" w:hAnsi="Arial" w:cs="Arial"/>
          <w:bCs/>
          <w:lang w:eastAsia="de-DE"/>
        </w:rPr>
        <w:t>eine beschleunigte Digitalisierung</w:t>
      </w:r>
    </w:p>
    <w:p w:rsidR="00310E6B" w:rsidRPr="007D3DCB" w:rsidRDefault="00310E6B" w:rsidP="00A71A2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Die DKG-Positionen für die 20. Legislaturperiode des Deutschen Bundestags sind als Anlage beigefügt.</w:t>
      </w:r>
    </w:p>
    <w:p w:rsidR="00383891" w:rsidRDefault="00383891" w:rsidP="00383891">
      <w:pPr>
        <w:spacing w:after="0" w:line="340" w:lineRule="atLeast"/>
        <w:ind w:right="2268"/>
        <w:jc w:val="both"/>
      </w:pPr>
    </w:p>
    <w:p w:rsidR="00A71A26" w:rsidRPr="00633E3A" w:rsidRDefault="00A71A26" w:rsidP="00383891">
      <w:pPr>
        <w:spacing w:after="0" w:line="340" w:lineRule="atLeast"/>
        <w:ind w:right="2268"/>
        <w:jc w:val="both"/>
      </w:pPr>
    </w:p>
    <w:p w:rsidR="0021251B" w:rsidRPr="00746CC5" w:rsidRDefault="0058674F" w:rsidP="00746CC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w:t>
      </w:r>
      <w:r w:rsidR="0064073B">
        <w:rPr>
          <w:rFonts w:ascii="Arial" w:hAnsi="Arial" w:cs="Arial"/>
          <w:color w:val="7F7F7F" w:themeColor="text1" w:themeTint="80"/>
          <w:sz w:val="18"/>
        </w:rPr>
        <w:t>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w:t>
      </w:r>
      <w:r w:rsidR="0064073B">
        <w:rPr>
          <w:rFonts w:ascii="Arial" w:hAnsi="Arial" w:cs="Arial"/>
          <w:color w:val="7F7F7F" w:themeColor="text1" w:themeTint="80"/>
          <w:sz w:val="18"/>
        </w:rPr>
        <w:t>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746CC5"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4B" w:rsidRDefault="00D90E4B" w:rsidP="008125E6">
      <w:pPr>
        <w:spacing w:after="0"/>
      </w:pPr>
      <w:r>
        <w:separator/>
      </w:r>
    </w:p>
  </w:endnote>
  <w:endnote w:type="continuationSeparator" w:id="0">
    <w:p w:rsidR="00D90E4B" w:rsidRDefault="00D90E4B"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4B" w:rsidRDefault="00D90E4B" w:rsidP="008125E6">
      <w:pPr>
        <w:spacing w:after="0"/>
      </w:pPr>
      <w:r>
        <w:separator/>
      </w:r>
    </w:p>
  </w:footnote>
  <w:footnote w:type="continuationSeparator" w:id="0">
    <w:p w:rsidR="00D90E4B" w:rsidRDefault="00D90E4B"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B7971">
      <w:rPr>
        <w:rFonts w:ascii="Arial" w:hAnsi="Arial" w:cs="Arial"/>
        <w:noProof/>
      </w:rPr>
      <w:t>3</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5EED8B9E">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DAB"/>
    <w:multiLevelType w:val="hybridMultilevel"/>
    <w:tmpl w:val="472E06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DB0754"/>
    <w:multiLevelType w:val="hybridMultilevel"/>
    <w:tmpl w:val="FB7EBF94"/>
    <w:lvl w:ilvl="0" w:tplc="0407000F">
      <w:start w:val="1"/>
      <w:numFmt w:val="decimal"/>
      <w:lvlText w:val="%1."/>
      <w:lvlJc w:val="left"/>
      <w:pPr>
        <w:ind w:left="720" w:hanging="360"/>
      </w:pPr>
    </w:lvl>
    <w:lvl w:ilvl="1" w:tplc="176CFADC">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9507370"/>
    <w:multiLevelType w:val="hybridMultilevel"/>
    <w:tmpl w:val="A6AA57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746A21"/>
    <w:multiLevelType w:val="hybridMultilevel"/>
    <w:tmpl w:val="839ED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49A9"/>
    <w:rsid w:val="00006E49"/>
    <w:rsid w:val="00020DA3"/>
    <w:rsid w:val="000210FE"/>
    <w:rsid w:val="000220ED"/>
    <w:rsid w:val="00023749"/>
    <w:rsid w:val="00024819"/>
    <w:rsid w:val="00026B38"/>
    <w:rsid w:val="00031885"/>
    <w:rsid w:val="00060D57"/>
    <w:rsid w:val="00070AEE"/>
    <w:rsid w:val="0007527C"/>
    <w:rsid w:val="0008373B"/>
    <w:rsid w:val="00084B39"/>
    <w:rsid w:val="00092CED"/>
    <w:rsid w:val="00094426"/>
    <w:rsid w:val="00095BDC"/>
    <w:rsid w:val="00096D20"/>
    <w:rsid w:val="000A31C9"/>
    <w:rsid w:val="000A49A7"/>
    <w:rsid w:val="000C54EE"/>
    <w:rsid w:val="000D4C11"/>
    <w:rsid w:val="000D54CE"/>
    <w:rsid w:val="000D7CE4"/>
    <w:rsid w:val="000F61BB"/>
    <w:rsid w:val="00111CA4"/>
    <w:rsid w:val="00111DA2"/>
    <w:rsid w:val="00121889"/>
    <w:rsid w:val="001253E9"/>
    <w:rsid w:val="001333C7"/>
    <w:rsid w:val="001734CD"/>
    <w:rsid w:val="00183CBD"/>
    <w:rsid w:val="001962FD"/>
    <w:rsid w:val="001A2DD2"/>
    <w:rsid w:val="001C0544"/>
    <w:rsid w:val="001C0ADF"/>
    <w:rsid w:val="001C3900"/>
    <w:rsid w:val="001C561E"/>
    <w:rsid w:val="001C7245"/>
    <w:rsid w:val="001F5633"/>
    <w:rsid w:val="00205E46"/>
    <w:rsid w:val="0021251B"/>
    <w:rsid w:val="002156A6"/>
    <w:rsid w:val="00245172"/>
    <w:rsid w:val="002665AA"/>
    <w:rsid w:val="00283094"/>
    <w:rsid w:val="002875EB"/>
    <w:rsid w:val="00293EEE"/>
    <w:rsid w:val="002A44EC"/>
    <w:rsid w:val="002B4C49"/>
    <w:rsid w:val="002B7D7C"/>
    <w:rsid w:val="002C1659"/>
    <w:rsid w:val="002F1B73"/>
    <w:rsid w:val="002F4BDA"/>
    <w:rsid w:val="00305E66"/>
    <w:rsid w:val="00310E6B"/>
    <w:rsid w:val="00314EF3"/>
    <w:rsid w:val="00314FD6"/>
    <w:rsid w:val="00323BD9"/>
    <w:rsid w:val="00326374"/>
    <w:rsid w:val="00335088"/>
    <w:rsid w:val="00350E79"/>
    <w:rsid w:val="00354602"/>
    <w:rsid w:val="00362069"/>
    <w:rsid w:val="00362EF7"/>
    <w:rsid w:val="00363F93"/>
    <w:rsid w:val="00383891"/>
    <w:rsid w:val="00394B45"/>
    <w:rsid w:val="00396599"/>
    <w:rsid w:val="003A40E0"/>
    <w:rsid w:val="003B4AC3"/>
    <w:rsid w:val="003D3A58"/>
    <w:rsid w:val="00407552"/>
    <w:rsid w:val="00413F2A"/>
    <w:rsid w:val="00440091"/>
    <w:rsid w:val="00452B50"/>
    <w:rsid w:val="00457148"/>
    <w:rsid w:val="00462B9F"/>
    <w:rsid w:val="00465D8D"/>
    <w:rsid w:val="0046608A"/>
    <w:rsid w:val="00467155"/>
    <w:rsid w:val="00482684"/>
    <w:rsid w:val="004915FE"/>
    <w:rsid w:val="004B392D"/>
    <w:rsid w:val="004B5A0A"/>
    <w:rsid w:val="004C4ECB"/>
    <w:rsid w:val="004E1756"/>
    <w:rsid w:val="004E40FA"/>
    <w:rsid w:val="004E47E0"/>
    <w:rsid w:val="004F0985"/>
    <w:rsid w:val="004F46DC"/>
    <w:rsid w:val="00500D8A"/>
    <w:rsid w:val="0052054C"/>
    <w:rsid w:val="00532B8C"/>
    <w:rsid w:val="0053749D"/>
    <w:rsid w:val="00540AF0"/>
    <w:rsid w:val="00540DD3"/>
    <w:rsid w:val="0056210E"/>
    <w:rsid w:val="00570C6B"/>
    <w:rsid w:val="0058674F"/>
    <w:rsid w:val="00586EFC"/>
    <w:rsid w:val="005A6566"/>
    <w:rsid w:val="005B067E"/>
    <w:rsid w:val="005B2354"/>
    <w:rsid w:val="005C2BD9"/>
    <w:rsid w:val="005D1C55"/>
    <w:rsid w:val="005F1DDF"/>
    <w:rsid w:val="005F6092"/>
    <w:rsid w:val="005F6514"/>
    <w:rsid w:val="00607330"/>
    <w:rsid w:val="00612E3D"/>
    <w:rsid w:val="00615329"/>
    <w:rsid w:val="006314B2"/>
    <w:rsid w:val="00633E3A"/>
    <w:rsid w:val="006365EF"/>
    <w:rsid w:val="0064073B"/>
    <w:rsid w:val="0064115D"/>
    <w:rsid w:val="006429EE"/>
    <w:rsid w:val="0065306F"/>
    <w:rsid w:val="00653DC6"/>
    <w:rsid w:val="0065525D"/>
    <w:rsid w:val="00660B2F"/>
    <w:rsid w:val="006720EF"/>
    <w:rsid w:val="00672F4E"/>
    <w:rsid w:val="006861E1"/>
    <w:rsid w:val="0069255D"/>
    <w:rsid w:val="006937B4"/>
    <w:rsid w:val="006A7679"/>
    <w:rsid w:val="006B4413"/>
    <w:rsid w:val="006C6396"/>
    <w:rsid w:val="006C72CE"/>
    <w:rsid w:val="006D5D72"/>
    <w:rsid w:val="00700218"/>
    <w:rsid w:val="0070619D"/>
    <w:rsid w:val="00717437"/>
    <w:rsid w:val="00734946"/>
    <w:rsid w:val="00746CC5"/>
    <w:rsid w:val="00762984"/>
    <w:rsid w:val="00774DB7"/>
    <w:rsid w:val="007755F0"/>
    <w:rsid w:val="0078717D"/>
    <w:rsid w:val="007943BC"/>
    <w:rsid w:val="00795922"/>
    <w:rsid w:val="007A25E2"/>
    <w:rsid w:val="007C44FC"/>
    <w:rsid w:val="007D3DCB"/>
    <w:rsid w:val="007D7774"/>
    <w:rsid w:val="007F7928"/>
    <w:rsid w:val="008125E6"/>
    <w:rsid w:val="00815606"/>
    <w:rsid w:val="00835799"/>
    <w:rsid w:val="00850E59"/>
    <w:rsid w:val="0087363D"/>
    <w:rsid w:val="00875C28"/>
    <w:rsid w:val="0088154F"/>
    <w:rsid w:val="00887B12"/>
    <w:rsid w:val="00894E03"/>
    <w:rsid w:val="008A3A91"/>
    <w:rsid w:val="008A7302"/>
    <w:rsid w:val="008B2132"/>
    <w:rsid w:val="008B37EB"/>
    <w:rsid w:val="008B7F36"/>
    <w:rsid w:val="008C552E"/>
    <w:rsid w:val="008D015E"/>
    <w:rsid w:val="008D2900"/>
    <w:rsid w:val="008D3DCD"/>
    <w:rsid w:val="008E50AB"/>
    <w:rsid w:val="008E5967"/>
    <w:rsid w:val="008E6DFD"/>
    <w:rsid w:val="009055FA"/>
    <w:rsid w:val="00937E2F"/>
    <w:rsid w:val="0095543A"/>
    <w:rsid w:val="00957747"/>
    <w:rsid w:val="0096493D"/>
    <w:rsid w:val="00972647"/>
    <w:rsid w:val="00980D81"/>
    <w:rsid w:val="009824E0"/>
    <w:rsid w:val="00990AFE"/>
    <w:rsid w:val="00995C59"/>
    <w:rsid w:val="00997648"/>
    <w:rsid w:val="009A05D5"/>
    <w:rsid w:val="009A320B"/>
    <w:rsid w:val="009A4F97"/>
    <w:rsid w:val="009C153C"/>
    <w:rsid w:val="009D26E3"/>
    <w:rsid w:val="009D29DA"/>
    <w:rsid w:val="009D788B"/>
    <w:rsid w:val="009E0FE7"/>
    <w:rsid w:val="009F3FE3"/>
    <w:rsid w:val="00A15341"/>
    <w:rsid w:val="00A16FFD"/>
    <w:rsid w:val="00A17FD6"/>
    <w:rsid w:val="00A2203C"/>
    <w:rsid w:val="00A41756"/>
    <w:rsid w:val="00A71A26"/>
    <w:rsid w:val="00AA1ADC"/>
    <w:rsid w:val="00AB7971"/>
    <w:rsid w:val="00AC5BCE"/>
    <w:rsid w:val="00AE24DB"/>
    <w:rsid w:val="00AE38A9"/>
    <w:rsid w:val="00AF231E"/>
    <w:rsid w:val="00AF4824"/>
    <w:rsid w:val="00B06B18"/>
    <w:rsid w:val="00B1353D"/>
    <w:rsid w:val="00B34514"/>
    <w:rsid w:val="00B402F1"/>
    <w:rsid w:val="00B418B9"/>
    <w:rsid w:val="00B45457"/>
    <w:rsid w:val="00B52927"/>
    <w:rsid w:val="00B564FC"/>
    <w:rsid w:val="00B65874"/>
    <w:rsid w:val="00B7543C"/>
    <w:rsid w:val="00B87286"/>
    <w:rsid w:val="00B978A5"/>
    <w:rsid w:val="00BB0243"/>
    <w:rsid w:val="00BE5501"/>
    <w:rsid w:val="00BF222D"/>
    <w:rsid w:val="00C16F15"/>
    <w:rsid w:val="00C617D6"/>
    <w:rsid w:val="00C738C1"/>
    <w:rsid w:val="00C74F5A"/>
    <w:rsid w:val="00C91370"/>
    <w:rsid w:val="00C930CF"/>
    <w:rsid w:val="00C9558C"/>
    <w:rsid w:val="00C96C96"/>
    <w:rsid w:val="00CB748C"/>
    <w:rsid w:val="00CB74B6"/>
    <w:rsid w:val="00CC21C5"/>
    <w:rsid w:val="00CD67C4"/>
    <w:rsid w:val="00CD6E55"/>
    <w:rsid w:val="00CE1A56"/>
    <w:rsid w:val="00CE7AC3"/>
    <w:rsid w:val="00D0219C"/>
    <w:rsid w:val="00D02C2A"/>
    <w:rsid w:val="00D23C98"/>
    <w:rsid w:val="00D30167"/>
    <w:rsid w:val="00D359AB"/>
    <w:rsid w:val="00D36EFC"/>
    <w:rsid w:val="00D401F2"/>
    <w:rsid w:val="00D45457"/>
    <w:rsid w:val="00D548EE"/>
    <w:rsid w:val="00D6251F"/>
    <w:rsid w:val="00D63A75"/>
    <w:rsid w:val="00D7527B"/>
    <w:rsid w:val="00D80859"/>
    <w:rsid w:val="00D84AF8"/>
    <w:rsid w:val="00D852B3"/>
    <w:rsid w:val="00D90E4B"/>
    <w:rsid w:val="00DA13E6"/>
    <w:rsid w:val="00DA567B"/>
    <w:rsid w:val="00DA6CB4"/>
    <w:rsid w:val="00DB5181"/>
    <w:rsid w:val="00DD0FDE"/>
    <w:rsid w:val="00DD49DE"/>
    <w:rsid w:val="00DD648D"/>
    <w:rsid w:val="00DE6033"/>
    <w:rsid w:val="00DF2F28"/>
    <w:rsid w:val="00E046B7"/>
    <w:rsid w:val="00E157E2"/>
    <w:rsid w:val="00E2273E"/>
    <w:rsid w:val="00E31F3B"/>
    <w:rsid w:val="00E40E2B"/>
    <w:rsid w:val="00E43AB7"/>
    <w:rsid w:val="00E5047B"/>
    <w:rsid w:val="00E51C1E"/>
    <w:rsid w:val="00E71D54"/>
    <w:rsid w:val="00E74795"/>
    <w:rsid w:val="00E81EB0"/>
    <w:rsid w:val="00E865D6"/>
    <w:rsid w:val="00E87038"/>
    <w:rsid w:val="00E94E62"/>
    <w:rsid w:val="00E96B99"/>
    <w:rsid w:val="00EA1606"/>
    <w:rsid w:val="00EB1379"/>
    <w:rsid w:val="00EB444B"/>
    <w:rsid w:val="00ED3823"/>
    <w:rsid w:val="00EF34F1"/>
    <w:rsid w:val="00EF3929"/>
    <w:rsid w:val="00F04AFA"/>
    <w:rsid w:val="00F05412"/>
    <w:rsid w:val="00F10B67"/>
    <w:rsid w:val="00F152B8"/>
    <w:rsid w:val="00F258F9"/>
    <w:rsid w:val="00F26034"/>
    <w:rsid w:val="00F33B55"/>
    <w:rsid w:val="00F4622D"/>
    <w:rsid w:val="00F47CA5"/>
    <w:rsid w:val="00F503C1"/>
    <w:rsid w:val="00F77C15"/>
    <w:rsid w:val="00F8139F"/>
    <w:rsid w:val="00F82261"/>
    <w:rsid w:val="00F8304C"/>
    <w:rsid w:val="00FA20E1"/>
    <w:rsid w:val="00FA346C"/>
    <w:rsid w:val="00FB25D6"/>
    <w:rsid w:val="00FB3A08"/>
    <w:rsid w:val="00FB3EE2"/>
    <w:rsid w:val="00FE6F11"/>
    <w:rsid w:val="00FF1C9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598">
      <w:bodyDiv w:val="1"/>
      <w:marLeft w:val="0"/>
      <w:marRight w:val="0"/>
      <w:marTop w:val="0"/>
      <w:marBottom w:val="0"/>
      <w:divBdr>
        <w:top w:val="none" w:sz="0" w:space="0" w:color="auto"/>
        <w:left w:val="none" w:sz="0" w:space="0" w:color="auto"/>
        <w:bottom w:val="none" w:sz="0" w:space="0" w:color="auto"/>
        <w:right w:val="none" w:sz="0" w:space="0" w:color="auto"/>
      </w:divBdr>
    </w:div>
    <w:div w:id="385764444">
      <w:bodyDiv w:val="1"/>
      <w:marLeft w:val="0"/>
      <w:marRight w:val="0"/>
      <w:marTop w:val="0"/>
      <w:marBottom w:val="0"/>
      <w:divBdr>
        <w:top w:val="none" w:sz="0" w:space="0" w:color="auto"/>
        <w:left w:val="none" w:sz="0" w:space="0" w:color="auto"/>
        <w:bottom w:val="none" w:sz="0" w:space="0" w:color="auto"/>
        <w:right w:val="none" w:sz="0" w:space="0" w:color="auto"/>
      </w:divBdr>
      <w:divsChild>
        <w:div w:id="2109543025">
          <w:marLeft w:val="0"/>
          <w:marRight w:val="0"/>
          <w:marTop w:val="0"/>
          <w:marBottom w:val="0"/>
          <w:divBdr>
            <w:top w:val="none" w:sz="0" w:space="0" w:color="auto"/>
            <w:left w:val="none" w:sz="0" w:space="0" w:color="auto"/>
            <w:bottom w:val="none" w:sz="0" w:space="0" w:color="auto"/>
            <w:right w:val="none" w:sz="0" w:space="0" w:color="auto"/>
          </w:divBdr>
        </w:div>
      </w:divsChild>
    </w:div>
    <w:div w:id="408188640">
      <w:bodyDiv w:val="1"/>
      <w:marLeft w:val="0"/>
      <w:marRight w:val="0"/>
      <w:marTop w:val="0"/>
      <w:marBottom w:val="0"/>
      <w:divBdr>
        <w:top w:val="none" w:sz="0" w:space="0" w:color="auto"/>
        <w:left w:val="none" w:sz="0" w:space="0" w:color="auto"/>
        <w:bottom w:val="none" w:sz="0" w:space="0" w:color="auto"/>
        <w:right w:val="none" w:sz="0" w:space="0" w:color="auto"/>
      </w:divBdr>
      <w:divsChild>
        <w:div w:id="179047959">
          <w:marLeft w:val="446"/>
          <w:marRight w:val="0"/>
          <w:marTop w:val="0"/>
          <w:marBottom w:val="0"/>
          <w:divBdr>
            <w:top w:val="none" w:sz="0" w:space="0" w:color="auto"/>
            <w:left w:val="none" w:sz="0" w:space="0" w:color="auto"/>
            <w:bottom w:val="none" w:sz="0" w:space="0" w:color="auto"/>
            <w:right w:val="none" w:sz="0" w:space="0" w:color="auto"/>
          </w:divBdr>
        </w:div>
      </w:divsChild>
    </w:div>
    <w:div w:id="515968948">
      <w:bodyDiv w:val="1"/>
      <w:marLeft w:val="0"/>
      <w:marRight w:val="0"/>
      <w:marTop w:val="0"/>
      <w:marBottom w:val="0"/>
      <w:divBdr>
        <w:top w:val="none" w:sz="0" w:space="0" w:color="auto"/>
        <w:left w:val="none" w:sz="0" w:space="0" w:color="auto"/>
        <w:bottom w:val="none" w:sz="0" w:space="0" w:color="auto"/>
        <w:right w:val="none" w:sz="0" w:space="0" w:color="auto"/>
      </w:divBdr>
      <w:divsChild>
        <w:div w:id="848562312">
          <w:marLeft w:val="0"/>
          <w:marRight w:val="0"/>
          <w:marTop w:val="0"/>
          <w:marBottom w:val="0"/>
          <w:divBdr>
            <w:top w:val="none" w:sz="0" w:space="0" w:color="auto"/>
            <w:left w:val="none" w:sz="0" w:space="0" w:color="auto"/>
            <w:bottom w:val="none" w:sz="0" w:space="0" w:color="auto"/>
            <w:right w:val="none" w:sz="0" w:space="0" w:color="auto"/>
          </w:divBdr>
        </w:div>
        <w:div w:id="1479957575">
          <w:marLeft w:val="0"/>
          <w:marRight w:val="0"/>
          <w:marTop w:val="0"/>
          <w:marBottom w:val="0"/>
          <w:divBdr>
            <w:top w:val="none" w:sz="0" w:space="0" w:color="auto"/>
            <w:left w:val="none" w:sz="0" w:space="0" w:color="auto"/>
            <w:bottom w:val="none" w:sz="0" w:space="0" w:color="auto"/>
            <w:right w:val="none" w:sz="0" w:space="0" w:color="auto"/>
          </w:divBdr>
        </w:div>
        <w:div w:id="840202113">
          <w:marLeft w:val="0"/>
          <w:marRight w:val="0"/>
          <w:marTop w:val="0"/>
          <w:marBottom w:val="0"/>
          <w:divBdr>
            <w:top w:val="none" w:sz="0" w:space="0" w:color="auto"/>
            <w:left w:val="none" w:sz="0" w:space="0" w:color="auto"/>
            <w:bottom w:val="none" w:sz="0" w:space="0" w:color="auto"/>
            <w:right w:val="none" w:sz="0" w:space="0" w:color="auto"/>
          </w:divBdr>
        </w:div>
        <w:div w:id="891501263">
          <w:marLeft w:val="0"/>
          <w:marRight w:val="0"/>
          <w:marTop w:val="0"/>
          <w:marBottom w:val="0"/>
          <w:divBdr>
            <w:top w:val="none" w:sz="0" w:space="0" w:color="auto"/>
            <w:left w:val="none" w:sz="0" w:space="0" w:color="auto"/>
            <w:bottom w:val="none" w:sz="0" w:space="0" w:color="auto"/>
            <w:right w:val="none" w:sz="0" w:space="0" w:color="auto"/>
          </w:divBdr>
        </w:div>
      </w:divsChild>
    </w:div>
    <w:div w:id="548416599">
      <w:bodyDiv w:val="1"/>
      <w:marLeft w:val="0"/>
      <w:marRight w:val="0"/>
      <w:marTop w:val="0"/>
      <w:marBottom w:val="0"/>
      <w:divBdr>
        <w:top w:val="none" w:sz="0" w:space="0" w:color="auto"/>
        <w:left w:val="none" w:sz="0" w:space="0" w:color="auto"/>
        <w:bottom w:val="none" w:sz="0" w:space="0" w:color="auto"/>
        <w:right w:val="none" w:sz="0" w:space="0" w:color="auto"/>
      </w:divBdr>
    </w:div>
    <w:div w:id="577326358">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49617526">
      <w:bodyDiv w:val="1"/>
      <w:marLeft w:val="0"/>
      <w:marRight w:val="0"/>
      <w:marTop w:val="0"/>
      <w:marBottom w:val="0"/>
      <w:divBdr>
        <w:top w:val="none" w:sz="0" w:space="0" w:color="auto"/>
        <w:left w:val="none" w:sz="0" w:space="0" w:color="auto"/>
        <w:bottom w:val="none" w:sz="0" w:space="0" w:color="auto"/>
        <w:right w:val="none" w:sz="0" w:space="0" w:color="auto"/>
      </w:divBdr>
      <w:divsChild>
        <w:div w:id="1813674530">
          <w:marLeft w:val="0"/>
          <w:marRight w:val="0"/>
          <w:marTop w:val="0"/>
          <w:marBottom w:val="0"/>
          <w:divBdr>
            <w:top w:val="none" w:sz="0" w:space="0" w:color="auto"/>
            <w:left w:val="none" w:sz="0" w:space="0" w:color="auto"/>
            <w:bottom w:val="none" w:sz="0" w:space="0" w:color="auto"/>
            <w:right w:val="none" w:sz="0" w:space="0" w:color="auto"/>
          </w:divBdr>
        </w:div>
        <w:div w:id="409471862">
          <w:marLeft w:val="0"/>
          <w:marRight w:val="0"/>
          <w:marTop w:val="0"/>
          <w:marBottom w:val="0"/>
          <w:divBdr>
            <w:top w:val="none" w:sz="0" w:space="0" w:color="auto"/>
            <w:left w:val="none" w:sz="0" w:space="0" w:color="auto"/>
            <w:bottom w:val="none" w:sz="0" w:space="0" w:color="auto"/>
            <w:right w:val="none" w:sz="0" w:space="0" w:color="auto"/>
          </w:divBdr>
        </w:div>
        <w:div w:id="1119032803">
          <w:marLeft w:val="0"/>
          <w:marRight w:val="0"/>
          <w:marTop w:val="0"/>
          <w:marBottom w:val="0"/>
          <w:divBdr>
            <w:top w:val="none" w:sz="0" w:space="0" w:color="auto"/>
            <w:left w:val="none" w:sz="0" w:space="0" w:color="auto"/>
            <w:bottom w:val="none" w:sz="0" w:space="0" w:color="auto"/>
            <w:right w:val="none" w:sz="0" w:space="0" w:color="auto"/>
          </w:divBdr>
        </w:div>
        <w:div w:id="574903503">
          <w:marLeft w:val="0"/>
          <w:marRight w:val="0"/>
          <w:marTop w:val="0"/>
          <w:marBottom w:val="0"/>
          <w:divBdr>
            <w:top w:val="none" w:sz="0" w:space="0" w:color="auto"/>
            <w:left w:val="none" w:sz="0" w:space="0" w:color="auto"/>
            <w:bottom w:val="none" w:sz="0" w:space="0" w:color="auto"/>
            <w:right w:val="none" w:sz="0" w:space="0" w:color="auto"/>
          </w:divBdr>
        </w:div>
        <w:div w:id="755246497">
          <w:marLeft w:val="0"/>
          <w:marRight w:val="0"/>
          <w:marTop w:val="0"/>
          <w:marBottom w:val="0"/>
          <w:divBdr>
            <w:top w:val="none" w:sz="0" w:space="0" w:color="auto"/>
            <w:left w:val="none" w:sz="0" w:space="0" w:color="auto"/>
            <w:bottom w:val="none" w:sz="0" w:space="0" w:color="auto"/>
            <w:right w:val="none" w:sz="0" w:space="0" w:color="auto"/>
          </w:divBdr>
        </w:div>
        <w:div w:id="598563897">
          <w:marLeft w:val="0"/>
          <w:marRight w:val="0"/>
          <w:marTop w:val="0"/>
          <w:marBottom w:val="0"/>
          <w:divBdr>
            <w:top w:val="none" w:sz="0" w:space="0" w:color="auto"/>
            <w:left w:val="none" w:sz="0" w:space="0" w:color="auto"/>
            <w:bottom w:val="none" w:sz="0" w:space="0" w:color="auto"/>
            <w:right w:val="none" w:sz="0" w:space="0" w:color="auto"/>
          </w:divBdr>
        </w:div>
      </w:divsChild>
    </w:div>
    <w:div w:id="790170289">
      <w:bodyDiv w:val="1"/>
      <w:marLeft w:val="0"/>
      <w:marRight w:val="0"/>
      <w:marTop w:val="0"/>
      <w:marBottom w:val="0"/>
      <w:divBdr>
        <w:top w:val="none" w:sz="0" w:space="0" w:color="auto"/>
        <w:left w:val="none" w:sz="0" w:space="0" w:color="auto"/>
        <w:bottom w:val="none" w:sz="0" w:space="0" w:color="auto"/>
        <w:right w:val="none" w:sz="0" w:space="0" w:color="auto"/>
      </w:divBdr>
    </w:div>
    <w:div w:id="853420417">
      <w:bodyDiv w:val="1"/>
      <w:marLeft w:val="0"/>
      <w:marRight w:val="0"/>
      <w:marTop w:val="0"/>
      <w:marBottom w:val="0"/>
      <w:divBdr>
        <w:top w:val="none" w:sz="0" w:space="0" w:color="auto"/>
        <w:left w:val="none" w:sz="0" w:space="0" w:color="auto"/>
        <w:bottom w:val="none" w:sz="0" w:space="0" w:color="auto"/>
        <w:right w:val="none" w:sz="0" w:space="0" w:color="auto"/>
      </w:divBdr>
      <w:divsChild>
        <w:div w:id="291640593">
          <w:marLeft w:val="446"/>
          <w:marRight w:val="0"/>
          <w:marTop w:val="0"/>
          <w:marBottom w:val="0"/>
          <w:divBdr>
            <w:top w:val="none" w:sz="0" w:space="0" w:color="auto"/>
            <w:left w:val="none" w:sz="0" w:space="0" w:color="auto"/>
            <w:bottom w:val="none" w:sz="0" w:space="0" w:color="auto"/>
            <w:right w:val="none" w:sz="0" w:space="0" w:color="auto"/>
          </w:divBdr>
        </w:div>
      </w:divsChild>
    </w:div>
    <w:div w:id="875970151">
      <w:bodyDiv w:val="1"/>
      <w:marLeft w:val="0"/>
      <w:marRight w:val="0"/>
      <w:marTop w:val="0"/>
      <w:marBottom w:val="0"/>
      <w:divBdr>
        <w:top w:val="none" w:sz="0" w:space="0" w:color="auto"/>
        <w:left w:val="none" w:sz="0" w:space="0" w:color="auto"/>
        <w:bottom w:val="none" w:sz="0" w:space="0" w:color="auto"/>
        <w:right w:val="none" w:sz="0" w:space="0" w:color="auto"/>
      </w:divBdr>
      <w:divsChild>
        <w:div w:id="1129736764">
          <w:marLeft w:val="446"/>
          <w:marRight w:val="0"/>
          <w:marTop w:val="0"/>
          <w:marBottom w:val="0"/>
          <w:divBdr>
            <w:top w:val="none" w:sz="0" w:space="0" w:color="auto"/>
            <w:left w:val="none" w:sz="0" w:space="0" w:color="auto"/>
            <w:bottom w:val="none" w:sz="0" w:space="0" w:color="auto"/>
            <w:right w:val="none" w:sz="0" w:space="0" w:color="auto"/>
          </w:divBdr>
        </w:div>
      </w:divsChild>
    </w:div>
    <w:div w:id="887183763">
      <w:bodyDiv w:val="1"/>
      <w:marLeft w:val="0"/>
      <w:marRight w:val="0"/>
      <w:marTop w:val="0"/>
      <w:marBottom w:val="0"/>
      <w:divBdr>
        <w:top w:val="none" w:sz="0" w:space="0" w:color="auto"/>
        <w:left w:val="none" w:sz="0" w:space="0" w:color="auto"/>
        <w:bottom w:val="none" w:sz="0" w:space="0" w:color="auto"/>
        <w:right w:val="none" w:sz="0" w:space="0" w:color="auto"/>
      </w:divBdr>
      <w:divsChild>
        <w:div w:id="539124524">
          <w:marLeft w:val="0"/>
          <w:marRight w:val="0"/>
          <w:marTop w:val="0"/>
          <w:marBottom w:val="0"/>
          <w:divBdr>
            <w:top w:val="none" w:sz="0" w:space="0" w:color="auto"/>
            <w:left w:val="none" w:sz="0" w:space="0" w:color="auto"/>
            <w:bottom w:val="none" w:sz="0" w:space="0" w:color="auto"/>
            <w:right w:val="none" w:sz="0" w:space="0" w:color="auto"/>
          </w:divBdr>
        </w:div>
      </w:divsChild>
    </w:div>
    <w:div w:id="1016661517">
      <w:bodyDiv w:val="1"/>
      <w:marLeft w:val="0"/>
      <w:marRight w:val="0"/>
      <w:marTop w:val="0"/>
      <w:marBottom w:val="0"/>
      <w:divBdr>
        <w:top w:val="none" w:sz="0" w:space="0" w:color="auto"/>
        <w:left w:val="none" w:sz="0" w:space="0" w:color="auto"/>
        <w:bottom w:val="none" w:sz="0" w:space="0" w:color="auto"/>
        <w:right w:val="none" w:sz="0" w:space="0" w:color="auto"/>
      </w:divBdr>
      <w:divsChild>
        <w:div w:id="382022027">
          <w:marLeft w:val="446"/>
          <w:marRight w:val="0"/>
          <w:marTop w:val="0"/>
          <w:marBottom w:val="0"/>
          <w:divBdr>
            <w:top w:val="none" w:sz="0" w:space="0" w:color="auto"/>
            <w:left w:val="none" w:sz="0" w:space="0" w:color="auto"/>
            <w:bottom w:val="none" w:sz="0" w:space="0" w:color="auto"/>
            <w:right w:val="none" w:sz="0" w:space="0" w:color="auto"/>
          </w:divBdr>
        </w:div>
      </w:divsChild>
    </w:div>
    <w:div w:id="1110665176">
      <w:bodyDiv w:val="1"/>
      <w:marLeft w:val="0"/>
      <w:marRight w:val="0"/>
      <w:marTop w:val="0"/>
      <w:marBottom w:val="0"/>
      <w:divBdr>
        <w:top w:val="none" w:sz="0" w:space="0" w:color="auto"/>
        <w:left w:val="none" w:sz="0" w:space="0" w:color="auto"/>
        <w:bottom w:val="none" w:sz="0" w:space="0" w:color="auto"/>
        <w:right w:val="none" w:sz="0" w:space="0" w:color="auto"/>
      </w:divBdr>
    </w:div>
    <w:div w:id="1644577909">
      <w:bodyDiv w:val="1"/>
      <w:marLeft w:val="0"/>
      <w:marRight w:val="0"/>
      <w:marTop w:val="0"/>
      <w:marBottom w:val="0"/>
      <w:divBdr>
        <w:top w:val="none" w:sz="0" w:space="0" w:color="auto"/>
        <w:left w:val="none" w:sz="0" w:space="0" w:color="auto"/>
        <w:bottom w:val="none" w:sz="0" w:space="0" w:color="auto"/>
        <w:right w:val="none" w:sz="0" w:space="0" w:color="auto"/>
      </w:divBdr>
      <w:divsChild>
        <w:div w:id="448401236">
          <w:marLeft w:val="0"/>
          <w:marRight w:val="0"/>
          <w:marTop w:val="0"/>
          <w:marBottom w:val="0"/>
          <w:divBdr>
            <w:top w:val="none" w:sz="0" w:space="0" w:color="auto"/>
            <w:left w:val="none" w:sz="0" w:space="0" w:color="auto"/>
            <w:bottom w:val="none" w:sz="0" w:space="0" w:color="auto"/>
            <w:right w:val="none" w:sz="0" w:space="0" w:color="auto"/>
          </w:divBdr>
        </w:div>
        <w:div w:id="431173262">
          <w:marLeft w:val="0"/>
          <w:marRight w:val="0"/>
          <w:marTop w:val="0"/>
          <w:marBottom w:val="0"/>
          <w:divBdr>
            <w:top w:val="none" w:sz="0" w:space="0" w:color="auto"/>
            <w:left w:val="none" w:sz="0" w:space="0" w:color="auto"/>
            <w:bottom w:val="none" w:sz="0" w:space="0" w:color="auto"/>
            <w:right w:val="none" w:sz="0" w:space="0" w:color="auto"/>
          </w:divBdr>
        </w:div>
        <w:div w:id="92092076">
          <w:marLeft w:val="0"/>
          <w:marRight w:val="0"/>
          <w:marTop w:val="0"/>
          <w:marBottom w:val="0"/>
          <w:divBdr>
            <w:top w:val="none" w:sz="0" w:space="0" w:color="auto"/>
            <w:left w:val="none" w:sz="0" w:space="0" w:color="auto"/>
            <w:bottom w:val="none" w:sz="0" w:space="0" w:color="auto"/>
            <w:right w:val="none" w:sz="0" w:space="0" w:color="auto"/>
          </w:divBdr>
        </w:div>
        <w:div w:id="1903173527">
          <w:marLeft w:val="0"/>
          <w:marRight w:val="0"/>
          <w:marTop w:val="0"/>
          <w:marBottom w:val="0"/>
          <w:divBdr>
            <w:top w:val="none" w:sz="0" w:space="0" w:color="auto"/>
            <w:left w:val="none" w:sz="0" w:space="0" w:color="auto"/>
            <w:bottom w:val="none" w:sz="0" w:space="0" w:color="auto"/>
            <w:right w:val="none" w:sz="0" w:space="0" w:color="auto"/>
          </w:divBdr>
        </w:div>
      </w:divsChild>
    </w:div>
    <w:div w:id="1677615319">
      <w:bodyDiv w:val="1"/>
      <w:marLeft w:val="0"/>
      <w:marRight w:val="0"/>
      <w:marTop w:val="0"/>
      <w:marBottom w:val="0"/>
      <w:divBdr>
        <w:top w:val="none" w:sz="0" w:space="0" w:color="auto"/>
        <w:left w:val="none" w:sz="0" w:space="0" w:color="auto"/>
        <w:bottom w:val="none" w:sz="0" w:space="0" w:color="auto"/>
        <w:right w:val="none" w:sz="0" w:space="0" w:color="auto"/>
      </w:divBdr>
      <w:divsChild>
        <w:div w:id="585845957">
          <w:marLeft w:val="0"/>
          <w:marRight w:val="0"/>
          <w:marTop w:val="0"/>
          <w:marBottom w:val="0"/>
          <w:divBdr>
            <w:top w:val="none" w:sz="0" w:space="0" w:color="auto"/>
            <w:left w:val="none" w:sz="0" w:space="0" w:color="auto"/>
            <w:bottom w:val="none" w:sz="0" w:space="0" w:color="auto"/>
            <w:right w:val="none" w:sz="0" w:space="0" w:color="auto"/>
          </w:divBdr>
        </w:div>
        <w:div w:id="1039011482">
          <w:marLeft w:val="0"/>
          <w:marRight w:val="0"/>
          <w:marTop w:val="0"/>
          <w:marBottom w:val="0"/>
          <w:divBdr>
            <w:top w:val="none" w:sz="0" w:space="0" w:color="auto"/>
            <w:left w:val="none" w:sz="0" w:space="0" w:color="auto"/>
            <w:bottom w:val="none" w:sz="0" w:space="0" w:color="auto"/>
            <w:right w:val="none" w:sz="0" w:space="0" w:color="auto"/>
          </w:divBdr>
        </w:div>
        <w:div w:id="1228110134">
          <w:marLeft w:val="0"/>
          <w:marRight w:val="0"/>
          <w:marTop w:val="0"/>
          <w:marBottom w:val="0"/>
          <w:divBdr>
            <w:top w:val="none" w:sz="0" w:space="0" w:color="auto"/>
            <w:left w:val="none" w:sz="0" w:space="0" w:color="auto"/>
            <w:bottom w:val="none" w:sz="0" w:space="0" w:color="auto"/>
            <w:right w:val="none" w:sz="0" w:space="0" w:color="auto"/>
          </w:divBdr>
        </w:div>
        <w:div w:id="1115250956">
          <w:marLeft w:val="0"/>
          <w:marRight w:val="0"/>
          <w:marTop w:val="0"/>
          <w:marBottom w:val="0"/>
          <w:divBdr>
            <w:top w:val="none" w:sz="0" w:space="0" w:color="auto"/>
            <w:left w:val="none" w:sz="0" w:space="0" w:color="auto"/>
            <w:bottom w:val="none" w:sz="0" w:space="0" w:color="auto"/>
            <w:right w:val="none" w:sz="0" w:space="0" w:color="auto"/>
          </w:divBdr>
        </w:div>
        <w:div w:id="814637611">
          <w:marLeft w:val="0"/>
          <w:marRight w:val="0"/>
          <w:marTop w:val="0"/>
          <w:marBottom w:val="0"/>
          <w:divBdr>
            <w:top w:val="none" w:sz="0" w:space="0" w:color="auto"/>
            <w:left w:val="none" w:sz="0" w:space="0" w:color="auto"/>
            <w:bottom w:val="none" w:sz="0" w:space="0" w:color="auto"/>
            <w:right w:val="none" w:sz="0" w:space="0" w:color="auto"/>
          </w:divBdr>
        </w:div>
        <w:div w:id="597099506">
          <w:marLeft w:val="0"/>
          <w:marRight w:val="0"/>
          <w:marTop w:val="0"/>
          <w:marBottom w:val="0"/>
          <w:divBdr>
            <w:top w:val="none" w:sz="0" w:space="0" w:color="auto"/>
            <w:left w:val="none" w:sz="0" w:space="0" w:color="auto"/>
            <w:bottom w:val="none" w:sz="0" w:space="0" w:color="auto"/>
            <w:right w:val="none" w:sz="0" w:space="0" w:color="auto"/>
          </w:divBdr>
        </w:div>
      </w:divsChild>
    </w:div>
    <w:div w:id="205530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C463D-C34C-405C-9EBF-9570E0B9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5724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10</cp:revision>
  <cp:lastPrinted>2021-04-16T07:03:00Z</cp:lastPrinted>
  <dcterms:created xsi:type="dcterms:W3CDTF">2021-04-15T13:46:00Z</dcterms:created>
  <dcterms:modified xsi:type="dcterms:W3CDTF">2021-04-16T07:33:00Z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