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E31463" w:rsidP="009D26E3">
      <w:pPr>
        <w:spacing w:after="0"/>
        <w:rPr>
          <w:rFonts w:ascii="Arial" w:hAnsi="Arial" w:cs="Arial"/>
          <w:sz w:val="32"/>
          <w:szCs w:val="32"/>
        </w:rPr>
      </w:pPr>
      <w:r>
        <w:rPr>
          <w:rFonts w:ascii="Arial" w:hAnsi="Arial" w:cs="Arial"/>
          <w:sz w:val="32"/>
          <w:szCs w:val="32"/>
        </w:rPr>
        <w:t>P</w:t>
      </w:r>
      <w:r w:rsidR="0065306F" w:rsidRPr="0065306F">
        <w:rPr>
          <w:rFonts w:ascii="Arial" w:hAnsi="Arial" w:cs="Arial"/>
          <w:sz w:val="32"/>
          <w:szCs w:val="32"/>
        </w:rPr>
        <w:t xml:space="preserve"> r e s s e m i t t e i l u n g</w:t>
      </w:r>
    </w:p>
    <w:p w:rsidR="00031885" w:rsidRDefault="00031885">
      <w:pPr>
        <w:rPr>
          <w:rFonts w:ascii="Arial" w:hAnsi="Arial" w:cs="Arial"/>
          <w:sz w:val="22"/>
          <w:szCs w:val="22"/>
        </w:rPr>
      </w:pPr>
    </w:p>
    <w:p w:rsidR="007E4290" w:rsidRDefault="0076790C" w:rsidP="00111C60">
      <w:pPr>
        <w:pStyle w:val="VorblattBezeichnung"/>
        <w:spacing w:before="0" w:after="0"/>
        <w:rPr>
          <w:rFonts w:eastAsia="Times New Roman" w:cs="Times New Roman"/>
          <w:szCs w:val="20"/>
          <w:lang w:eastAsia="de-DE"/>
        </w:rPr>
      </w:pPr>
      <w:r>
        <w:rPr>
          <w:rFonts w:eastAsia="Times New Roman" w:cs="Times New Roman"/>
          <w:szCs w:val="20"/>
          <w:lang w:eastAsia="de-DE"/>
        </w:rPr>
        <w:t xml:space="preserve">DKG </w:t>
      </w:r>
      <w:r w:rsidR="00D52D76">
        <w:rPr>
          <w:rFonts w:eastAsia="Times New Roman" w:cs="Times New Roman"/>
          <w:szCs w:val="20"/>
          <w:lang w:eastAsia="de-DE"/>
        </w:rPr>
        <w:t>zu</w:t>
      </w:r>
      <w:r w:rsidR="005858C2">
        <w:rPr>
          <w:rFonts w:eastAsia="Times New Roman" w:cs="Times New Roman"/>
          <w:szCs w:val="20"/>
          <w:lang w:eastAsia="de-DE"/>
        </w:rPr>
        <w:t xml:space="preserve"> </w:t>
      </w:r>
      <w:r w:rsidR="0087593E">
        <w:rPr>
          <w:rFonts w:eastAsia="Times New Roman" w:cs="Times New Roman"/>
          <w:szCs w:val="20"/>
          <w:lang w:eastAsia="de-DE"/>
        </w:rPr>
        <w:t>den Ergebnissen des Beirats</w:t>
      </w:r>
    </w:p>
    <w:p w:rsidR="0087593E" w:rsidRPr="0087593E" w:rsidRDefault="0087593E" w:rsidP="0087593E">
      <w:pPr>
        <w:rPr>
          <w:lang w:eastAsia="de-DE"/>
        </w:rPr>
      </w:pPr>
    </w:p>
    <w:p w:rsidR="0087593E" w:rsidRDefault="0087593E" w:rsidP="0087593E">
      <w:pPr>
        <w:pStyle w:val="VorblattBezeichnung"/>
        <w:spacing w:before="0" w:after="0"/>
        <w:rPr>
          <w:rFonts w:eastAsia="Times New Roman" w:cs="Times New Roman"/>
          <w:bCs/>
          <w:sz w:val="32"/>
          <w:szCs w:val="32"/>
          <w:lang w:eastAsia="de-DE"/>
        </w:rPr>
      </w:pPr>
      <w:r w:rsidRPr="0087593E">
        <w:rPr>
          <w:rFonts w:eastAsia="Times New Roman" w:cs="Times New Roman"/>
          <w:bCs/>
          <w:sz w:val="32"/>
          <w:szCs w:val="32"/>
          <w:lang w:eastAsia="de-DE"/>
        </w:rPr>
        <w:t xml:space="preserve">Sachgerechte Weiterentwicklung des Rettungsschirms </w:t>
      </w:r>
    </w:p>
    <w:p w:rsidR="0087593E" w:rsidRPr="0087593E" w:rsidRDefault="0087593E" w:rsidP="0087593E">
      <w:pPr>
        <w:pStyle w:val="VorblattBezeichnung"/>
        <w:spacing w:before="0" w:after="0"/>
        <w:rPr>
          <w:rFonts w:eastAsia="Times New Roman" w:cs="Times New Roman"/>
          <w:bCs/>
          <w:sz w:val="32"/>
          <w:szCs w:val="32"/>
          <w:lang w:eastAsia="de-DE"/>
        </w:rPr>
      </w:pPr>
      <w:r w:rsidRPr="0087593E">
        <w:rPr>
          <w:rFonts w:eastAsia="Times New Roman" w:cs="Times New Roman"/>
          <w:bCs/>
          <w:sz w:val="32"/>
          <w:szCs w:val="32"/>
          <w:lang w:eastAsia="de-DE"/>
        </w:rPr>
        <w:t>für Krankenhäuser</w:t>
      </w:r>
    </w:p>
    <w:p w:rsidR="00111C60" w:rsidRPr="008039DD" w:rsidRDefault="00111C60" w:rsidP="00D52D76">
      <w:pPr>
        <w:pStyle w:val="VorblattBezeichnung"/>
        <w:spacing w:before="0" w:after="0"/>
        <w:rPr>
          <w:rFonts w:eastAsia="Times New Roman" w:cs="Times New Roman"/>
          <w:b w:val="0"/>
          <w:sz w:val="32"/>
          <w:szCs w:val="32"/>
          <w:u w:val="single"/>
          <w:lang w:eastAsia="de-DE"/>
        </w:rPr>
      </w:pPr>
    </w:p>
    <w:p w:rsidR="00642D26" w:rsidRPr="00642D26" w:rsidRDefault="00D30167" w:rsidP="00642D26">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87593E">
        <w:rPr>
          <w:rFonts w:ascii="Arial" w:eastAsia="Times New Roman" w:hAnsi="Arial" w:cs="Arial"/>
          <w:lang w:eastAsia="de-DE"/>
        </w:rPr>
        <w:t>4</w:t>
      </w:r>
      <w:r w:rsidR="000251A0">
        <w:rPr>
          <w:rFonts w:ascii="Arial" w:eastAsia="Times New Roman" w:hAnsi="Arial" w:cs="Arial"/>
          <w:lang w:eastAsia="de-DE"/>
        </w:rPr>
        <w:t>. Juni 2020</w:t>
      </w:r>
      <w:r w:rsidR="000C54EE">
        <w:rPr>
          <w:rFonts w:ascii="Arial" w:eastAsia="Times New Roman" w:hAnsi="Arial" w:cs="Arial"/>
          <w:lang w:eastAsia="de-DE"/>
        </w:rPr>
        <w:t xml:space="preserve"> </w:t>
      </w:r>
      <w:r w:rsidR="003C6005">
        <w:rPr>
          <w:rFonts w:ascii="Arial" w:eastAsia="Times New Roman" w:hAnsi="Arial" w:cs="Arial"/>
          <w:lang w:eastAsia="de-DE"/>
        </w:rPr>
        <w:t>–</w:t>
      </w:r>
      <w:r w:rsidR="006E6552">
        <w:rPr>
          <w:rFonts w:ascii="Arial" w:eastAsia="Times New Roman" w:hAnsi="Arial" w:cs="Arial"/>
          <w:lang w:eastAsia="de-DE"/>
        </w:rPr>
        <w:t xml:space="preserve"> </w:t>
      </w:r>
      <w:r w:rsidR="00642D26" w:rsidRPr="00642D26">
        <w:rPr>
          <w:rFonts w:ascii="Arial" w:eastAsia="Times New Roman" w:hAnsi="Arial" w:cs="Arial"/>
          <w:lang w:eastAsia="de-DE"/>
        </w:rPr>
        <w:t>Der</w:t>
      </w:r>
      <w:r w:rsidR="00091940">
        <w:rPr>
          <w:rFonts w:ascii="Arial" w:eastAsia="Times New Roman" w:hAnsi="Arial" w:cs="Arial"/>
          <w:lang w:eastAsia="de-DE"/>
        </w:rPr>
        <w:t xml:space="preserve"> vom </w:t>
      </w:r>
      <w:r w:rsidR="00642D26" w:rsidRPr="00642D26">
        <w:rPr>
          <w:rFonts w:ascii="Arial" w:eastAsia="Times New Roman" w:hAnsi="Arial" w:cs="Arial"/>
          <w:lang w:eastAsia="de-DE"/>
        </w:rPr>
        <w:t xml:space="preserve">Bundesgesundheitsminister Jens Spahn eingesetzte Beirat aus Krankenkassen und Krankenhäusern zur Bewertung des Corona-Rettungsschirms hat im Rahmen mehrerer Arbeitstreffen eine sachgerechte Weiterentwicklung des Rettungsschirms für die Zeit ab dem 1. Juli 2020 erarbeitet. Die Deutsche Krankenhausgesellschaft </w:t>
      </w:r>
      <w:r w:rsidR="00091940">
        <w:rPr>
          <w:rFonts w:ascii="Arial" w:eastAsia="Times New Roman" w:hAnsi="Arial" w:cs="Arial"/>
          <w:lang w:eastAsia="de-DE"/>
        </w:rPr>
        <w:t xml:space="preserve">(DKG) </w:t>
      </w:r>
      <w:r w:rsidR="00642D26" w:rsidRPr="00642D26">
        <w:rPr>
          <w:rFonts w:ascii="Arial" w:eastAsia="Times New Roman" w:hAnsi="Arial" w:cs="Arial"/>
          <w:lang w:eastAsia="de-DE"/>
        </w:rPr>
        <w:t>geht davon aus, dass die gemeinsam mit den Krankenkassenvertretern gefundenen Kompromisslinien jetzt vom Bundesgesundheitsministerium aufgegriffen und zügig in eine Rechtsverordnung überführt werden.</w:t>
      </w:r>
    </w:p>
    <w:p w:rsidR="00642D26" w:rsidRPr="00642D26" w:rsidRDefault="00642D26" w:rsidP="00642D26">
      <w:pPr>
        <w:spacing w:line="340" w:lineRule="atLeast"/>
        <w:ind w:right="2268"/>
        <w:jc w:val="both"/>
        <w:rPr>
          <w:rFonts w:ascii="Arial" w:eastAsia="Times New Roman" w:hAnsi="Arial" w:cs="Arial"/>
          <w:lang w:eastAsia="de-DE"/>
        </w:rPr>
      </w:pPr>
      <w:r w:rsidRPr="00642D26">
        <w:rPr>
          <w:rFonts w:ascii="Arial" w:eastAsia="Times New Roman" w:hAnsi="Arial" w:cs="Arial"/>
          <w:lang w:eastAsia="de-DE"/>
        </w:rPr>
        <w:t>Wichtigster Diskussionspunkt im Beirat war die Differenzierung der bisher einheitlich festgelegten Freihaltepauschale zu Refina</w:t>
      </w:r>
      <w:r w:rsidR="00091940">
        <w:rPr>
          <w:rFonts w:ascii="Arial" w:eastAsia="Times New Roman" w:hAnsi="Arial" w:cs="Arial"/>
          <w:lang w:eastAsia="de-DE"/>
        </w:rPr>
        <w:t>n</w:t>
      </w:r>
      <w:r w:rsidRPr="00642D26">
        <w:rPr>
          <w:rFonts w:ascii="Arial" w:eastAsia="Times New Roman" w:hAnsi="Arial" w:cs="Arial"/>
          <w:lang w:eastAsia="de-DE"/>
        </w:rPr>
        <w:t xml:space="preserve">zierung der nicht belegten Betten, die zur Bewältigung der Corona Pandemie durch die Krankenhäuser </w:t>
      </w:r>
      <w:r w:rsidR="004324F9" w:rsidRPr="00091940">
        <w:rPr>
          <w:rFonts w:ascii="Arial" w:eastAsia="Times New Roman" w:hAnsi="Arial" w:cs="Arial"/>
          <w:lang w:eastAsia="de-DE"/>
        </w:rPr>
        <w:t>auch weiterhin</w:t>
      </w:r>
      <w:r w:rsidR="004324F9">
        <w:rPr>
          <w:rFonts w:ascii="Arial" w:eastAsia="Times New Roman" w:hAnsi="Arial" w:cs="Arial"/>
          <w:lang w:eastAsia="de-DE"/>
        </w:rPr>
        <w:t xml:space="preserve"> </w:t>
      </w:r>
      <w:r w:rsidRPr="00642D26">
        <w:rPr>
          <w:rFonts w:ascii="Arial" w:eastAsia="Times New Roman" w:hAnsi="Arial" w:cs="Arial"/>
          <w:lang w:eastAsia="de-DE"/>
        </w:rPr>
        <w:t xml:space="preserve">zur Verfügung gestellt werden. Die Deutsche Krankenhausgesellschaft hat dabei deutlich gemacht, dass eine Differenzierung der Freihaltepauschale nicht dazu genutzt werden darf, das Gesamtvolumen des Erlösausgleichs abzusenken. </w:t>
      </w:r>
    </w:p>
    <w:p w:rsidR="00642D26" w:rsidRPr="00642D26" w:rsidRDefault="00642D26" w:rsidP="00642D26">
      <w:pPr>
        <w:spacing w:line="340" w:lineRule="atLeast"/>
        <w:ind w:right="2268"/>
        <w:jc w:val="both"/>
        <w:rPr>
          <w:rFonts w:ascii="Arial" w:eastAsia="Times New Roman" w:hAnsi="Arial" w:cs="Arial"/>
          <w:lang w:eastAsia="de-DE"/>
        </w:rPr>
      </w:pPr>
      <w:r w:rsidRPr="00642D26">
        <w:rPr>
          <w:rFonts w:ascii="Arial" w:eastAsia="Times New Roman" w:hAnsi="Arial" w:cs="Arial"/>
          <w:lang w:eastAsia="de-DE"/>
        </w:rPr>
        <w:t xml:space="preserve">„Die jetzt gefundene Lösung, wonach alle Krankenhäuser </w:t>
      </w:r>
      <w:r w:rsidR="0087593E" w:rsidRPr="00091940">
        <w:rPr>
          <w:rFonts w:ascii="Arial" w:eastAsia="Times New Roman" w:hAnsi="Arial" w:cs="Arial"/>
          <w:lang w:eastAsia="de-DE"/>
        </w:rPr>
        <w:t xml:space="preserve">ab dem 1. Juli </w:t>
      </w:r>
      <w:r w:rsidRPr="00642D26">
        <w:rPr>
          <w:rFonts w:ascii="Arial" w:eastAsia="Times New Roman" w:hAnsi="Arial" w:cs="Arial"/>
          <w:lang w:eastAsia="de-DE"/>
        </w:rPr>
        <w:t xml:space="preserve">in fünf Kategorien eingeteilt werden und der pauschale Erlösausgleich sich stärker als bisher an den tatsächlichen Erlösverlusten der einzelnen Krankenhäuser orientiert, </w:t>
      </w:r>
      <w:r w:rsidRPr="00091940">
        <w:rPr>
          <w:rFonts w:ascii="Arial" w:eastAsia="Times New Roman" w:hAnsi="Arial" w:cs="Arial"/>
          <w:lang w:eastAsia="de-DE"/>
        </w:rPr>
        <w:t xml:space="preserve">führt </w:t>
      </w:r>
      <w:r w:rsidR="00F00DFA" w:rsidRPr="00091940">
        <w:rPr>
          <w:rFonts w:ascii="Arial" w:eastAsia="Times New Roman" w:hAnsi="Arial" w:cs="Arial"/>
          <w:lang w:eastAsia="de-DE"/>
        </w:rPr>
        <w:t xml:space="preserve">zu </w:t>
      </w:r>
      <w:r w:rsidR="004324F9" w:rsidRPr="00091940">
        <w:rPr>
          <w:rFonts w:ascii="Arial" w:eastAsia="Times New Roman" w:hAnsi="Arial" w:cs="Arial"/>
          <w:lang w:eastAsia="de-DE"/>
        </w:rPr>
        <w:t>einem differenzierteren Lastenausgleich</w:t>
      </w:r>
      <w:r w:rsidRPr="004324F9">
        <w:rPr>
          <w:rFonts w:ascii="Arial" w:eastAsia="Times New Roman" w:hAnsi="Arial" w:cs="Arial"/>
          <w:lang w:eastAsia="de-DE"/>
        </w:rPr>
        <w:t xml:space="preserve"> </w:t>
      </w:r>
      <w:r w:rsidRPr="00642D26">
        <w:rPr>
          <w:rFonts w:ascii="Arial" w:eastAsia="Times New Roman" w:hAnsi="Arial" w:cs="Arial"/>
          <w:lang w:eastAsia="de-DE"/>
        </w:rPr>
        <w:t xml:space="preserve">und stärkt vor allem die Krankenhäuser mit hohen Intensivkapazitäten und teuren Vorhaltekosten“, so </w:t>
      </w:r>
      <w:r w:rsidR="00091940">
        <w:rPr>
          <w:rFonts w:ascii="Arial" w:eastAsia="Times New Roman" w:hAnsi="Arial" w:cs="Arial"/>
          <w:lang w:eastAsia="de-DE"/>
        </w:rPr>
        <w:t>DKG-</w:t>
      </w:r>
      <w:r w:rsidRPr="00642D26">
        <w:rPr>
          <w:rFonts w:ascii="Arial" w:eastAsia="Times New Roman" w:hAnsi="Arial" w:cs="Arial"/>
          <w:lang w:eastAsia="de-DE"/>
        </w:rPr>
        <w:t>Präsident Dr. Gerald Gaß. Anstelle der bisher</w:t>
      </w:r>
      <w:r w:rsidR="00091940">
        <w:rPr>
          <w:rFonts w:ascii="Arial" w:eastAsia="Times New Roman" w:hAnsi="Arial" w:cs="Arial"/>
          <w:lang w:eastAsia="de-DE"/>
        </w:rPr>
        <w:t xml:space="preserve"> einheitlichen Zahlung von 560 Euro</w:t>
      </w:r>
      <w:r w:rsidRPr="00642D26">
        <w:rPr>
          <w:rFonts w:ascii="Arial" w:eastAsia="Times New Roman" w:hAnsi="Arial" w:cs="Arial"/>
          <w:lang w:eastAsia="de-DE"/>
        </w:rPr>
        <w:t xml:space="preserve"> pro Belegungstag tritt nun eine differenzierte Pauschale die zwischen 360 Euro und 760 Euro variiert.</w:t>
      </w:r>
    </w:p>
    <w:p w:rsidR="00642D26" w:rsidRPr="00642D26" w:rsidRDefault="00642D26" w:rsidP="00642D26">
      <w:pPr>
        <w:spacing w:line="340" w:lineRule="atLeast"/>
        <w:ind w:right="2268"/>
        <w:jc w:val="both"/>
        <w:rPr>
          <w:rFonts w:ascii="Arial" w:eastAsia="Times New Roman" w:hAnsi="Arial" w:cs="Arial"/>
          <w:lang w:eastAsia="de-DE"/>
        </w:rPr>
      </w:pPr>
      <w:r w:rsidRPr="00642D26">
        <w:rPr>
          <w:rFonts w:ascii="Arial" w:eastAsia="Times New Roman" w:hAnsi="Arial" w:cs="Arial"/>
          <w:lang w:eastAsia="de-DE"/>
        </w:rPr>
        <w:t>Ein weiterer wichtiger Punkt für die Kliniken ist die definitive Feststellung der Verhandlungspartner, dass die im Rettungsschirm festgelegte Refina</w:t>
      </w:r>
      <w:r w:rsidR="00091940">
        <w:rPr>
          <w:rFonts w:ascii="Arial" w:eastAsia="Times New Roman" w:hAnsi="Arial" w:cs="Arial"/>
          <w:lang w:eastAsia="de-DE"/>
        </w:rPr>
        <w:t>n</w:t>
      </w:r>
      <w:r w:rsidRPr="00642D26">
        <w:rPr>
          <w:rFonts w:ascii="Arial" w:eastAsia="Times New Roman" w:hAnsi="Arial" w:cs="Arial"/>
          <w:lang w:eastAsia="de-DE"/>
        </w:rPr>
        <w:t xml:space="preserve">zierung der Pflegepersonalkosten eine absolute Untergrenze </w:t>
      </w:r>
      <w:r w:rsidRPr="00642D26">
        <w:rPr>
          <w:rFonts w:ascii="Arial" w:eastAsia="Times New Roman" w:hAnsi="Arial" w:cs="Arial"/>
          <w:lang w:eastAsia="de-DE"/>
        </w:rPr>
        <w:lastRenderedPageBreak/>
        <w:t>darstellt, die aber bei nachgewiesener Unterfinanzierung für einzelne Kliniken auch einen vollen Mehrkostenausgleich zum Jahresende ermöglicht.</w:t>
      </w:r>
    </w:p>
    <w:p w:rsidR="00642D26" w:rsidRPr="00642D26" w:rsidRDefault="00642D26" w:rsidP="00642D26">
      <w:pPr>
        <w:spacing w:line="340" w:lineRule="atLeast"/>
        <w:ind w:right="2268"/>
        <w:jc w:val="both"/>
        <w:rPr>
          <w:rFonts w:ascii="Arial" w:eastAsia="Times New Roman" w:hAnsi="Arial" w:cs="Arial"/>
          <w:lang w:eastAsia="de-DE"/>
        </w:rPr>
      </w:pPr>
      <w:r w:rsidRPr="00642D26">
        <w:rPr>
          <w:rFonts w:ascii="Arial" w:eastAsia="Times New Roman" w:hAnsi="Arial" w:cs="Arial"/>
          <w:lang w:eastAsia="de-DE"/>
        </w:rPr>
        <w:t>Die bisher im Rettungsschirm festgelegte Refina</w:t>
      </w:r>
      <w:r w:rsidR="00091940">
        <w:rPr>
          <w:rFonts w:ascii="Arial" w:eastAsia="Times New Roman" w:hAnsi="Arial" w:cs="Arial"/>
          <w:lang w:eastAsia="de-DE"/>
        </w:rPr>
        <w:t>n</w:t>
      </w:r>
      <w:r w:rsidRPr="00642D26">
        <w:rPr>
          <w:rFonts w:ascii="Arial" w:eastAsia="Times New Roman" w:hAnsi="Arial" w:cs="Arial"/>
          <w:lang w:eastAsia="de-DE"/>
        </w:rPr>
        <w:t xml:space="preserve">zierung der Mehrkosten für die persönliche Schutzausstattung der Mitarbeiter, Masken Schutzkittel </w:t>
      </w:r>
      <w:r w:rsidR="00091940">
        <w:rPr>
          <w:rFonts w:ascii="Arial" w:eastAsia="Times New Roman" w:hAnsi="Arial" w:cs="Arial"/>
          <w:lang w:eastAsia="de-DE"/>
        </w:rPr>
        <w:t>Handschuhe etc. in</w:t>
      </w:r>
      <w:bookmarkStart w:id="0" w:name="_GoBack"/>
      <w:bookmarkEnd w:id="0"/>
      <w:r w:rsidR="00091940">
        <w:rPr>
          <w:rFonts w:ascii="Arial" w:eastAsia="Times New Roman" w:hAnsi="Arial" w:cs="Arial"/>
          <w:lang w:eastAsia="de-DE"/>
        </w:rPr>
        <w:t xml:space="preserve"> Höhe von 50 Euro</w:t>
      </w:r>
      <w:r w:rsidRPr="00642D26">
        <w:rPr>
          <w:rFonts w:ascii="Arial" w:eastAsia="Times New Roman" w:hAnsi="Arial" w:cs="Arial"/>
          <w:lang w:eastAsia="de-DE"/>
        </w:rPr>
        <w:t xml:space="preserve"> pro Fall soll weitergeführt u</w:t>
      </w:r>
      <w:r w:rsidR="00091940">
        <w:rPr>
          <w:rFonts w:ascii="Arial" w:eastAsia="Times New Roman" w:hAnsi="Arial" w:cs="Arial"/>
          <w:lang w:eastAsia="de-DE"/>
        </w:rPr>
        <w:t>nd für die Behandlung von COVID-</w:t>
      </w:r>
      <w:r w:rsidRPr="00642D26">
        <w:rPr>
          <w:rFonts w:ascii="Arial" w:eastAsia="Times New Roman" w:hAnsi="Arial" w:cs="Arial"/>
          <w:lang w:eastAsia="de-DE"/>
        </w:rPr>
        <w:t>Patienten verdoppelt werden. </w:t>
      </w:r>
    </w:p>
    <w:p w:rsidR="00642D26" w:rsidRPr="00642D26" w:rsidRDefault="00642D26" w:rsidP="00642D26">
      <w:pPr>
        <w:spacing w:line="340" w:lineRule="atLeast"/>
        <w:ind w:right="2268"/>
        <w:jc w:val="both"/>
        <w:rPr>
          <w:rFonts w:ascii="Arial" w:eastAsia="Times New Roman" w:hAnsi="Arial" w:cs="Arial"/>
          <w:lang w:eastAsia="de-DE"/>
        </w:rPr>
      </w:pPr>
      <w:r w:rsidRPr="00642D26">
        <w:rPr>
          <w:rFonts w:ascii="Arial" w:eastAsia="Times New Roman" w:hAnsi="Arial" w:cs="Arial"/>
          <w:lang w:eastAsia="de-DE"/>
        </w:rPr>
        <w:t>Für die Refina</w:t>
      </w:r>
      <w:r w:rsidR="0087593E">
        <w:rPr>
          <w:rFonts w:ascii="Arial" w:eastAsia="Times New Roman" w:hAnsi="Arial" w:cs="Arial"/>
          <w:lang w:eastAsia="de-DE"/>
        </w:rPr>
        <w:t>n</w:t>
      </w:r>
      <w:r w:rsidRPr="00642D26">
        <w:rPr>
          <w:rFonts w:ascii="Arial" w:eastAsia="Times New Roman" w:hAnsi="Arial" w:cs="Arial"/>
          <w:lang w:eastAsia="de-DE"/>
        </w:rPr>
        <w:t>zierung der freien Kapazitäten im Bereich der psychiatrischen Krankenhäuser hat der Beirat ab 1. Juli ebenfalls neue Pauschalen vereinbart. Die Beiratsmitglieder der Krankenhäuser haben den ab 1. Juli niedrige</w:t>
      </w:r>
      <w:r w:rsidR="00091940">
        <w:rPr>
          <w:rFonts w:ascii="Arial" w:eastAsia="Times New Roman" w:hAnsi="Arial" w:cs="Arial"/>
          <w:lang w:eastAsia="de-DE"/>
        </w:rPr>
        <w:t>ren Pauschalen in Höhe von 280 Euro</w:t>
      </w:r>
      <w:r w:rsidRPr="00642D26">
        <w:rPr>
          <w:rFonts w:ascii="Arial" w:eastAsia="Times New Roman" w:hAnsi="Arial" w:cs="Arial"/>
          <w:lang w:eastAsia="de-DE"/>
        </w:rPr>
        <w:t xml:space="preserve"> bei vol</w:t>
      </w:r>
      <w:r w:rsidR="00091940">
        <w:rPr>
          <w:rFonts w:ascii="Arial" w:eastAsia="Times New Roman" w:hAnsi="Arial" w:cs="Arial"/>
          <w:lang w:eastAsia="de-DE"/>
        </w:rPr>
        <w:t>lstationäre Behandlung und 190 Euro</w:t>
      </w:r>
      <w:r w:rsidRPr="00642D26">
        <w:rPr>
          <w:rFonts w:ascii="Arial" w:eastAsia="Times New Roman" w:hAnsi="Arial" w:cs="Arial"/>
          <w:lang w:eastAsia="de-DE"/>
        </w:rPr>
        <w:t xml:space="preserve"> für Tageskliniken zugestimmt, nachdem von Seiten der Krankenkassen akzeptiert wurde, dass die ursprünglich von den Kassen eingebrachte rückwirkende Korrektur der bereits bis Ende Juni ausgezahlten Geldern nicht realisiert wird.  </w:t>
      </w:r>
      <w:r w:rsidR="00BF4299" w:rsidRPr="00091940">
        <w:rPr>
          <w:rFonts w:ascii="Arial" w:eastAsia="Times New Roman" w:hAnsi="Arial" w:cs="Arial"/>
          <w:lang w:eastAsia="de-DE"/>
        </w:rPr>
        <w:t>Die jetzt deutlich niedrigeren Pauschalen für die psychiatrischen Kliniken waren ein sehr schwieriger Verhandlungsgegenstand, denn sie können die Erlösverluste dieser Fachkliniken ab 1. Juli bei weitem nicht ausgleichen. Nur in der Gesamtbetrachtung auch der bisherigen Zahlungen bis Ende Juni ist diese Absenkung aus Sicht der DKG kompromissfähig.</w:t>
      </w:r>
    </w:p>
    <w:p w:rsidR="00642D26" w:rsidRPr="00642D26" w:rsidRDefault="00642D26" w:rsidP="00642D26">
      <w:pPr>
        <w:spacing w:line="340" w:lineRule="atLeast"/>
        <w:ind w:right="2268"/>
        <w:jc w:val="both"/>
        <w:rPr>
          <w:rFonts w:ascii="Arial" w:eastAsia="Times New Roman" w:hAnsi="Arial" w:cs="Arial"/>
          <w:lang w:eastAsia="de-DE"/>
        </w:rPr>
      </w:pPr>
      <w:r w:rsidRPr="00642D26">
        <w:rPr>
          <w:rFonts w:ascii="Arial" w:eastAsia="Times New Roman" w:hAnsi="Arial" w:cs="Arial"/>
          <w:lang w:eastAsia="de-DE"/>
        </w:rPr>
        <w:t xml:space="preserve">„Uns ist bewusst, dass wir auch bei dieser Weiterentwicklung des Rettungsschirms nicht allen individuellen Problemlagen der rund 1.900 betroffenen </w:t>
      </w:r>
      <w:r w:rsidR="0087593E" w:rsidRPr="00642D26">
        <w:rPr>
          <w:rFonts w:ascii="Arial" w:eastAsia="Times New Roman" w:hAnsi="Arial" w:cs="Arial"/>
          <w:lang w:eastAsia="de-DE"/>
        </w:rPr>
        <w:t>Krankenhäuser</w:t>
      </w:r>
      <w:r w:rsidRPr="00642D26">
        <w:rPr>
          <w:rFonts w:ascii="Arial" w:eastAsia="Times New Roman" w:hAnsi="Arial" w:cs="Arial"/>
          <w:lang w:eastAsia="de-DE"/>
        </w:rPr>
        <w:t xml:space="preserve"> gerecht werden können. Es wird nach wie vor eine Reihe von Kliniken geben, für die durch individuelle Budgetverhandlungen oder auch darüber hinaus gehende Regelungen wirtschaftliche Verluste durch die Coronakrise ausgeglichen werden müssen. Darauf haben unsere Vertreter im Beirat auch hingewiesen“, erklärte der </w:t>
      </w:r>
      <w:r w:rsidR="00091940">
        <w:rPr>
          <w:rFonts w:ascii="Arial" w:eastAsia="Times New Roman" w:hAnsi="Arial" w:cs="Arial"/>
          <w:lang w:eastAsia="de-DE"/>
        </w:rPr>
        <w:t>DKG-Präsident.</w:t>
      </w:r>
    </w:p>
    <w:p w:rsidR="00642D26" w:rsidRPr="00642D26" w:rsidRDefault="00642D26" w:rsidP="00642D26">
      <w:pPr>
        <w:spacing w:line="340" w:lineRule="atLeast"/>
        <w:ind w:right="2268"/>
        <w:jc w:val="both"/>
        <w:rPr>
          <w:rFonts w:ascii="Arial" w:eastAsia="Times New Roman" w:hAnsi="Arial" w:cs="Arial"/>
          <w:lang w:eastAsia="de-DE"/>
        </w:rPr>
      </w:pPr>
      <w:r w:rsidRPr="00642D26">
        <w:rPr>
          <w:rFonts w:ascii="Arial" w:eastAsia="Times New Roman" w:hAnsi="Arial" w:cs="Arial"/>
          <w:lang w:eastAsia="de-DE"/>
        </w:rPr>
        <w:t>Zentral bleibt für die Klinikvertreter ebenfalls die Forderung im Raum, dass für die Zeit ab dem 1. Oktober 2020 Anschlussregelungen gefunden werden müssen, da die Krankenhäuser auch in den dann folgenden Monaten ihr Regelleistungsvolumen ganz überwiegend noch nicht erreichen können. Die weiterhin notwendige Reservevorhaltung für die Pandemie aber auch besondere Infektionsschutzmaßnahmen führen zu einer mittelfristigen Unterbelegung und damit niedrigeren Erlösen in den Kliniken bei gleich bleibend den oder zum Teil sogar hören Kosten als in den Vorjahren.</w:t>
      </w:r>
    </w:p>
    <w:p w:rsidR="00642D26" w:rsidRPr="00642D26" w:rsidRDefault="00642D26" w:rsidP="00642D26">
      <w:pPr>
        <w:spacing w:line="340" w:lineRule="atLeast"/>
        <w:ind w:right="2268"/>
        <w:jc w:val="both"/>
        <w:rPr>
          <w:rFonts w:ascii="Arial" w:eastAsia="Times New Roman" w:hAnsi="Arial" w:cs="Arial"/>
          <w:lang w:eastAsia="de-DE"/>
        </w:rPr>
      </w:pPr>
      <w:r w:rsidRPr="00642D26">
        <w:rPr>
          <w:rFonts w:ascii="Arial" w:eastAsia="Times New Roman" w:hAnsi="Arial" w:cs="Arial"/>
          <w:lang w:eastAsia="de-DE"/>
        </w:rPr>
        <w:lastRenderedPageBreak/>
        <w:t>„Allen Verhandlungspartnern im Beirat ist diese Problemlage bewusst und die konstruktive Arbeitsatmosphäre gibt uns die Zuversicht, dass wir auch hier wirksame Vereinbarungen für die Zukunft treffen können“, stellt</w:t>
      </w:r>
      <w:r w:rsidR="00091940">
        <w:rPr>
          <w:rFonts w:ascii="Arial" w:eastAsia="Times New Roman" w:hAnsi="Arial" w:cs="Arial"/>
          <w:lang w:eastAsia="de-DE"/>
        </w:rPr>
        <w:t>e</w:t>
      </w:r>
      <w:r w:rsidRPr="00642D26">
        <w:rPr>
          <w:rFonts w:ascii="Arial" w:eastAsia="Times New Roman" w:hAnsi="Arial" w:cs="Arial"/>
          <w:lang w:eastAsia="de-DE"/>
        </w:rPr>
        <w:t xml:space="preserve"> Gaß fest. Der Beirat wird seine Beratungen am 22. Juni 2020 fortsetzen. </w:t>
      </w:r>
      <w:r w:rsidR="00BF4299" w:rsidRPr="00091940">
        <w:rPr>
          <w:rFonts w:ascii="Arial" w:eastAsia="Times New Roman" w:hAnsi="Arial" w:cs="Arial"/>
          <w:lang w:eastAsia="de-DE"/>
        </w:rPr>
        <w:t>Gegenstand</w:t>
      </w:r>
      <w:r w:rsidRPr="00091940">
        <w:rPr>
          <w:rFonts w:ascii="Arial" w:eastAsia="Times New Roman" w:hAnsi="Arial" w:cs="Arial"/>
          <w:lang w:eastAsia="de-DE"/>
        </w:rPr>
        <w:t xml:space="preserve"> der Beratungen soll dann </w:t>
      </w:r>
      <w:r w:rsidR="00BF4299" w:rsidRPr="00091940">
        <w:rPr>
          <w:rFonts w:ascii="Arial" w:eastAsia="Times New Roman" w:hAnsi="Arial" w:cs="Arial"/>
          <w:lang w:eastAsia="de-DE"/>
        </w:rPr>
        <w:t>unter anderem</w:t>
      </w:r>
      <w:r w:rsidR="00BF4299">
        <w:rPr>
          <w:rFonts w:ascii="Arial" w:eastAsia="Times New Roman" w:hAnsi="Arial" w:cs="Arial"/>
          <w:lang w:eastAsia="de-DE"/>
        </w:rPr>
        <w:t xml:space="preserve"> </w:t>
      </w:r>
      <w:r w:rsidRPr="00642D26">
        <w:rPr>
          <w:rFonts w:ascii="Arial" w:eastAsia="Times New Roman" w:hAnsi="Arial" w:cs="Arial"/>
          <w:lang w:eastAsia="de-DE"/>
        </w:rPr>
        <w:t xml:space="preserve">der Handlungsbedarf des Gesetzgebers und der Selbstverwaltungspartner mit Blick auf die Budgetverhandlungen 2020 </w:t>
      </w:r>
      <w:r w:rsidR="00BF4299">
        <w:rPr>
          <w:rFonts w:ascii="Arial" w:eastAsia="Times New Roman" w:hAnsi="Arial" w:cs="Arial"/>
          <w:lang w:eastAsia="de-DE"/>
        </w:rPr>
        <w:t>sein</w:t>
      </w:r>
      <w:r w:rsidRPr="00642D26">
        <w:rPr>
          <w:rFonts w:ascii="Arial" w:eastAsia="Times New Roman" w:hAnsi="Arial" w:cs="Arial"/>
          <w:lang w:eastAsia="de-DE"/>
        </w:rPr>
        <w:t>.</w:t>
      </w:r>
    </w:p>
    <w:p w:rsidR="0069547E" w:rsidRDefault="0069547E" w:rsidP="00642D26">
      <w:pPr>
        <w:spacing w:line="340" w:lineRule="atLeast"/>
        <w:ind w:right="2268"/>
        <w:jc w:val="both"/>
        <w:rPr>
          <w:rFonts w:ascii="Arial" w:eastAsia="Times New Roman" w:hAnsi="Arial" w:cs="Arial"/>
          <w:lang w:eastAsia="de-DE"/>
        </w:rPr>
      </w:pPr>
    </w:p>
    <w:p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27" w:rsidRDefault="008E0427" w:rsidP="008125E6">
      <w:pPr>
        <w:spacing w:after="0"/>
      </w:pPr>
      <w:r>
        <w:separator/>
      </w:r>
    </w:p>
  </w:endnote>
  <w:endnote w:type="continuationSeparator" w:id="0">
    <w:p w:rsidR="008E0427" w:rsidRDefault="008E0427"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27" w:rsidRDefault="008E0427" w:rsidP="008125E6">
      <w:pPr>
        <w:spacing w:after="0"/>
      </w:pPr>
      <w:r>
        <w:separator/>
      </w:r>
    </w:p>
  </w:footnote>
  <w:footnote w:type="continuationSeparator" w:id="0">
    <w:p w:rsidR="008E0427" w:rsidRDefault="008E0427"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091940">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E4B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4180049"/>
    <w:multiLevelType w:val="multilevel"/>
    <w:tmpl w:val="4C94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A0055D4"/>
    <w:multiLevelType w:val="hybridMultilevel"/>
    <w:tmpl w:val="CC72DC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D1F0FBE"/>
    <w:multiLevelType w:val="hybridMultilevel"/>
    <w:tmpl w:val="0962689A"/>
    <w:lvl w:ilvl="0" w:tplc="8F72AB3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6AB"/>
    <w:rsid w:val="00020DA3"/>
    <w:rsid w:val="000210FE"/>
    <w:rsid w:val="00024819"/>
    <w:rsid w:val="000251A0"/>
    <w:rsid w:val="00026B38"/>
    <w:rsid w:val="00030903"/>
    <w:rsid w:val="00031885"/>
    <w:rsid w:val="00047FB8"/>
    <w:rsid w:val="00060D57"/>
    <w:rsid w:val="00072AE8"/>
    <w:rsid w:val="0007527C"/>
    <w:rsid w:val="0008373B"/>
    <w:rsid w:val="00084B39"/>
    <w:rsid w:val="00091940"/>
    <w:rsid w:val="0009227E"/>
    <w:rsid w:val="00092CED"/>
    <w:rsid w:val="000948A3"/>
    <w:rsid w:val="00096D20"/>
    <w:rsid w:val="000A0FF9"/>
    <w:rsid w:val="000A31C9"/>
    <w:rsid w:val="000A6233"/>
    <w:rsid w:val="000B30A5"/>
    <w:rsid w:val="000B440F"/>
    <w:rsid w:val="000C54EE"/>
    <w:rsid w:val="000D4C11"/>
    <w:rsid w:val="000D570F"/>
    <w:rsid w:val="000E43FD"/>
    <w:rsid w:val="000E5645"/>
    <w:rsid w:val="000F61BB"/>
    <w:rsid w:val="0010541F"/>
    <w:rsid w:val="00111C60"/>
    <w:rsid w:val="00111CA4"/>
    <w:rsid w:val="00121889"/>
    <w:rsid w:val="001253E9"/>
    <w:rsid w:val="001333C7"/>
    <w:rsid w:val="00140E5F"/>
    <w:rsid w:val="00141296"/>
    <w:rsid w:val="00141FB0"/>
    <w:rsid w:val="00143E79"/>
    <w:rsid w:val="0014648E"/>
    <w:rsid w:val="001556EA"/>
    <w:rsid w:val="001667E8"/>
    <w:rsid w:val="001734CD"/>
    <w:rsid w:val="0018332A"/>
    <w:rsid w:val="00183CBD"/>
    <w:rsid w:val="0018522E"/>
    <w:rsid w:val="001962FD"/>
    <w:rsid w:val="001C0544"/>
    <w:rsid w:val="001C3900"/>
    <w:rsid w:val="001C561E"/>
    <w:rsid w:val="001C6010"/>
    <w:rsid w:val="001C7245"/>
    <w:rsid w:val="001D5611"/>
    <w:rsid w:val="001E675C"/>
    <w:rsid w:val="001F0EE7"/>
    <w:rsid w:val="00205E46"/>
    <w:rsid w:val="002156A6"/>
    <w:rsid w:val="0022003F"/>
    <w:rsid w:val="00225733"/>
    <w:rsid w:val="00233AD1"/>
    <w:rsid w:val="00245172"/>
    <w:rsid w:val="00246896"/>
    <w:rsid w:val="00246C64"/>
    <w:rsid w:val="002633A1"/>
    <w:rsid w:val="0026496D"/>
    <w:rsid w:val="002665AA"/>
    <w:rsid w:val="0027295C"/>
    <w:rsid w:val="002875EB"/>
    <w:rsid w:val="00295482"/>
    <w:rsid w:val="002A44EC"/>
    <w:rsid w:val="002B0292"/>
    <w:rsid w:val="002B4C49"/>
    <w:rsid w:val="002B7D7C"/>
    <w:rsid w:val="002C1659"/>
    <w:rsid w:val="002C59CD"/>
    <w:rsid w:val="002C6325"/>
    <w:rsid w:val="002D29BC"/>
    <w:rsid w:val="002F1B73"/>
    <w:rsid w:val="002F4720"/>
    <w:rsid w:val="003046AA"/>
    <w:rsid w:val="00304C0F"/>
    <w:rsid w:val="00314EF3"/>
    <w:rsid w:val="003234E7"/>
    <w:rsid w:val="00323BD9"/>
    <w:rsid w:val="00326374"/>
    <w:rsid w:val="00335088"/>
    <w:rsid w:val="00340DDA"/>
    <w:rsid w:val="00341B8E"/>
    <w:rsid w:val="00344874"/>
    <w:rsid w:val="00350E79"/>
    <w:rsid w:val="00354602"/>
    <w:rsid w:val="00362EF7"/>
    <w:rsid w:val="003630F2"/>
    <w:rsid w:val="00363F93"/>
    <w:rsid w:val="00376A9D"/>
    <w:rsid w:val="00383891"/>
    <w:rsid w:val="00384C19"/>
    <w:rsid w:val="00396599"/>
    <w:rsid w:val="003A09AC"/>
    <w:rsid w:val="003B4AC3"/>
    <w:rsid w:val="003C2E58"/>
    <w:rsid w:val="003C6005"/>
    <w:rsid w:val="003D3A58"/>
    <w:rsid w:val="003D669F"/>
    <w:rsid w:val="00407552"/>
    <w:rsid w:val="00413F2A"/>
    <w:rsid w:val="004324F9"/>
    <w:rsid w:val="00440091"/>
    <w:rsid w:val="00452B50"/>
    <w:rsid w:val="00462B9F"/>
    <w:rsid w:val="0046608A"/>
    <w:rsid w:val="00470A3E"/>
    <w:rsid w:val="0047492C"/>
    <w:rsid w:val="0047617C"/>
    <w:rsid w:val="00482684"/>
    <w:rsid w:val="004915FE"/>
    <w:rsid w:val="0049473A"/>
    <w:rsid w:val="004B392D"/>
    <w:rsid w:val="004B5A0A"/>
    <w:rsid w:val="004D1C12"/>
    <w:rsid w:val="004E2693"/>
    <w:rsid w:val="004E40FA"/>
    <w:rsid w:val="004E47E0"/>
    <w:rsid w:val="004F0985"/>
    <w:rsid w:val="004F1CCF"/>
    <w:rsid w:val="004F46DC"/>
    <w:rsid w:val="005068DB"/>
    <w:rsid w:val="00507EE6"/>
    <w:rsid w:val="00511BB9"/>
    <w:rsid w:val="0052054C"/>
    <w:rsid w:val="00532B8C"/>
    <w:rsid w:val="0053749D"/>
    <w:rsid w:val="00540AF0"/>
    <w:rsid w:val="00540DD3"/>
    <w:rsid w:val="005449B3"/>
    <w:rsid w:val="00556E05"/>
    <w:rsid w:val="00561498"/>
    <w:rsid w:val="0056210E"/>
    <w:rsid w:val="00570C6B"/>
    <w:rsid w:val="005772B5"/>
    <w:rsid w:val="005858C2"/>
    <w:rsid w:val="0058674F"/>
    <w:rsid w:val="00586EFC"/>
    <w:rsid w:val="00587630"/>
    <w:rsid w:val="005879F5"/>
    <w:rsid w:val="00590FE5"/>
    <w:rsid w:val="005A1517"/>
    <w:rsid w:val="005A501B"/>
    <w:rsid w:val="005A6566"/>
    <w:rsid w:val="005B067E"/>
    <w:rsid w:val="005B5201"/>
    <w:rsid w:val="005C2BD9"/>
    <w:rsid w:val="005C3F58"/>
    <w:rsid w:val="005D1C55"/>
    <w:rsid w:val="005F6092"/>
    <w:rsid w:val="005F6514"/>
    <w:rsid w:val="00607330"/>
    <w:rsid w:val="00612E3D"/>
    <w:rsid w:val="006314B2"/>
    <w:rsid w:val="00633E3A"/>
    <w:rsid w:val="0063578D"/>
    <w:rsid w:val="006365EF"/>
    <w:rsid w:val="00640D1B"/>
    <w:rsid w:val="006429EE"/>
    <w:rsid w:val="00642D26"/>
    <w:rsid w:val="0065306F"/>
    <w:rsid w:val="006530C1"/>
    <w:rsid w:val="00653DC6"/>
    <w:rsid w:val="00654069"/>
    <w:rsid w:val="00660B2F"/>
    <w:rsid w:val="006641B8"/>
    <w:rsid w:val="0068001C"/>
    <w:rsid w:val="006861E1"/>
    <w:rsid w:val="0069255D"/>
    <w:rsid w:val="006937B4"/>
    <w:rsid w:val="0069547E"/>
    <w:rsid w:val="0069695D"/>
    <w:rsid w:val="006A7679"/>
    <w:rsid w:val="006B4413"/>
    <w:rsid w:val="006C6396"/>
    <w:rsid w:val="006C72CE"/>
    <w:rsid w:val="006D5D72"/>
    <w:rsid w:val="006E0722"/>
    <w:rsid w:val="006E47D9"/>
    <w:rsid w:val="006E6552"/>
    <w:rsid w:val="006F32C8"/>
    <w:rsid w:val="006F6D39"/>
    <w:rsid w:val="00700218"/>
    <w:rsid w:val="0070619D"/>
    <w:rsid w:val="00717437"/>
    <w:rsid w:val="00731339"/>
    <w:rsid w:val="00731696"/>
    <w:rsid w:val="00734946"/>
    <w:rsid w:val="00741BE0"/>
    <w:rsid w:val="00742004"/>
    <w:rsid w:val="00754C32"/>
    <w:rsid w:val="007629C5"/>
    <w:rsid w:val="007652EE"/>
    <w:rsid w:val="0076790C"/>
    <w:rsid w:val="007755F0"/>
    <w:rsid w:val="0078717D"/>
    <w:rsid w:val="00795922"/>
    <w:rsid w:val="007A42A8"/>
    <w:rsid w:val="007C44FC"/>
    <w:rsid w:val="007D275B"/>
    <w:rsid w:val="007E4290"/>
    <w:rsid w:val="007E6F01"/>
    <w:rsid w:val="007F2A33"/>
    <w:rsid w:val="007F3CDB"/>
    <w:rsid w:val="00803041"/>
    <w:rsid w:val="008039DD"/>
    <w:rsid w:val="008125E6"/>
    <w:rsid w:val="00827319"/>
    <w:rsid w:val="008346C0"/>
    <w:rsid w:val="00834CC5"/>
    <w:rsid w:val="00835799"/>
    <w:rsid w:val="00835AF5"/>
    <w:rsid w:val="00846A19"/>
    <w:rsid w:val="00850E59"/>
    <w:rsid w:val="00855174"/>
    <w:rsid w:val="00864492"/>
    <w:rsid w:val="0087593E"/>
    <w:rsid w:val="00885555"/>
    <w:rsid w:val="00894E03"/>
    <w:rsid w:val="008B1A59"/>
    <w:rsid w:val="008B2132"/>
    <w:rsid w:val="008B37EB"/>
    <w:rsid w:val="008B5531"/>
    <w:rsid w:val="008B59EB"/>
    <w:rsid w:val="008B7F36"/>
    <w:rsid w:val="008C552E"/>
    <w:rsid w:val="008C5DBB"/>
    <w:rsid w:val="008D015E"/>
    <w:rsid w:val="008D4F04"/>
    <w:rsid w:val="008E0427"/>
    <w:rsid w:val="008E50AB"/>
    <w:rsid w:val="008E5967"/>
    <w:rsid w:val="008E5DD6"/>
    <w:rsid w:val="0090554B"/>
    <w:rsid w:val="009072D3"/>
    <w:rsid w:val="00917400"/>
    <w:rsid w:val="00921F87"/>
    <w:rsid w:val="00926F5F"/>
    <w:rsid w:val="00953D82"/>
    <w:rsid w:val="0095543A"/>
    <w:rsid w:val="009560BD"/>
    <w:rsid w:val="00957747"/>
    <w:rsid w:val="00961993"/>
    <w:rsid w:val="00972647"/>
    <w:rsid w:val="00980251"/>
    <w:rsid w:val="00980D81"/>
    <w:rsid w:val="00995C59"/>
    <w:rsid w:val="00997648"/>
    <w:rsid w:val="009A2799"/>
    <w:rsid w:val="009A320B"/>
    <w:rsid w:val="009A4F97"/>
    <w:rsid w:val="009C153C"/>
    <w:rsid w:val="009C79A5"/>
    <w:rsid w:val="009D26E3"/>
    <w:rsid w:val="009D7352"/>
    <w:rsid w:val="009D788B"/>
    <w:rsid w:val="009E0DE6"/>
    <w:rsid w:val="009E0FE7"/>
    <w:rsid w:val="009F0B65"/>
    <w:rsid w:val="00A0268F"/>
    <w:rsid w:val="00A1004F"/>
    <w:rsid w:val="00A10F9C"/>
    <w:rsid w:val="00A15341"/>
    <w:rsid w:val="00A37CB2"/>
    <w:rsid w:val="00A41756"/>
    <w:rsid w:val="00A44F95"/>
    <w:rsid w:val="00A625D4"/>
    <w:rsid w:val="00A9318E"/>
    <w:rsid w:val="00A95B81"/>
    <w:rsid w:val="00AA1261"/>
    <w:rsid w:val="00AC0FB8"/>
    <w:rsid w:val="00AC5BCE"/>
    <w:rsid w:val="00AD2218"/>
    <w:rsid w:val="00AD7923"/>
    <w:rsid w:val="00AE01A3"/>
    <w:rsid w:val="00AE24DB"/>
    <w:rsid w:val="00AE69CA"/>
    <w:rsid w:val="00B00C1F"/>
    <w:rsid w:val="00B017B3"/>
    <w:rsid w:val="00B06A29"/>
    <w:rsid w:val="00B06B18"/>
    <w:rsid w:val="00B12ACA"/>
    <w:rsid w:val="00B1353D"/>
    <w:rsid w:val="00B213E6"/>
    <w:rsid w:val="00B21819"/>
    <w:rsid w:val="00B34514"/>
    <w:rsid w:val="00B35DE7"/>
    <w:rsid w:val="00B402F1"/>
    <w:rsid w:val="00B44834"/>
    <w:rsid w:val="00B52927"/>
    <w:rsid w:val="00B6521E"/>
    <w:rsid w:val="00B65874"/>
    <w:rsid w:val="00B70AA9"/>
    <w:rsid w:val="00B7543C"/>
    <w:rsid w:val="00B76F8B"/>
    <w:rsid w:val="00B87286"/>
    <w:rsid w:val="00B87DB5"/>
    <w:rsid w:val="00BA2950"/>
    <w:rsid w:val="00BB0243"/>
    <w:rsid w:val="00BC1855"/>
    <w:rsid w:val="00BD7A95"/>
    <w:rsid w:val="00BF222D"/>
    <w:rsid w:val="00BF3860"/>
    <w:rsid w:val="00BF4299"/>
    <w:rsid w:val="00C14D3B"/>
    <w:rsid w:val="00C162AD"/>
    <w:rsid w:val="00C16F15"/>
    <w:rsid w:val="00C179BD"/>
    <w:rsid w:val="00C228E7"/>
    <w:rsid w:val="00C27B13"/>
    <w:rsid w:val="00C36879"/>
    <w:rsid w:val="00C40B7D"/>
    <w:rsid w:val="00C571DC"/>
    <w:rsid w:val="00C663BE"/>
    <w:rsid w:val="00C67286"/>
    <w:rsid w:val="00C6728A"/>
    <w:rsid w:val="00C72345"/>
    <w:rsid w:val="00C9034F"/>
    <w:rsid w:val="00C930CF"/>
    <w:rsid w:val="00C9558C"/>
    <w:rsid w:val="00C96C96"/>
    <w:rsid w:val="00CA5B13"/>
    <w:rsid w:val="00CB748C"/>
    <w:rsid w:val="00CC0081"/>
    <w:rsid w:val="00CC21C5"/>
    <w:rsid w:val="00CD376D"/>
    <w:rsid w:val="00CD5127"/>
    <w:rsid w:val="00CD6E55"/>
    <w:rsid w:val="00CE1A56"/>
    <w:rsid w:val="00CE7AC3"/>
    <w:rsid w:val="00CF5DFD"/>
    <w:rsid w:val="00CF6737"/>
    <w:rsid w:val="00D0219C"/>
    <w:rsid w:val="00D02C2A"/>
    <w:rsid w:val="00D036A0"/>
    <w:rsid w:val="00D10D8F"/>
    <w:rsid w:val="00D162E1"/>
    <w:rsid w:val="00D23C98"/>
    <w:rsid w:val="00D30167"/>
    <w:rsid w:val="00D359AB"/>
    <w:rsid w:val="00D401F2"/>
    <w:rsid w:val="00D407F8"/>
    <w:rsid w:val="00D44FB1"/>
    <w:rsid w:val="00D45457"/>
    <w:rsid w:val="00D52D76"/>
    <w:rsid w:val="00D52E5C"/>
    <w:rsid w:val="00D6251F"/>
    <w:rsid w:val="00D63A75"/>
    <w:rsid w:val="00D7527B"/>
    <w:rsid w:val="00D80859"/>
    <w:rsid w:val="00D8218E"/>
    <w:rsid w:val="00D84AF8"/>
    <w:rsid w:val="00D852B3"/>
    <w:rsid w:val="00D954C1"/>
    <w:rsid w:val="00D95E40"/>
    <w:rsid w:val="00DA13E6"/>
    <w:rsid w:val="00DA68EF"/>
    <w:rsid w:val="00DA6CB4"/>
    <w:rsid w:val="00DB5181"/>
    <w:rsid w:val="00DD0FDE"/>
    <w:rsid w:val="00DD49DE"/>
    <w:rsid w:val="00DD648D"/>
    <w:rsid w:val="00DF028E"/>
    <w:rsid w:val="00E14708"/>
    <w:rsid w:val="00E20887"/>
    <w:rsid w:val="00E2516A"/>
    <w:rsid w:val="00E26D2E"/>
    <w:rsid w:val="00E31463"/>
    <w:rsid w:val="00E31F3B"/>
    <w:rsid w:val="00E34731"/>
    <w:rsid w:val="00E406E4"/>
    <w:rsid w:val="00E40E2B"/>
    <w:rsid w:val="00E43AB7"/>
    <w:rsid w:val="00E52BA8"/>
    <w:rsid w:val="00E57100"/>
    <w:rsid w:val="00E604EE"/>
    <w:rsid w:val="00E61819"/>
    <w:rsid w:val="00E711A8"/>
    <w:rsid w:val="00E71D54"/>
    <w:rsid w:val="00E80AAA"/>
    <w:rsid w:val="00E81814"/>
    <w:rsid w:val="00E865D6"/>
    <w:rsid w:val="00E87038"/>
    <w:rsid w:val="00E93768"/>
    <w:rsid w:val="00EB1379"/>
    <w:rsid w:val="00EB3784"/>
    <w:rsid w:val="00EB444B"/>
    <w:rsid w:val="00ED3823"/>
    <w:rsid w:val="00EF6C4A"/>
    <w:rsid w:val="00F00DFA"/>
    <w:rsid w:val="00F12007"/>
    <w:rsid w:val="00F258F9"/>
    <w:rsid w:val="00F26034"/>
    <w:rsid w:val="00F31C31"/>
    <w:rsid w:val="00F32997"/>
    <w:rsid w:val="00F366BB"/>
    <w:rsid w:val="00F40EA5"/>
    <w:rsid w:val="00F4622D"/>
    <w:rsid w:val="00F47CA5"/>
    <w:rsid w:val="00F710BF"/>
    <w:rsid w:val="00F77C15"/>
    <w:rsid w:val="00F8139F"/>
    <w:rsid w:val="00F8742D"/>
    <w:rsid w:val="00F9178A"/>
    <w:rsid w:val="00F925AF"/>
    <w:rsid w:val="00F94DC4"/>
    <w:rsid w:val="00FA20E1"/>
    <w:rsid w:val="00FA346C"/>
    <w:rsid w:val="00FB1CE4"/>
    <w:rsid w:val="00FB25D6"/>
    <w:rsid w:val="00FE36A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222985106">
      <w:bodyDiv w:val="1"/>
      <w:marLeft w:val="0"/>
      <w:marRight w:val="0"/>
      <w:marTop w:val="0"/>
      <w:marBottom w:val="0"/>
      <w:divBdr>
        <w:top w:val="none" w:sz="0" w:space="0" w:color="auto"/>
        <w:left w:val="none" w:sz="0" w:space="0" w:color="auto"/>
        <w:bottom w:val="none" w:sz="0" w:space="0" w:color="auto"/>
        <w:right w:val="none" w:sz="0" w:space="0" w:color="auto"/>
      </w:divBdr>
    </w:div>
    <w:div w:id="244534371">
      <w:bodyDiv w:val="1"/>
      <w:marLeft w:val="0"/>
      <w:marRight w:val="0"/>
      <w:marTop w:val="0"/>
      <w:marBottom w:val="0"/>
      <w:divBdr>
        <w:top w:val="none" w:sz="0" w:space="0" w:color="auto"/>
        <w:left w:val="none" w:sz="0" w:space="0" w:color="auto"/>
        <w:bottom w:val="none" w:sz="0" w:space="0" w:color="auto"/>
        <w:right w:val="none" w:sz="0" w:space="0" w:color="auto"/>
      </w:divBdr>
    </w:div>
    <w:div w:id="450785931">
      <w:bodyDiv w:val="1"/>
      <w:marLeft w:val="0"/>
      <w:marRight w:val="0"/>
      <w:marTop w:val="0"/>
      <w:marBottom w:val="0"/>
      <w:divBdr>
        <w:top w:val="none" w:sz="0" w:space="0" w:color="auto"/>
        <w:left w:val="none" w:sz="0" w:space="0" w:color="auto"/>
        <w:bottom w:val="none" w:sz="0" w:space="0" w:color="auto"/>
        <w:right w:val="none" w:sz="0" w:space="0" w:color="auto"/>
      </w:divBdr>
    </w:div>
    <w:div w:id="471405944">
      <w:bodyDiv w:val="1"/>
      <w:marLeft w:val="0"/>
      <w:marRight w:val="0"/>
      <w:marTop w:val="0"/>
      <w:marBottom w:val="0"/>
      <w:divBdr>
        <w:top w:val="none" w:sz="0" w:space="0" w:color="auto"/>
        <w:left w:val="none" w:sz="0" w:space="0" w:color="auto"/>
        <w:bottom w:val="none" w:sz="0" w:space="0" w:color="auto"/>
        <w:right w:val="none" w:sz="0" w:space="0" w:color="auto"/>
      </w:divBdr>
    </w:div>
    <w:div w:id="566186918">
      <w:bodyDiv w:val="1"/>
      <w:marLeft w:val="0"/>
      <w:marRight w:val="0"/>
      <w:marTop w:val="0"/>
      <w:marBottom w:val="0"/>
      <w:divBdr>
        <w:top w:val="none" w:sz="0" w:space="0" w:color="auto"/>
        <w:left w:val="none" w:sz="0" w:space="0" w:color="auto"/>
        <w:bottom w:val="none" w:sz="0" w:space="0" w:color="auto"/>
        <w:right w:val="none" w:sz="0" w:space="0" w:color="auto"/>
      </w:divBdr>
    </w:div>
    <w:div w:id="636959516">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714543694">
      <w:bodyDiv w:val="1"/>
      <w:marLeft w:val="0"/>
      <w:marRight w:val="0"/>
      <w:marTop w:val="0"/>
      <w:marBottom w:val="0"/>
      <w:divBdr>
        <w:top w:val="none" w:sz="0" w:space="0" w:color="auto"/>
        <w:left w:val="none" w:sz="0" w:space="0" w:color="auto"/>
        <w:bottom w:val="none" w:sz="0" w:space="0" w:color="auto"/>
        <w:right w:val="none" w:sz="0" w:space="0" w:color="auto"/>
      </w:divBdr>
    </w:div>
    <w:div w:id="989207628">
      <w:bodyDiv w:val="1"/>
      <w:marLeft w:val="0"/>
      <w:marRight w:val="0"/>
      <w:marTop w:val="0"/>
      <w:marBottom w:val="0"/>
      <w:divBdr>
        <w:top w:val="none" w:sz="0" w:space="0" w:color="auto"/>
        <w:left w:val="none" w:sz="0" w:space="0" w:color="auto"/>
        <w:bottom w:val="none" w:sz="0" w:space="0" w:color="auto"/>
        <w:right w:val="none" w:sz="0" w:space="0" w:color="auto"/>
      </w:divBdr>
    </w:div>
    <w:div w:id="1118403841">
      <w:bodyDiv w:val="1"/>
      <w:marLeft w:val="0"/>
      <w:marRight w:val="0"/>
      <w:marTop w:val="0"/>
      <w:marBottom w:val="0"/>
      <w:divBdr>
        <w:top w:val="none" w:sz="0" w:space="0" w:color="auto"/>
        <w:left w:val="none" w:sz="0" w:space="0" w:color="auto"/>
        <w:bottom w:val="none" w:sz="0" w:space="0" w:color="auto"/>
        <w:right w:val="none" w:sz="0" w:space="0" w:color="auto"/>
      </w:divBdr>
    </w:div>
    <w:div w:id="1120102743">
      <w:bodyDiv w:val="1"/>
      <w:marLeft w:val="0"/>
      <w:marRight w:val="0"/>
      <w:marTop w:val="0"/>
      <w:marBottom w:val="0"/>
      <w:divBdr>
        <w:top w:val="none" w:sz="0" w:space="0" w:color="auto"/>
        <w:left w:val="none" w:sz="0" w:space="0" w:color="auto"/>
        <w:bottom w:val="none" w:sz="0" w:space="0" w:color="auto"/>
        <w:right w:val="none" w:sz="0" w:space="0" w:color="auto"/>
      </w:divBdr>
    </w:div>
    <w:div w:id="1322078777">
      <w:bodyDiv w:val="1"/>
      <w:marLeft w:val="0"/>
      <w:marRight w:val="0"/>
      <w:marTop w:val="0"/>
      <w:marBottom w:val="0"/>
      <w:divBdr>
        <w:top w:val="none" w:sz="0" w:space="0" w:color="auto"/>
        <w:left w:val="none" w:sz="0" w:space="0" w:color="auto"/>
        <w:bottom w:val="none" w:sz="0" w:space="0" w:color="auto"/>
        <w:right w:val="none" w:sz="0" w:space="0" w:color="auto"/>
      </w:divBdr>
    </w:div>
    <w:div w:id="1322193199">
      <w:bodyDiv w:val="1"/>
      <w:marLeft w:val="0"/>
      <w:marRight w:val="0"/>
      <w:marTop w:val="0"/>
      <w:marBottom w:val="0"/>
      <w:divBdr>
        <w:top w:val="none" w:sz="0" w:space="0" w:color="auto"/>
        <w:left w:val="none" w:sz="0" w:space="0" w:color="auto"/>
        <w:bottom w:val="none" w:sz="0" w:space="0" w:color="auto"/>
        <w:right w:val="none" w:sz="0" w:space="0" w:color="auto"/>
      </w:divBdr>
    </w:div>
    <w:div w:id="1400446633">
      <w:bodyDiv w:val="1"/>
      <w:marLeft w:val="0"/>
      <w:marRight w:val="0"/>
      <w:marTop w:val="0"/>
      <w:marBottom w:val="0"/>
      <w:divBdr>
        <w:top w:val="none" w:sz="0" w:space="0" w:color="auto"/>
        <w:left w:val="none" w:sz="0" w:space="0" w:color="auto"/>
        <w:bottom w:val="none" w:sz="0" w:space="0" w:color="auto"/>
        <w:right w:val="none" w:sz="0" w:space="0" w:color="auto"/>
      </w:divBdr>
    </w:div>
    <w:div w:id="1408651069">
      <w:bodyDiv w:val="1"/>
      <w:marLeft w:val="0"/>
      <w:marRight w:val="0"/>
      <w:marTop w:val="0"/>
      <w:marBottom w:val="0"/>
      <w:divBdr>
        <w:top w:val="none" w:sz="0" w:space="0" w:color="auto"/>
        <w:left w:val="none" w:sz="0" w:space="0" w:color="auto"/>
        <w:bottom w:val="none" w:sz="0" w:space="0" w:color="auto"/>
        <w:right w:val="none" w:sz="0" w:space="0" w:color="auto"/>
      </w:divBdr>
    </w:div>
    <w:div w:id="1475834435">
      <w:bodyDiv w:val="1"/>
      <w:marLeft w:val="0"/>
      <w:marRight w:val="0"/>
      <w:marTop w:val="0"/>
      <w:marBottom w:val="0"/>
      <w:divBdr>
        <w:top w:val="none" w:sz="0" w:space="0" w:color="auto"/>
        <w:left w:val="none" w:sz="0" w:space="0" w:color="auto"/>
        <w:bottom w:val="none" w:sz="0" w:space="0" w:color="auto"/>
        <w:right w:val="none" w:sz="0" w:space="0" w:color="auto"/>
      </w:divBdr>
    </w:div>
    <w:div w:id="1521092647">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 w:id="1851482100">
      <w:bodyDiv w:val="1"/>
      <w:marLeft w:val="0"/>
      <w:marRight w:val="0"/>
      <w:marTop w:val="0"/>
      <w:marBottom w:val="0"/>
      <w:divBdr>
        <w:top w:val="none" w:sz="0" w:space="0" w:color="auto"/>
        <w:left w:val="none" w:sz="0" w:space="0" w:color="auto"/>
        <w:bottom w:val="none" w:sz="0" w:space="0" w:color="auto"/>
        <w:right w:val="none" w:sz="0" w:space="0" w:color="auto"/>
      </w:divBdr>
    </w:div>
    <w:div w:id="190776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D07B-3968-4421-9A35-6A64E2A2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4595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Mages, Holger</cp:lastModifiedBy>
  <cp:revision>3</cp:revision>
  <cp:lastPrinted>2020-06-01T07:32:00Z</cp:lastPrinted>
  <dcterms:created xsi:type="dcterms:W3CDTF">2020-06-04T14:12:00Z</dcterms:created>
  <dcterms:modified xsi:type="dcterms:W3CDTF">2020-06-04T14:20:00Z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