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851585">
        <w:rPr>
          <w:rFonts w:ascii="Arial" w:eastAsia="Times New Roman" w:hAnsi="Arial" w:cs="Times New Roman"/>
          <w:b/>
          <w:szCs w:val="20"/>
          <w:u w:val="single"/>
          <w:lang w:eastAsia="de-DE"/>
        </w:rPr>
        <w:t>zu anstehenden Reformen der Gesundheitspolitik</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1515A2" w:rsidP="001962FD">
      <w:pPr>
        <w:spacing w:after="0" w:line="340" w:lineRule="atLeast"/>
        <w:ind w:right="2268"/>
        <w:jc w:val="both"/>
        <w:rPr>
          <w:rFonts w:ascii="Arial" w:hAnsi="Arial" w:cs="Arial"/>
          <w:b/>
          <w:sz w:val="32"/>
          <w:szCs w:val="32"/>
        </w:rPr>
      </w:pPr>
      <w:r>
        <w:rPr>
          <w:rFonts w:ascii="Arial" w:hAnsi="Arial" w:cs="Arial"/>
          <w:b/>
          <w:sz w:val="32"/>
          <w:szCs w:val="32"/>
        </w:rPr>
        <w:t>Dringender gesetzlicher Handlungsbedarf</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0296B" w:rsidRDefault="00D30167" w:rsidP="00A453DB">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7713D9">
        <w:rPr>
          <w:rFonts w:ascii="Arial" w:eastAsia="Times New Roman" w:hAnsi="Arial" w:cs="Arial"/>
          <w:lang w:eastAsia="de-DE"/>
        </w:rPr>
        <w:t xml:space="preserve">24. September 2019 </w:t>
      </w:r>
      <w:r w:rsidR="0052054C" w:rsidRPr="00633E3A">
        <w:rPr>
          <w:rFonts w:ascii="Arial" w:eastAsia="Times New Roman" w:hAnsi="Arial" w:cs="Arial"/>
          <w:lang w:eastAsia="de-DE"/>
        </w:rPr>
        <w:t>–</w:t>
      </w:r>
      <w:r w:rsidR="00B0296B">
        <w:rPr>
          <w:rFonts w:ascii="Arial" w:eastAsia="Times New Roman" w:hAnsi="Arial" w:cs="Arial"/>
          <w:lang w:eastAsia="de-DE"/>
        </w:rPr>
        <w:t xml:space="preserve"> </w:t>
      </w:r>
      <w:r w:rsidR="00913C4D">
        <w:rPr>
          <w:rFonts w:ascii="Arial" w:eastAsia="Times New Roman" w:hAnsi="Arial" w:cs="Arial"/>
          <w:lang w:eastAsia="de-DE"/>
        </w:rPr>
        <w:t>„</w:t>
      </w:r>
      <w:r w:rsidR="00B0296B" w:rsidRPr="00B0296B">
        <w:rPr>
          <w:rFonts w:ascii="Arial" w:eastAsia="Times New Roman" w:hAnsi="Arial" w:cs="Arial"/>
          <w:lang w:eastAsia="de-DE"/>
        </w:rPr>
        <w:t>Die deutschen Krankenhäuser stehen vor großen Umbrüchen und Herausforderung</w:t>
      </w:r>
      <w:r w:rsidR="00851585">
        <w:rPr>
          <w:rFonts w:ascii="Arial" w:eastAsia="Times New Roman" w:hAnsi="Arial" w:cs="Arial"/>
          <w:lang w:eastAsia="de-DE"/>
        </w:rPr>
        <w:t>en</w:t>
      </w:r>
      <w:r w:rsidR="00913C4D">
        <w:rPr>
          <w:rFonts w:ascii="Arial" w:eastAsia="Times New Roman" w:hAnsi="Arial" w:cs="Arial"/>
          <w:lang w:eastAsia="de-DE"/>
        </w:rPr>
        <w:t xml:space="preserve">, die mit </w:t>
      </w:r>
      <w:r w:rsidR="00ED73AF">
        <w:rPr>
          <w:rFonts w:ascii="Arial" w:eastAsia="Times New Roman" w:hAnsi="Arial" w:cs="Arial"/>
          <w:lang w:eastAsia="de-DE"/>
        </w:rPr>
        <w:t>vielen</w:t>
      </w:r>
      <w:r w:rsidR="00913C4D">
        <w:rPr>
          <w:rFonts w:ascii="Arial" w:eastAsia="Times New Roman" w:hAnsi="Arial" w:cs="Arial"/>
          <w:lang w:eastAsia="de-DE"/>
        </w:rPr>
        <w:t xml:space="preserve"> </w:t>
      </w:r>
      <w:r w:rsidR="00913C4D" w:rsidRPr="00B0296B">
        <w:rPr>
          <w:rFonts w:ascii="Arial" w:eastAsia="Times New Roman" w:hAnsi="Arial" w:cs="Arial"/>
          <w:lang w:eastAsia="de-DE"/>
        </w:rPr>
        <w:t>finanzielle</w:t>
      </w:r>
      <w:r w:rsidR="00913C4D">
        <w:rPr>
          <w:rFonts w:ascii="Arial" w:eastAsia="Times New Roman" w:hAnsi="Arial" w:cs="Arial"/>
          <w:lang w:eastAsia="de-DE"/>
        </w:rPr>
        <w:t>n</w:t>
      </w:r>
      <w:r w:rsidR="00913C4D" w:rsidRPr="00B0296B">
        <w:rPr>
          <w:rFonts w:ascii="Arial" w:eastAsia="Times New Roman" w:hAnsi="Arial" w:cs="Arial"/>
          <w:lang w:eastAsia="de-DE"/>
        </w:rPr>
        <w:t xml:space="preserve"> Unwägbarkeit</w:t>
      </w:r>
      <w:r w:rsidR="00913C4D">
        <w:rPr>
          <w:rFonts w:ascii="Arial" w:eastAsia="Times New Roman" w:hAnsi="Arial" w:cs="Arial"/>
          <w:lang w:eastAsia="de-DE"/>
        </w:rPr>
        <w:t xml:space="preserve">en und nicht dagewesenen Planungsunsicherheiten verbunden sind“, erklärte </w:t>
      </w:r>
      <w:r w:rsidR="00DE2430">
        <w:rPr>
          <w:rFonts w:ascii="Arial" w:eastAsia="Times New Roman" w:hAnsi="Arial" w:cs="Arial"/>
          <w:lang w:eastAsia="de-DE"/>
        </w:rPr>
        <w:t xml:space="preserve">Georg </w:t>
      </w:r>
      <w:r w:rsidR="00913C4D">
        <w:rPr>
          <w:rFonts w:ascii="Arial" w:eastAsia="Times New Roman" w:hAnsi="Arial" w:cs="Arial"/>
          <w:lang w:eastAsia="de-DE"/>
        </w:rPr>
        <w:t>Baum</w:t>
      </w:r>
      <w:r w:rsidR="00DE2430">
        <w:rPr>
          <w:rFonts w:ascii="Arial" w:eastAsia="Times New Roman" w:hAnsi="Arial" w:cs="Arial"/>
          <w:lang w:eastAsia="de-DE"/>
        </w:rPr>
        <w:t>, Hauptgeschäftsführer der Deutschen Krankenhausgesellschaft (DKG)</w:t>
      </w:r>
      <w:r w:rsidR="00913C4D">
        <w:rPr>
          <w:rFonts w:ascii="Arial" w:eastAsia="Times New Roman" w:hAnsi="Arial" w:cs="Arial"/>
          <w:lang w:eastAsia="de-DE"/>
        </w:rPr>
        <w:t xml:space="preserve"> anlässlich einer Pressekonferenz zur</w:t>
      </w:r>
      <w:r w:rsidR="007A1CF9">
        <w:rPr>
          <w:rFonts w:ascii="Arial" w:eastAsia="Times New Roman" w:hAnsi="Arial" w:cs="Arial"/>
          <w:lang w:eastAsia="de-DE"/>
        </w:rPr>
        <w:t xml:space="preserve"> Ausgliederung der</w:t>
      </w:r>
      <w:r w:rsidR="00B0296B" w:rsidRPr="00B0296B">
        <w:rPr>
          <w:rFonts w:ascii="Arial" w:eastAsia="Times New Roman" w:hAnsi="Arial" w:cs="Arial"/>
          <w:lang w:eastAsia="de-DE"/>
        </w:rPr>
        <w:t xml:space="preserve"> Pfleg</w:t>
      </w:r>
      <w:r w:rsidR="00B0296B">
        <w:rPr>
          <w:rFonts w:ascii="Arial" w:eastAsia="Times New Roman" w:hAnsi="Arial" w:cs="Arial"/>
          <w:lang w:eastAsia="de-DE"/>
        </w:rPr>
        <w:t>e</w:t>
      </w:r>
      <w:r w:rsidR="007A1CF9">
        <w:rPr>
          <w:rFonts w:ascii="Arial" w:eastAsia="Times New Roman" w:hAnsi="Arial" w:cs="Arial"/>
          <w:lang w:eastAsia="de-DE"/>
        </w:rPr>
        <w:t>kosten</w:t>
      </w:r>
      <w:r w:rsidR="00B0296B">
        <w:rPr>
          <w:rFonts w:ascii="Arial" w:eastAsia="Times New Roman" w:hAnsi="Arial" w:cs="Arial"/>
          <w:lang w:eastAsia="de-DE"/>
        </w:rPr>
        <w:t xml:space="preserve"> aus de</w:t>
      </w:r>
      <w:r w:rsidR="007A1CF9">
        <w:rPr>
          <w:rFonts w:ascii="Arial" w:eastAsia="Times New Roman" w:hAnsi="Arial" w:cs="Arial"/>
          <w:lang w:eastAsia="de-DE"/>
        </w:rPr>
        <w:t>n</w:t>
      </w:r>
      <w:r w:rsidR="00B0296B">
        <w:rPr>
          <w:rFonts w:ascii="Arial" w:eastAsia="Times New Roman" w:hAnsi="Arial" w:cs="Arial"/>
          <w:lang w:eastAsia="de-DE"/>
        </w:rPr>
        <w:t xml:space="preserve"> Fallpauschalen</w:t>
      </w:r>
      <w:r w:rsidR="00B0296B" w:rsidRPr="00B0296B">
        <w:rPr>
          <w:rFonts w:ascii="Arial" w:eastAsia="Times New Roman" w:hAnsi="Arial" w:cs="Arial"/>
          <w:lang w:eastAsia="de-DE"/>
        </w:rPr>
        <w:t>,</w:t>
      </w:r>
      <w:r w:rsidR="00913C4D">
        <w:rPr>
          <w:rFonts w:ascii="Arial" w:eastAsia="Times New Roman" w:hAnsi="Arial" w:cs="Arial"/>
          <w:lang w:eastAsia="de-DE"/>
        </w:rPr>
        <w:t xml:space="preserve"> der</w:t>
      </w:r>
      <w:r w:rsidR="00B0296B">
        <w:rPr>
          <w:rFonts w:ascii="Arial" w:eastAsia="Times New Roman" w:hAnsi="Arial" w:cs="Arial"/>
          <w:lang w:eastAsia="de-DE"/>
        </w:rPr>
        <w:t xml:space="preserve"> </w:t>
      </w:r>
      <w:r w:rsidR="00DE2430">
        <w:rPr>
          <w:rFonts w:ascii="Arial" w:eastAsia="Times New Roman" w:hAnsi="Arial" w:cs="Arial"/>
          <w:lang w:eastAsia="de-DE"/>
        </w:rPr>
        <w:t>Reform des M</w:t>
      </w:r>
      <w:r w:rsidR="00B0296B" w:rsidRPr="00B0296B">
        <w:rPr>
          <w:rFonts w:ascii="Arial" w:eastAsia="Times New Roman" w:hAnsi="Arial" w:cs="Arial"/>
          <w:lang w:eastAsia="de-DE"/>
        </w:rPr>
        <w:t xml:space="preserve">edizinischen Dienstes der Krankenkassen, </w:t>
      </w:r>
      <w:r w:rsidR="00913C4D">
        <w:rPr>
          <w:rFonts w:ascii="Arial" w:eastAsia="Times New Roman" w:hAnsi="Arial" w:cs="Arial"/>
          <w:lang w:eastAsia="de-DE"/>
        </w:rPr>
        <w:t>des Digital</w:t>
      </w:r>
      <w:r w:rsidR="006B7DFE">
        <w:rPr>
          <w:rFonts w:ascii="Arial" w:eastAsia="Times New Roman" w:hAnsi="Arial" w:cs="Arial"/>
          <w:lang w:eastAsia="de-DE"/>
        </w:rPr>
        <w:t>e</w:t>
      </w:r>
      <w:r w:rsidR="002B2BE4">
        <w:rPr>
          <w:rFonts w:ascii="Arial" w:eastAsia="Times New Roman" w:hAnsi="Arial" w:cs="Arial"/>
          <w:lang w:eastAsia="de-DE"/>
        </w:rPr>
        <w:t>-</w:t>
      </w:r>
      <w:r w:rsidR="0018285C">
        <w:rPr>
          <w:rFonts w:ascii="Arial" w:eastAsia="Times New Roman" w:hAnsi="Arial" w:cs="Arial"/>
          <w:lang w:eastAsia="de-DE"/>
        </w:rPr>
        <w:t>Versorgung-G</w:t>
      </w:r>
      <w:r w:rsidR="00B0296B" w:rsidRPr="00B0296B">
        <w:rPr>
          <w:rFonts w:ascii="Arial" w:eastAsia="Times New Roman" w:hAnsi="Arial" w:cs="Arial"/>
          <w:lang w:eastAsia="de-DE"/>
        </w:rPr>
        <w:t>esetz</w:t>
      </w:r>
      <w:r w:rsidR="00913C4D">
        <w:rPr>
          <w:rFonts w:ascii="Arial" w:eastAsia="Times New Roman" w:hAnsi="Arial" w:cs="Arial"/>
          <w:lang w:eastAsia="de-DE"/>
        </w:rPr>
        <w:t>es sowie den</w:t>
      </w:r>
      <w:r w:rsidR="00B0296B">
        <w:rPr>
          <w:rFonts w:ascii="Arial" w:eastAsia="Times New Roman" w:hAnsi="Arial" w:cs="Arial"/>
          <w:lang w:eastAsia="de-DE"/>
        </w:rPr>
        <w:t xml:space="preserve"> Pläne</w:t>
      </w:r>
      <w:r w:rsidR="00913C4D">
        <w:rPr>
          <w:rFonts w:ascii="Arial" w:eastAsia="Times New Roman" w:hAnsi="Arial" w:cs="Arial"/>
          <w:lang w:eastAsia="de-DE"/>
        </w:rPr>
        <w:t>n</w:t>
      </w:r>
      <w:r w:rsidR="007A1CF9">
        <w:rPr>
          <w:rFonts w:ascii="Arial" w:eastAsia="Times New Roman" w:hAnsi="Arial" w:cs="Arial"/>
          <w:lang w:eastAsia="de-DE"/>
        </w:rPr>
        <w:t xml:space="preserve"> zur Reform der</w:t>
      </w:r>
      <w:r w:rsidR="00B0296B" w:rsidRPr="00B0296B">
        <w:rPr>
          <w:rFonts w:ascii="Arial" w:eastAsia="Times New Roman" w:hAnsi="Arial" w:cs="Arial"/>
          <w:lang w:eastAsia="de-DE"/>
        </w:rPr>
        <w:t xml:space="preserve"> Notfallversorgung</w:t>
      </w:r>
      <w:r w:rsidR="00913C4D">
        <w:rPr>
          <w:rFonts w:ascii="Arial" w:eastAsia="Times New Roman" w:hAnsi="Arial" w:cs="Arial"/>
          <w:lang w:eastAsia="de-DE"/>
        </w:rPr>
        <w:t>.</w:t>
      </w:r>
      <w:r w:rsidR="007A1CF9">
        <w:rPr>
          <w:rFonts w:ascii="Arial" w:eastAsia="Times New Roman" w:hAnsi="Arial" w:cs="Arial"/>
          <w:lang w:eastAsia="de-DE"/>
        </w:rPr>
        <w:t xml:space="preserve"> </w:t>
      </w:r>
    </w:p>
    <w:p w:rsidR="00A453DB" w:rsidRDefault="00A453DB" w:rsidP="00A453DB">
      <w:pPr>
        <w:spacing w:after="0" w:line="340" w:lineRule="atLeast"/>
        <w:ind w:right="2268"/>
        <w:jc w:val="both"/>
        <w:rPr>
          <w:rFonts w:ascii="Arial" w:eastAsia="Times New Roman" w:hAnsi="Arial" w:cs="Arial"/>
          <w:lang w:eastAsia="de-DE"/>
        </w:rPr>
      </w:pPr>
    </w:p>
    <w:p w:rsidR="00B0296B" w:rsidRDefault="007A1CF9" w:rsidP="00A453D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w:t>
      </w:r>
      <w:r w:rsidR="00B0296B" w:rsidRPr="00B0296B">
        <w:rPr>
          <w:rFonts w:ascii="Arial" w:eastAsia="Times New Roman" w:hAnsi="Arial" w:cs="Arial"/>
          <w:lang w:eastAsia="de-DE"/>
        </w:rPr>
        <w:t xml:space="preserve">e </w:t>
      </w:r>
      <w:r>
        <w:rPr>
          <w:rFonts w:ascii="Arial" w:eastAsia="Times New Roman" w:hAnsi="Arial" w:cs="Arial"/>
          <w:b/>
          <w:lang w:eastAsia="de-DE"/>
        </w:rPr>
        <w:t>Ausgliederung der Pflegekosten</w:t>
      </w:r>
      <w:r w:rsidR="00B0296B" w:rsidRPr="00B0296B">
        <w:rPr>
          <w:rFonts w:ascii="Arial" w:eastAsia="Times New Roman" w:hAnsi="Arial" w:cs="Arial"/>
          <w:lang w:eastAsia="de-DE"/>
        </w:rPr>
        <w:t xml:space="preserve"> aus de</w:t>
      </w:r>
      <w:r w:rsidR="00563A6D">
        <w:rPr>
          <w:rFonts w:ascii="Arial" w:eastAsia="Times New Roman" w:hAnsi="Arial" w:cs="Arial"/>
          <w:lang w:eastAsia="de-DE"/>
        </w:rPr>
        <w:t>n</w:t>
      </w:r>
      <w:r w:rsidR="00B0296B" w:rsidRPr="00B0296B">
        <w:rPr>
          <w:rFonts w:ascii="Arial" w:eastAsia="Times New Roman" w:hAnsi="Arial" w:cs="Arial"/>
          <w:lang w:eastAsia="de-DE"/>
        </w:rPr>
        <w:t xml:space="preserve"> Fallpauschalen </w:t>
      </w:r>
      <w:r w:rsidR="00A453DB">
        <w:rPr>
          <w:rFonts w:ascii="Arial" w:eastAsia="Times New Roman" w:hAnsi="Arial" w:cs="Arial"/>
          <w:lang w:eastAsia="de-DE"/>
        </w:rPr>
        <w:t xml:space="preserve">führt zu </w:t>
      </w:r>
      <w:r w:rsidR="003A218B">
        <w:rPr>
          <w:rFonts w:ascii="Arial" w:eastAsia="Times New Roman" w:hAnsi="Arial" w:cs="Arial"/>
          <w:lang w:eastAsia="de-DE"/>
        </w:rPr>
        <w:t xml:space="preserve">großen </w:t>
      </w:r>
      <w:r w:rsidR="00B0296B" w:rsidRPr="00B0296B">
        <w:rPr>
          <w:rFonts w:ascii="Arial" w:eastAsia="Times New Roman" w:hAnsi="Arial" w:cs="Arial"/>
          <w:lang w:eastAsia="de-DE"/>
        </w:rPr>
        <w:t>Verwerfung</w:t>
      </w:r>
      <w:r w:rsidR="00563A6D">
        <w:rPr>
          <w:rFonts w:ascii="Arial" w:eastAsia="Times New Roman" w:hAnsi="Arial" w:cs="Arial"/>
          <w:lang w:eastAsia="de-DE"/>
        </w:rPr>
        <w:t>en</w:t>
      </w:r>
      <w:r w:rsidR="00B0296B" w:rsidRPr="00B0296B">
        <w:rPr>
          <w:rFonts w:ascii="Arial" w:eastAsia="Times New Roman" w:hAnsi="Arial" w:cs="Arial"/>
          <w:lang w:eastAsia="de-DE"/>
        </w:rPr>
        <w:t xml:space="preserve"> bei </w:t>
      </w:r>
      <w:r>
        <w:rPr>
          <w:rFonts w:ascii="Arial" w:eastAsia="Times New Roman" w:hAnsi="Arial" w:cs="Arial"/>
          <w:lang w:eastAsia="de-DE"/>
        </w:rPr>
        <w:t>viel</w:t>
      </w:r>
      <w:r w:rsidR="00B0296B">
        <w:rPr>
          <w:rFonts w:ascii="Arial" w:eastAsia="Times New Roman" w:hAnsi="Arial" w:cs="Arial"/>
          <w:lang w:eastAsia="de-DE"/>
        </w:rPr>
        <w:t xml:space="preserve">en </w:t>
      </w:r>
      <w:r w:rsidR="00B0296B" w:rsidRPr="00B0296B">
        <w:rPr>
          <w:rFonts w:ascii="Arial" w:eastAsia="Times New Roman" w:hAnsi="Arial" w:cs="Arial"/>
          <w:lang w:eastAsia="de-DE"/>
        </w:rPr>
        <w:t xml:space="preserve">Krankenhäusern. </w:t>
      </w:r>
      <w:r>
        <w:rPr>
          <w:rFonts w:ascii="Arial" w:eastAsia="Times New Roman" w:hAnsi="Arial" w:cs="Arial"/>
          <w:lang w:eastAsia="de-DE"/>
        </w:rPr>
        <w:t>Ca.</w:t>
      </w:r>
      <w:r w:rsidR="00B0296B" w:rsidRPr="00B0296B">
        <w:rPr>
          <w:rFonts w:ascii="Arial" w:eastAsia="Times New Roman" w:hAnsi="Arial" w:cs="Arial"/>
          <w:lang w:eastAsia="de-DE"/>
        </w:rPr>
        <w:t xml:space="preserve"> 15 Milliarden </w:t>
      </w:r>
      <w:r w:rsidR="005074FA">
        <w:rPr>
          <w:rFonts w:ascii="Arial" w:eastAsia="Times New Roman" w:hAnsi="Arial" w:cs="Arial"/>
          <w:lang w:eastAsia="de-DE"/>
        </w:rPr>
        <w:t>Euro</w:t>
      </w:r>
      <w:r w:rsidR="00B0296B" w:rsidRPr="00B0296B">
        <w:rPr>
          <w:rFonts w:ascii="Arial" w:eastAsia="Times New Roman" w:hAnsi="Arial" w:cs="Arial"/>
          <w:lang w:eastAsia="de-DE"/>
        </w:rPr>
        <w:t xml:space="preserve"> werden aus der </w:t>
      </w:r>
      <w:r>
        <w:rPr>
          <w:rFonts w:ascii="Arial" w:eastAsia="Times New Roman" w:hAnsi="Arial" w:cs="Arial"/>
          <w:lang w:eastAsia="de-DE"/>
        </w:rPr>
        <w:t>Fallpauschalen-</w:t>
      </w:r>
      <w:r w:rsidR="00B0296B" w:rsidRPr="00B0296B">
        <w:rPr>
          <w:rFonts w:ascii="Arial" w:eastAsia="Times New Roman" w:hAnsi="Arial" w:cs="Arial"/>
          <w:lang w:eastAsia="de-DE"/>
        </w:rPr>
        <w:t xml:space="preserve">Vergütung </w:t>
      </w:r>
      <w:r>
        <w:rPr>
          <w:rFonts w:ascii="Arial" w:eastAsia="Times New Roman" w:hAnsi="Arial" w:cs="Arial"/>
          <w:lang w:eastAsia="de-DE"/>
        </w:rPr>
        <w:t xml:space="preserve">herausgenommen und über einen gesondert zu verhandelndes Pflegebudget vergütet. </w:t>
      </w:r>
      <w:r w:rsidR="00B0296B" w:rsidRPr="00B0296B">
        <w:rPr>
          <w:rFonts w:ascii="Arial" w:eastAsia="Times New Roman" w:hAnsi="Arial" w:cs="Arial"/>
          <w:lang w:eastAsia="de-DE"/>
        </w:rPr>
        <w:t xml:space="preserve">Besonders problematisch ist dabei, dass durch </w:t>
      </w:r>
      <w:r>
        <w:rPr>
          <w:rFonts w:ascii="Arial" w:eastAsia="Times New Roman" w:hAnsi="Arial" w:cs="Arial"/>
          <w:lang w:eastAsia="de-DE"/>
        </w:rPr>
        <w:t xml:space="preserve">die Rechenmethodik Mittel in Höhe von </w:t>
      </w:r>
      <w:r w:rsidR="00B0296B" w:rsidRPr="00B0296B">
        <w:rPr>
          <w:rFonts w:ascii="Arial" w:eastAsia="Times New Roman" w:hAnsi="Arial" w:cs="Arial"/>
          <w:lang w:eastAsia="de-DE"/>
        </w:rPr>
        <w:t xml:space="preserve">200 Millionen </w:t>
      </w:r>
      <w:r>
        <w:rPr>
          <w:rFonts w:ascii="Arial" w:eastAsia="Times New Roman" w:hAnsi="Arial" w:cs="Arial"/>
          <w:lang w:eastAsia="de-DE"/>
        </w:rPr>
        <w:t>Euro aus der sogenannten Sachkostenko</w:t>
      </w:r>
      <w:r w:rsidR="00913C4D">
        <w:rPr>
          <w:rFonts w:ascii="Arial" w:eastAsia="Times New Roman" w:hAnsi="Arial" w:cs="Arial"/>
          <w:lang w:eastAsia="de-DE"/>
        </w:rPr>
        <w:t>rrektu</w:t>
      </w:r>
      <w:r>
        <w:rPr>
          <w:rFonts w:ascii="Arial" w:eastAsia="Times New Roman" w:hAnsi="Arial" w:cs="Arial"/>
          <w:lang w:eastAsia="de-DE"/>
        </w:rPr>
        <w:t>r den Krankenhäusern entzogen werden. „Würde die DKG, wie ursprünglich geplant</w:t>
      </w:r>
      <w:r w:rsidR="0018285C">
        <w:rPr>
          <w:rFonts w:ascii="Arial" w:eastAsia="Times New Roman" w:hAnsi="Arial" w:cs="Arial"/>
          <w:lang w:eastAsia="de-DE"/>
        </w:rPr>
        <w:t>,</w:t>
      </w:r>
      <w:r>
        <w:rPr>
          <w:rFonts w:ascii="Arial" w:eastAsia="Times New Roman" w:hAnsi="Arial" w:cs="Arial"/>
          <w:lang w:eastAsia="de-DE"/>
        </w:rPr>
        <w:t xml:space="preserve"> an diesem Freitag mit dem GKV-Spitzenverband den DRG-Katalog für 2020 verabschieden, wären die 200 M</w:t>
      </w:r>
      <w:r w:rsidR="0018285C">
        <w:rPr>
          <w:rFonts w:ascii="Arial" w:eastAsia="Times New Roman" w:hAnsi="Arial" w:cs="Arial"/>
          <w:lang w:eastAsia="de-DE"/>
        </w:rPr>
        <w:t>illionen</w:t>
      </w:r>
      <w:r>
        <w:rPr>
          <w:rFonts w:ascii="Arial" w:eastAsia="Times New Roman" w:hAnsi="Arial" w:cs="Arial"/>
          <w:lang w:eastAsia="de-DE"/>
        </w:rPr>
        <w:t xml:space="preserve"> Euro weg. Pflegestärkung würde mit einer massiven Schwächung der Krankenhäuser an den Start gehen. Die Mittel werden zur Entlastung der Pflege und zur Steigerung der Attraktivität der Pflege gebraucht. Wir brauchen ein Signal aus der Politik, dass die 200 </w:t>
      </w:r>
      <w:r w:rsidR="0018285C">
        <w:rPr>
          <w:rFonts w:ascii="Arial" w:eastAsia="Times New Roman" w:hAnsi="Arial" w:cs="Arial"/>
          <w:lang w:eastAsia="de-DE"/>
        </w:rPr>
        <w:t>Millionen</w:t>
      </w:r>
      <w:r>
        <w:rPr>
          <w:rFonts w:ascii="Arial" w:eastAsia="Times New Roman" w:hAnsi="Arial" w:cs="Arial"/>
          <w:lang w:eastAsia="de-DE"/>
        </w:rPr>
        <w:t xml:space="preserve"> Euro in den Häusern verbleiben, um den Katalog beschließen zu können“, </w:t>
      </w:r>
      <w:r w:rsidR="00DE2430">
        <w:rPr>
          <w:rFonts w:ascii="Arial" w:eastAsia="Times New Roman" w:hAnsi="Arial" w:cs="Arial"/>
          <w:lang w:eastAsia="de-DE"/>
        </w:rPr>
        <w:t xml:space="preserve">so </w:t>
      </w:r>
      <w:r w:rsidR="001515A2">
        <w:rPr>
          <w:rFonts w:ascii="Arial" w:eastAsia="Times New Roman" w:hAnsi="Arial" w:cs="Arial"/>
          <w:lang w:eastAsia="de-DE"/>
        </w:rPr>
        <w:t xml:space="preserve"> Baum</w:t>
      </w:r>
      <w:r w:rsidR="00B0296B">
        <w:rPr>
          <w:rFonts w:ascii="Arial" w:eastAsia="Times New Roman" w:hAnsi="Arial" w:cs="Arial"/>
          <w:lang w:eastAsia="de-DE"/>
        </w:rPr>
        <w:t>.</w:t>
      </w:r>
    </w:p>
    <w:p w:rsidR="00A453DB" w:rsidRDefault="00A453DB" w:rsidP="00A453DB">
      <w:pPr>
        <w:spacing w:after="0" w:line="340" w:lineRule="atLeast"/>
        <w:ind w:right="2268"/>
        <w:jc w:val="both"/>
        <w:rPr>
          <w:rFonts w:ascii="Arial" w:eastAsia="Times New Roman" w:hAnsi="Arial" w:cs="Arial"/>
          <w:lang w:eastAsia="de-DE"/>
        </w:rPr>
      </w:pPr>
    </w:p>
    <w:p w:rsidR="00FB77E9" w:rsidRDefault="001515A2" w:rsidP="00A453D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Insgesamt</w:t>
      </w:r>
      <w:r w:rsidR="00B0296B">
        <w:rPr>
          <w:rFonts w:ascii="Arial" w:eastAsia="Times New Roman" w:hAnsi="Arial" w:cs="Arial"/>
          <w:lang w:eastAsia="de-DE"/>
        </w:rPr>
        <w:t xml:space="preserve"> muss </w:t>
      </w:r>
      <w:r w:rsidR="00B0296B" w:rsidRPr="00B0296B">
        <w:rPr>
          <w:rFonts w:ascii="Arial" w:eastAsia="Times New Roman" w:hAnsi="Arial" w:cs="Arial"/>
          <w:lang w:eastAsia="de-DE"/>
        </w:rPr>
        <w:t xml:space="preserve">damit </w:t>
      </w:r>
      <w:r w:rsidR="007A1CF9">
        <w:rPr>
          <w:rFonts w:ascii="Arial" w:eastAsia="Times New Roman" w:hAnsi="Arial" w:cs="Arial"/>
          <w:lang w:eastAsia="de-DE"/>
        </w:rPr>
        <w:t>gerechnet werden</w:t>
      </w:r>
      <w:r w:rsidR="00B0296B">
        <w:rPr>
          <w:rFonts w:ascii="Arial" w:eastAsia="Times New Roman" w:hAnsi="Arial" w:cs="Arial"/>
          <w:lang w:eastAsia="de-DE"/>
        </w:rPr>
        <w:t>,</w:t>
      </w:r>
      <w:r w:rsidR="00B0296B" w:rsidRPr="00B0296B">
        <w:rPr>
          <w:rFonts w:ascii="Arial" w:eastAsia="Times New Roman" w:hAnsi="Arial" w:cs="Arial"/>
          <w:lang w:eastAsia="de-DE"/>
        </w:rPr>
        <w:t xml:space="preserve"> dass</w:t>
      </w:r>
      <w:r w:rsidR="007A1CF9">
        <w:rPr>
          <w:rFonts w:ascii="Arial" w:eastAsia="Times New Roman" w:hAnsi="Arial" w:cs="Arial"/>
          <w:lang w:eastAsia="de-DE"/>
        </w:rPr>
        <w:t xml:space="preserve"> ca. 20 bis 30 </w:t>
      </w:r>
      <w:r w:rsidR="00A453DB">
        <w:rPr>
          <w:rFonts w:ascii="Arial" w:eastAsia="Times New Roman" w:hAnsi="Arial" w:cs="Arial"/>
          <w:lang w:eastAsia="de-DE"/>
        </w:rPr>
        <w:t>Prozent</w:t>
      </w:r>
      <w:r w:rsidR="007A1CF9">
        <w:rPr>
          <w:rFonts w:ascii="Arial" w:eastAsia="Times New Roman" w:hAnsi="Arial" w:cs="Arial"/>
          <w:lang w:eastAsia="de-DE"/>
        </w:rPr>
        <w:t xml:space="preserve"> der Kliniken in </w:t>
      </w:r>
      <w:r w:rsidR="005074FA">
        <w:rPr>
          <w:rFonts w:ascii="Arial" w:eastAsia="Times New Roman" w:hAnsi="Arial" w:cs="Arial"/>
          <w:lang w:eastAsia="de-DE"/>
        </w:rPr>
        <w:t>2020</w:t>
      </w:r>
      <w:r w:rsidR="007A1CF9">
        <w:rPr>
          <w:rFonts w:ascii="Arial" w:eastAsia="Times New Roman" w:hAnsi="Arial" w:cs="Arial"/>
          <w:lang w:eastAsia="de-DE"/>
        </w:rPr>
        <w:t xml:space="preserve"> durch die Umstellung Erlöseinbußen haben werden.</w:t>
      </w:r>
      <w:r w:rsidR="00B0296B" w:rsidRPr="00B0296B">
        <w:rPr>
          <w:rFonts w:ascii="Arial" w:eastAsia="Times New Roman" w:hAnsi="Arial" w:cs="Arial"/>
          <w:lang w:eastAsia="de-DE"/>
        </w:rPr>
        <w:t xml:space="preserve"> Bei einzelnen Fallpauschalen</w:t>
      </w:r>
      <w:r w:rsidR="007A1CF9">
        <w:rPr>
          <w:rFonts w:ascii="Arial" w:eastAsia="Times New Roman" w:hAnsi="Arial" w:cs="Arial"/>
          <w:lang w:eastAsia="de-DE"/>
        </w:rPr>
        <w:t xml:space="preserve"> führt</w:t>
      </w:r>
      <w:r w:rsidR="00B0296B" w:rsidRPr="00B0296B">
        <w:rPr>
          <w:rFonts w:ascii="Arial" w:eastAsia="Times New Roman" w:hAnsi="Arial" w:cs="Arial"/>
          <w:lang w:eastAsia="de-DE"/>
        </w:rPr>
        <w:t xml:space="preserve"> die Ausgliederung</w:t>
      </w:r>
      <w:r w:rsidR="007A1CF9">
        <w:rPr>
          <w:rFonts w:ascii="Arial" w:eastAsia="Times New Roman" w:hAnsi="Arial" w:cs="Arial"/>
          <w:lang w:eastAsia="de-DE"/>
        </w:rPr>
        <w:t xml:space="preserve"> zu</w:t>
      </w:r>
      <w:r w:rsidR="00B0296B" w:rsidRPr="00B0296B">
        <w:rPr>
          <w:rFonts w:ascii="Arial" w:eastAsia="Times New Roman" w:hAnsi="Arial" w:cs="Arial"/>
          <w:lang w:eastAsia="de-DE"/>
        </w:rPr>
        <w:t xml:space="preserve"> gravierend</w:t>
      </w:r>
      <w:r w:rsidR="007A1CF9">
        <w:rPr>
          <w:rFonts w:ascii="Arial" w:eastAsia="Times New Roman" w:hAnsi="Arial" w:cs="Arial"/>
          <w:lang w:eastAsia="de-DE"/>
        </w:rPr>
        <w:t>en Erlöseffekten</w:t>
      </w:r>
      <w:r w:rsidR="00B0296B" w:rsidRPr="00B0296B">
        <w:rPr>
          <w:rFonts w:ascii="Arial" w:eastAsia="Times New Roman" w:hAnsi="Arial" w:cs="Arial"/>
          <w:lang w:eastAsia="de-DE"/>
        </w:rPr>
        <w:t>.</w:t>
      </w:r>
      <w:r w:rsidR="007A1CF9">
        <w:rPr>
          <w:rFonts w:ascii="Arial" w:eastAsia="Times New Roman" w:hAnsi="Arial" w:cs="Arial"/>
          <w:lang w:eastAsia="de-DE"/>
        </w:rPr>
        <w:t xml:space="preserve"> Insbesondere Krankenhäuser, die auf die Fachpersonalknappheit durch den Einsatz von Unterstützungspersonal und entlastenden Investitionen reagiert haben, laufen Gefahr, über das </w:t>
      </w:r>
      <w:r w:rsidR="007A1CF9">
        <w:rPr>
          <w:rFonts w:ascii="Arial" w:eastAsia="Times New Roman" w:hAnsi="Arial" w:cs="Arial"/>
          <w:lang w:eastAsia="de-DE"/>
        </w:rPr>
        <w:lastRenderedPageBreak/>
        <w:t>Pflegebudget diese Kosten nicht erstattet zu bekommen.</w:t>
      </w:r>
      <w:r w:rsidR="000157AC">
        <w:rPr>
          <w:rFonts w:ascii="Arial" w:eastAsia="Times New Roman" w:hAnsi="Arial" w:cs="Arial"/>
          <w:lang w:eastAsia="de-DE"/>
        </w:rPr>
        <w:t xml:space="preserve"> Die im Gesetz vorgesehene Berücksichtigung pflegeentlastender Maßnahmen von </w:t>
      </w:r>
      <w:r w:rsidR="006B7DFE">
        <w:rPr>
          <w:rFonts w:ascii="Arial" w:eastAsia="Times New Roman" w:hAnsi="Arial" w:cs="Arial"/>
          <w:lang w:eastAsia="de-DE"/>
        </w:rPr>
        <w:t xml:space="preserve">drei </w:t>
      </w:r>
      <w:r w:rsidR="0018285C">
        <w:rPr>
          <w:rFonts w:ascii="Arial" w:eastAsia="Times New Roman" w:hAnsi="Arial" w:cs="Arial"/>
          <w:lang w:eastAsia="de-DE"/>
        </w:rPr>
        <w:t>Prozent</w:t>
      </w:r>
      <w:r w:rsidR="000157AC">
        <w:rPr>
          <w:rFonts w:ascii="Arial" w:eastAsia="Times New Roman" w:hAnsi="Arial" w:cs="Arial"/>
          <w:lang w:eastAsia="de-DE"/>
        </w:rPr>
        <w:t xml:space="preserve"> reicht nicht aus. Die Quote muss auf mindestens</w:t>
      </w:r>
      <w:r w:rsidR="006B7DFE">
        <w:rPr>
          <w:rFonts w:ascii="Arial" w:eastAsia="Times New Roman" w:hAnsi="Arial" w:cs="Arial"/>
          <w:lang w:eastAsia="de-DE"/>
        </w:rPr>
        <w:t xml:space="preserve"> fünf</w:t>
      </w:r>
      <w:r w:rsidR="000157AC">
        <w:rPr>
          <w:rFonts w:ascii="Arial" w:eastAsia="Times New Roman" w:hAnsi="Arial" w:cs="Arial"/>
          <w:lang w:eastAsia="de-DE"/>
        </w:rPr>
        <w:t xml:space="preserve"> </w:t>
      </w:r>
      <w:r w:rsidR="00A453DB">
        <w:rPr>
          <w:rFonts w:ascii="Arial" w:eastAsia="Times New Roman" w:hAnsi="Arial" w:cs="Arial"/>
          <w:lang w:eastAsia="de-DE"/>
        </w:rPr>
        <w:t xml:space="preserve">Prozent </w:t>
      </w:r>
      <w:r w:rsidR="000157AC">
        <w:rPr>
          <w:rFonts w:ascii="Arial" w:eastAsia="Times New Roman" w:hAnsi="Arial" w:cs="Arial"/>
          <w:lang w:eastAsia="de-DE"/>
        </w:rPr>
        <w:t xml:space="preserve">erhöht werden. Insgesamt kann der Krankenhausbereich bei der </w:t>
      </w:r>
      <w:r w:rsidR="000157AC" w:rsidRPr="002F79F6">
        <w:rPr>
          <w:rFonts w:ascii="Arial" w:eastAsia="Times New Roman" w:hAnsi="Arial" w:cs="Arial"/>
          <w:b/>
          <w:lang w:eastAsia="de-DE"/>
        </w:rPr>
        <w:t>Bilanzierung</w:t>
      </w:r>
      <w:r w:rsidR="000157AC">
        <w:rPr>
          <w:rFonts w:ascii="Arial" w:eastAsia="Times New Roman" w:hAnsi="Arial" w:cs="Arial"/>
          <w:lang w:eastAsia="de-DE"/>
        </w:rPr>
        <w:t xml:space="preserve"> der zu Beginn der Legislaturperiode verabschiedeten </w:t>
      </w:r>
      <w:r w:rsidR="000157AC" w:rsidRPr="002F79F6">
        <w:rPr>
          <w:rFonts w:ascii="Arial" w:eastAsia="Times New Roman" w:hAnsi="Arial" w:cs="Arial"/>
          <w:b/>
          <w:lang w:eastAsia="de-DE"/>
        </w:rPr>
        <w:t>Pflegestärkung</w:t>
      </w:r>
      <w:r w:rsidR="000157AC">
        <w:rPr>
          <w:rFonts w:ascii="Arial" w:eastAsia="Times New Roman" w:hAnsi="Arial" w:cs="Arial"/>
          <w:lang w:eastAsia="de-DE"/>
        </w:rPr>
        <w:t xml:space="preserve"> </w:t>
      </w:r>
      <w:r w:rsidR="00913C4D">
        <w:rPr>
          <w:rFonts w:ascii="Arial" w:eastAsia="Times New Roman" w:hAnsi="Arial" w:cs="Arial"/>
          <w:lang w:eastAsia="de-DE"/>
        </w:rPr>
        <w:t>bislang</w:t>
      </w:r>
      <w:r w:rsidR="000157AC">
        <w:rPr>
          <w:rFonts w:ascii="Arial" w:eastAsia="Times New Roman" w:hAnsi="Arial" w:cs="Arial"/>
          <w:lang w:eastAsia="de-DE"/>
        </w:rPr>
        <w:t xml:space="preserve"> keine positive Bilanz ziehen. Die Ausweitung des Pflegestellenförderungsprogramms hat auch im Krankenhausbereich nur zu wenigen zusätzlichen Stellen geführt. </w:t>
      </w:r>
      <w:r w:rsidR="00913C4D">
        <w:rPr>
          <w:rFonts w:ascii="Arial" w:eastAsia="Times New Roman" w:hAnsi="Arial" w:cs="Arial"/>
          <w:lang w:eastAsia="de-DE"/>
        </w:rPr>
        <w:t>Die Pflegeuntergrenzen werden als massive Bürokratieausweitung und nicht gerechtfertigte Gängelei in den Kliniken wahrgenommen. Die Attraktivität der Arbeit für die Pflegenden wird dadurch nicht verbessert.</w:t>
      </w:r>
      <w:r w:rsidR="00FB77E9">
        <w:rPr>
          <w:rFonts w:ascii="Arial" w:eastAsia="Times New Roman" w:hAnsi="Arial" w:cs="Arial"/>
          <w:lang w:eastAsia="de-DE"/>
        </w:rPr>
        <w:t xml:space="preserve"> </w:t>
      </w:r>
      <w:r w:rsidR="000157AC">
        <w:rPr>
          <w:rFonts w:ascii="Arial" w:eastAsia="Times New Roman" w:hAnsi="Arial" w:cs="Arial"/>
          <w:lang w:eastAsia="de-DE"/>
        </w:rPr>
        <w:t>Zudem warten die Krankenhäuser noch immer auf die versprochene volle Refinanzierung der Tarifkostensteigerungen für das Pflegepersonal aus dem Jahr 2018</w:t>
      </w:r>
      <w:r w:rsidR="00ED73AF">
        <w:rPr>
          <w:rFonts w:ascii="Arial" w:eastAsia="Times New Roman" w:hAnsi="Arial" w:cs="Arial"/>
          <w:lang w:eastAsia="de-DE"/>
        </w:rPr>
        <w:t xml:space="preserve">. Dabei geht es um </w:t>
      </w:r>
      <w:r w:rsidR="000157AC">
        <w:rPr>
          <w:rFonts w:ascii="Arial" w:eastAsia="Times New Roman" w:hAnsi="Arial" w:cs="Arial"/>
          <w:lang w:eastAsia="de-DE"/>
        </w:rPr>
        <w:t xml:space="preserve">600 </w:t>
      </w:r>
      <w:r w:rsidR="0018285C">
        <w:rPr>
          <w:rFonts w:ascii="Arial" w:eastAsia="Times New Roman" w:hAnsi="Arial" w:cs="Arial"/>
          <w:lang w:eastAsia="de-DE"/>
        </w:rPr>
        <w:t>Millionen</w:t>
      </w:r>
      <w:r w:rsidR="000157AC">
        <w:rPr>
          <w:rFonts w:ascii="Arial" w:eastAsia="Times New Roman" w:hAnsi="Arial" w:cs="Arial"/>
          <w:lang w:eastAsia="de-DE"/>
        </w:rPr>
        <w:t xml:space="preserve"> Euro kumuliert</w:t>
      </w:r>
      <w:r w:rsidR="00ED73AF">
        <w:rPr>
          <w:rFonts w:ascii="Arial" w:eastAsia="Times New Roman" w:hAnsi="Arial" w:cs="Arial"/>
          <w:lang w:eastAsia="de-DE"/>
        </w:rPr>
        <w:t>e Mehrkosten</w:t>
      </w:r>
      <w:r w:rsidR="000157AC">
        <w:rPr>
          <w:rFonts w:ascii="Arial" w:eastAsia="Times New Roman" w:hAnsi="Arial" w:cs="Arial"/>
          <w:lang w:eastAsia="de-DE"/>
        </w:rPr>
        <w:t>.</w:t>
      </w:r>
      <w:r w:rsidR="0018285C">
        <w:rPr>
          <w:rFonts w:ascii="Arial" w:eastAsia="Times New Roman" w:hAnsi="Arial" w:cs="Arial"/>
          <w:lang w:eastAsia="de-DE"/>
        </w:rPr>
        <w:t xml:space="preserve"> </w:t>
      </w:r>
    </w:p>
    <w:p w:rsidR="00FB77E9" w:rsidRDefault="00FB77E9" w:rsidP="00A453DB">
      <w:pPr>
        <w:spacing w:after="0" w:line="340" w:lineRule="atLeast"/>
        <w:ind w:right="2268"/>
        <w:jc w:val="both"/>
        <w:rPr>
          <w:rFonts w:ascii="Arial" w:eastAsia="Times New Roman" w:hAnsi="Arial" w:cs="Arial"/>
          <w:lang w:eastAsia="de-DE"/>
        </w:rPr>
      </w:pPr>
    </w:p>
    <w:p w:rsidR="000157AC" w:rsidRDefault="000157AC" w:rsidP="00A453D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w:t>
      </w:r>
      <w:r w:rsidR="00B0296B">
        <w:rPr>
          <w:rFonts w:ascii="Arial" w:eastAsia="Times New Roman" w:hAnsi="Arial" w:cs="Arial"/>
          <w:lang w:eastAsia="de-DE"/>
        </w:rPr>
        <w:t xml:space="preserve">ie </w:t>
      </w:r>
      <w:r w:rsidR="00B0296B" w:rsidRPr="00B0296B">
        <w:rPr>
          <w:rFonts w:ascii="Arial" w:eastAsia="Times New Roman" w:hAnsi="Arial" w:cs="Arial"/>
          <w:lang w:eastAsia="de-DE"/>
        </w:rPr>
        <w:t xml:space="preserve">Reform des </w:t>
      </w:r>
      <w:r w:rsidR="005621F8">
        <w:rPr>
          <w:rFonts w:ascii="Arial" w:eastAsia="Times New Roman" w:hAnsi="Arial" w:cs="Arial"/>
          <w:b/>
          <w:lang w:eastAsia="de-DE"/>
        </w:rPr>
        <w:t>M</w:t>
      </w:r>
      <w:r w:rsidR="00B0296B" w:rsidRPr="005621F8">
        <w:rPr>
          <w:rFonts w:ascii="Arial" w:eastAsia="Times New Roman" w:hAnsi="Arial" w:cs="Arial"/>
          <w:b/>
          <w:lang w:eastAsia="de-DE"/>
        </w:rPr>
        <w:t>edizinischen Dienstes</w:t>
      </w:r>
      <w:r w:rsidR="00B0296B" w:rsidRPr="00B0296B">
        <w:rPr>
          <w:rFonts w:ascii="Arial" w:eastAsia="Times New Roman" w:hAnsi="Arial" w:cs="Arial"/>
          <w:lang w:eastAsia="de-DE"/>
        </w:rPr>
        <w:t xml:space="preserve"> </w:t>
      </w:r>
      <w:r>
        <w:rPr>
          <w:rFonts w:ascii="Arial" w:eastAsia="Times New Roman" w:hAnsi="Arial" w:cs="Arial"/>
          <w:lang w:eastAsia="de-DE"/>
        </w:rPr>
        <w:t>enthält durchaus Verbesserungen für die Krankenhäuser.</w:t>
      </w:r>
      <w:r w:rsidR="00DE2430">
        <w:rPr>
          <w:rFonts w:ascii="Arial" w:eastAsia="Times New Roman" w:hAnsi="Arial" w:cs="Arial"/>
          <w:lang w:eastAsia="de-DE"/>
        </w:rPr>
        <w:t xml:space="preserve"> </w:t>
      </w:r>
      <w:r w:rsidR="008B1F17">
        <w:rPr>
          <w:rFonts w:ascii="Arial" w:eastAsia="Times New Roman" w:hAnsi="Arial" w:cs="Arial"/>
          <w:lang w:eastAsia="de-DE"/>
        </w:rPr>
        <w:t>P</w:t>
      </w:r>
      <w:r>
        <w:rPr>
          <w:rFonts w:ascii="Arial" w:eastAsia="Times New Roman" w:hAnsi="Arial" w:cs="Arial"/>
          <w:lang w:eastAsia="de-DE"/>
        </w:rPr>
        <w:t>ositiv ist</w:t>
      </w:r>
      <w:r w:rsidR="008B1F17">
        <w:rPr>
          <w:rFonts w:ascii="Arial" w:eastAsia="Times New Roman" w:hAnsi="Arial" w:cs="Arial"/>
          <w:lang w:eastAsia="de-DE"/>
        </w:rPr>
        <w:t>,</w:t>
      </w:r>
      <w:r w:rsidR="00B0296B" w:rsidRPr="00B0296B">
        <w:rPr>
          <w:rFonts w:ascii="Arial" w:eastAsia="Times New Roman" w:hAnsi="Arial" w:cs="Arial"/>
          <w:lang w:eastAsia="de-DE"/>
        </w:rPr>
        <w:t xml:space="preserve"> dass ein generelles Aufrechnungsverbot </w:t>
      </w:r>
      <w:r w:rsidR="00ED73AF">
        <w:rPr>
          <w:rFonts w:ascii="Arial" w:eastAsia="Times New Roman" w:hAnsi="Arial" w:cs="Arial"/>
          <w:lang w:eastAsia="de-DE"/>
        </w:rPr>
        <w:t>eingeführt wird</w:t>
      </w:r>
      <w:r w:rsidR="00B0296B" w:rsidRPr="00B0296B">
        <w:rPr>
          <w:rFonts w:ascii="Arial" w:eastAsia="Times New Roman" w:hAnsi="Arial" w:cs="Arial"/>
          <w:lang w:eastAsia="de-DE"/>
        </w:rPr>
        <w:t>. Auch die Begrenzung der Prüfquote</w:t>
      </w:r>
      <w:r w:rsidR="00913C4D">
        <w:rPr>
          <w:rFonts w:ascii="Arial" w:eastAsia="Times New Roman" w:hAnsi="Arial" w:cs="Arial"/>
          <w:lang w:eastAsia="de-DE"/>
        </w:rPr>
        <w:t xml:space="preserve"> auf 10 Prozent</w:t>
      </w:r>
      <w:r w:rsidR="00B0296B" w:rsidRPr="00B0296B">
        <w:rPr>
          <w:rFonts w:ascii="Arial" w:eastAsia="Times New Roman" w:hAnsi="Arial" w:cs="Arial"/>
          <w:lang w:eastAsia="de-DE"/>
        </w:rPr>
        <w:t xml:space="preserve"> ist </w:t>
      </w:r>
      <w:r w:rsidR="00913C4D">
        <w:rPr>
          <w:rFonts w:ascii="Arial" w:eastAsia="Times New Roman" w:hAnsi="Arial" w:cs="Arial"/>
          <w:lang w:eastAsia="de-DE"/>
        </w:rPr>
        <w:t>zu begrüßen</w:t>
      </w:r>
      <w:r w:rsidR="00B0296B" w:rsidRPr="00B0296B">
        <w:rPr>
          <w:rFonts w:ascii="Arial" w:eastAsia="Times New Roman" w:hAnsi="Arial" w:cs="Arial"/>
          <w:lang w:eastAsia="de-DE"/>
        </w:rPr>
        <w:t>.</w:t>
      </w:r>
      <w:r w:rsidR="001515A2">
        <w:rPr>
          <w:rFonts w:ascii="Arial" w:eastAsia="Times New Roman" w:hAnsi="Arial" w:cs="Arial"/>
          <w:lang w:eastAsia="de-DE"/>
        </w:rPr>
        <w:t xml:space="preserve"> Die immer wiederkehrenden frag</w:t>
      </w:r>
      <w:r w:rsidR="00B0296B" w:rsidRPr="00B0296B">
        <w:rPr>
          <w:rFonts w:ascii="Arial" w:eastAsia="Times New Roman" w:hAnsi="Arial" w:cs="Arial"/>
          <w:lang w:eastAsia="de-DE"/>
        </w:rPr>
        <w:t>würdigen Prüfung</w:t>
      </w:r>
      <w:r w:rsidR="001515A2">
        <w:rPr>
          <w:rFonts w:ascii="Arial" w:eastAsia="Times New Roman" w:hAnsi="Arial" w:cs="Arial"/>
          <w:lang w:eastAsia="de-DE"/>
        </w:rPr>
        <w:t>en</w:t>
      </w:r>
      <w:r w:rsidR="00913C4D">
        <w:rPr>
          <w:rFonts w:ascii="Arial" w:eastAsia="Times New Roman" w:hAnsi="Arial" w:cs="Arial"/>
          <w:lang w:eastAsia="de-DE"/>
        </w:rPr>
        <w:t xml:space="preserve"> (60 Prozent)</w:t>
      </w:r>
      <w:r w:rsidR="001515A2">
        <w:rPr>
          <w:rFonts w:ascii="Arial" w:eastAsia="Times New Roman" w:hAnsi="Arial" w:cs="Arial"/>
          <w:lang w:eastAsia="de-DE"/>
        </w:rPr>
        <w:t>,</w:t>
      </w:r>
      <w:r w:rsidR="00B0296B" w:rsidRPr="00B0296B">
        <w:rPr>
          <w:rFonts w:ascii="Arial" w:eastAsia="Times New Roman" w:hAnsi="Arial" w:cs="Arial"/>
          <w:lang w:eastAsia="de-DE"/>
        </w:rPr>
        <w:t xml:space="preserve"> die sich ausschließlich um untere oder obere Grenzverweildauer ranken</w:t>
      </w:r>
      <w:r w:rsidR="001515A2">
        <w:rPr>
          <w:rFonts w:ascii="Arial" w:eastAsia="Times New Roman" w:hAnsi="Arial" w:cs="Arial"/>
          <w:lang w:eastAsia="de-DE"/>
        </w:rPr>
        <w:t>,</w:t>
      </w:r>
      <w:r w:rsidR="00B0296B" w:rsidRPr="00B0296B">
        <w:rPr>
          <w:rFonts w:ascii="Arial" w:eastAsia="Times New Roman" w:hAnsi="Arial" w:cs="Arial"/>
          <w:lang w:eastAsia="de-DE"/>
        </w:rPr>
        <w:t xml:space="preserve"> machen deutlich</w:t>
      </w:r>
      <w:r w:rsidR="001515A2">
        <w:rPr>
          <w:rFonts w:ascii="Arial" w:eastAsia="Times New Roman" w:hAnsi="Arial" w:cs="Arial"/>
          <w:lang w:eastAsia="de-DE"/>
        </w:rPr>
        <w:t>,</w:t>
      </w:r>
      <w:r w:rsidR="00B0296B" w:rsidRPr="00B0296B">
        <w:rPr>
          <w:rFonts w:ascii="Arial" w:eastAsia="Times New Roman" w:hAnsi="Arial" w:cs="Arial"/>
          <w:lang w:eastAsia="de-DE"/>
        </w:rPr>
        <w:t xml:space="preserve"> dass es </w:t>
      </w:r>
      <w:r w:rsidR="008B1F17">
        <w:rPr>
          <w:rFonts w:ascii="Arial" w:eastAsia="Times New Roman" w:hAnsi="Arial" w:cs="Arial"/>
          <w:lang w:eastAsia="de-DE"/>
        </w:rPr>
        <w:t xml:space="preserve">den Kassen </w:t>
      </w:r>
      <w:r w:rsidR="00AE21B3">
        <w:rPr>
          <w:rFonts w:ascii="Arial" w:eastAsia="Times New Roman" w:hAnsi="Arial" w:cs="Arial"/>
          <w:lang w:eastAsia="de-DE"/>
        </w:rPr>
        <w:t xml:space="preserve">nicht wirklich </w:t>
      </w:r>
      <w:r w:rsidR="00B0296B" w:rsidRPr="00B0296B">
        <w:rPr>
          <w:rFonts w:ascii="Arial" w:eastAsia="Times New Roman" w:hAnsi="Arial" w:cs="Arial"/>
          <w:lang w:eastAsia="de-DE"/>
        </w:rPr>
        <w:t>um falsche Abrechnung</w:t>
      </w:r>
      <w:r w:rsidR="001515A2">
        <w:rPr>
          <w:rFonts w:ascii="Arial" w:eastAsia="Times New Roman" w:hAnsi="Arial" w:cs="Arial"/>
          <w:lang w:eastAsia="de-DE"/>
        </w:rPr>
        <w:t>,</w:t>
      </w:r>
      <w:r w:rsidR="00B0296B" w:rsidRPr="00B0296B">
        <w:rPr>
          <w:rFonts w:ascii="Arial" w:eastAsia="Times New Roman" w:hAnsi="Arial" w:cs="Arial"/>
          <w:lang w:eastAsia="de-DE"/>
        </w:rPr>
        <w:t xml:space="preserve"> sondern </w:t>
      </w:r>
      <w:r w:rsidR="00AE21B3">
        <w:rPr>
          <w:rFonts w:ascii="Arial" w:eastAsia="Times New Roman" w:hAnsi="Arial" w:cs="Arial"/>
          <w:lang w:eastAsia="de-DE"/>
        </w:rPr>
        <w:t xml:space="preserve">vorrangig </w:t>
      </w:r>
      <w:r w:rsidR="00B0296B" w:rsidRPr="00B0296B">
        <w:rPr>
          <w:rFonts w:ascii="Arial" w:eastAsia="Times New Roman" w:hAnsi="Arial" w:cs="Arial"/>
          <w:lang w:eastAsia="de-DE"/>
        </w:rPr>
        <w:t xml:space="preserve">um Geldgenerierung </w:t>
      </w:r>
      <w:r w:rsidR="002F79F6">
        <w:rPr>
          <w:rFonts w:ascii="Arial" w:eastAsia="Times New Roman" w:hAnsi="Arial" w:cs="Arial"/>
          <w:lang w:eastAsia="de-DE"/>
        </w:rPr>
        <w:t>geht</w:t>
      </w:r>
      <w:r w:rsidR="00B0296B" w:rsidRPr="00B0296B">
        <w:rPr>
          <w:rFonts w:ascii="Arial" w:eastAsia="Times New Roman" w:hAnsi="Arial" w:cs="Arial"/>
          <w:lang w:eastAsia="de-DE"/>
        </w:rPr>
        <w:t>. Bedauerlich ist allerdings</w:t>
      </w:r>
      <w:r w:rsidR="001515A2">
        <w:rPr>
          <w:rFonts w:ascii="Arial" w:eastAsia="Times New Roman" w:hAnsi="Arial" w:cs="Arial"/>
          <w:lang w:eastAsia="de-DE"/>
        </w:rPr>
        <w:t>,</w:t>
      </w:r>
      <w:r w:rsidR="00B0296B" w:rsidRPr="00B0296B">
        <w:rPr>
          <w:rFonts w:ascii="Arial" w:eastAsia="Times New Roman" w:hAnsi="Arial" w:cs="Arial"/>
          <w:lang w:eastAsia="de-DE"/>
        </w:rPr>
        <w:t xml:space="preserve"> dass genau diese Prüfung</w:t>
      </w:r>
      <w:r w:rsidR="008B1F17">
        <w:rPr>
          <w:rFonts w:ascii="Arial" w:eastAsia="Times New Roman" w:hAnsi="Arial" w:cs="Arial"/>
          <w:lang w:eastAsia="de-DE"/>
        </w:rPr>
        <w:t>en</w:t>
      </w:r>
      <w:r w:rsidR="00B0296B" w:rsidRPr="00B0296B">
        <w:rPr>
          <w:rFonts w:ascii="Arial" w:eastAsia="Times New Roman" w:hAnsi="Arial" w:cs="Arial"/>
          <w:lang w:eastAsia="de-DE"/>
        </w:rPr>
        <w:t xml:space="preserve"> der oberen und unteren Grenzverweildauer nicht wirklich eingeschränkt werden. </w:t>
      </w:r>
      <w:r w:rsidR="001515A2">
        <w:rPr>
          <w:rFonts w:ascii="Arial" w:eastAsia="Times New Roman" w:hAnsi="Arial" w:cs="Arial"/>
          <w:lang w:eastAsia="de-DE"/>
        </w:rPr>
        <w:t>„</w:t>
      </w:r>
      <w:r w:rsidR="00B0296B" w:rsidRPr="00B0296B">
        <w:rPr>
          <w:rFonts w:ascii="Arial" w:eastAsia="Times New Roman" w:hAnsi="Arial" w:cs="Arial"/>
          <w:lang w:eastAsia="de-DE"/>
        </w:rPr>
        <w:t>Absolut nicht hinnehmbar bleibt</w:t>
      </w:r>
      <w:r w:rsidR="008B1F17">
        <w:rPr>
          <w:rFonts w:ascii="Arial" w:eastAsia="Times New Roman" w:hAnsi="Arial" w:cs="Arial"/>
          <w:lang w:eastAsia="de-DE"/>
        </w:rPr>
        <w:t>,</w:t>
      </w:r>
      <w:r w:rsidR="00B0296B" w:rsidRPr="00B0296B">
        <w:rPr>
          <w:rFonts w:ascii="Arial" w:eastAsia="Times New Roman" w:hAnsi="Arial" w:cs="Arial"/>
          <w:lang w:eastAsia="de-DE"/>
        </w:rPr>
        <w:t xml:space="preserve"> da</w:t>
      </w:r>
      <w:r w:rsidR="008B1F17">
        <w:rPr>
          <w:rFonts w:ascii="Arial" w:eastAsia="Times New Roman" w:hAnsi="Arial" w:cs="Arial"/>
          <w:lang w:eastAsia="de-DE"/>
        </w:rPr>
        <w:t>s</w:t>
      </w:r>
      <w:r w:rsidR="00B0296B" w:rsidRPr="00B0296B">
        <w:rPr>
          <w:rFonts w:ascii="Arial" w:eastAsia="Times New Roman" w:hAnsi="Arial" w:cs="Arial"/>
          <w:lang w:eastAsia="de-DE"/>
        </w:rPr>
        <w:t>s bei beanstandeten Abrechnung</w:t>
      </w:r>
      <w:r w:rsidR="008B1F17">
        <w:rPr>
          <w:rFonts w:ascii="Arial" w:eastAsia="Times New Roman" w:hAnsi="Arial" w:cs="Arial"/>
          <w:lang w:eastAsia="de-DE"/>
        </w:rPr>
        <w:t>en</w:t>
      </w:r>
      <w:r w:rsidR="00B0296B" w:rsidRPr="00B0296B">
        <w:rPr>
          <w:rFonts w:ascii="Arial" w:eastAsia="Times New Roman" w:hAnsi="Arial" w:cs="Arial"/>
          <w:lang w:eastAsia="de-DE"/>
        </w:rPr>
        <w:t xml:space="preserve"> Strafzahlungen erfolgen sollen. Eine </w:t>
      </w:r>
      <w:r w:rsidR="00FD45FC">
        <w:rPr>
          <w:rFonts w:ascii="Arial" w:eastAsia="Times New Roman" w:hAnsi="Arial" w:cs="Arial"/>
          <w:lang w:eastAsia="de-DE"/>
        </w:rPr>
        <w:t xml:space="preserve">unterschiedliche </w:t>
      </w:r>
      <w:r w:rsidR="00B0296B" w:rsidRPr="00B0296B">
        <w:rPr>
          <w:rFonts w:ascii="Arial" w:eastAsia="Times New Roman" w:hAnsi="Arial" w:cs="Arial"/>
          <w:lang w:eastAsia="de-DE"/>
        </w:rPr>
        <w:t>medizinische Interpretation</w:t>
      </w:r>
      <w:r w:rsidR="00913C4D">
        <w:rPr>
          <w:rFonts w:ascii="Arial" w:eastAsia="Times New Roman" w:hAnsi="Arial" w:cs="Arial"/>
          <w:lang w:eastAsia="de-DE"/>
        </w:rPr>
        <w:t xml:space="preserve"> zum Behandlungsbedarf</w:t>
      </w:r>
      <w:r w:rsidR="00B0296B" w:rsidRPr="00B0296B">
        <w:rPr>
          <w:rFonts w:ascii="Arial" w:eastAsia="Times New Roman" w:hAnsi="Arial" w:cs="Arial"/>
          <w:lang w:eastAsia="de-DE"/>
        </w:rPr>
        <w:t xml:space="preserve"> kann nicht dazu führen</w:t>
      </w:r>
      <w:r w:rsidR="00FD45FC">
        <w:rPr>
          <w:rFonts w:ascii="Arial" w:eastAsia="Times New Roman" w:hAnsi="Arial" w:cs="Arial"/>
          <w:lang w:eastAsia="de-DE"/>
        </w:rPr>
        <w:t>,</w:t>
      </w:r>
      <w:r w:rsidR="00B0296B" w:rsidRPr="00B0296B">
        <w:rPr>
          <w:rFonts w:ascii="Arial" w:eastAsia="Times New Roman" w:hAnsi="Arial" w:cs="Arial"/>
          <w:lang w:eastAsia="de-DE"/>
        </w:rPr>
        <w:t xml:space="preserve"> dass Krankenhäuser Strafzahlungen leisten müssen.</w:t>
      </w:r>
      <w:r w:rsidR="00DE2430">
        <w:rPr>
          <w:rFonts w:ascii="Arial" w:eastAsia="Times New Roman" w:hAnsi="Arial" w:cs="Arial"/>
          <w:lang w:eastAsia="de-DE"/>
        </w:rPr>
        <w:t xml:space="preserve"> </w:t>
      </w:r>
      <w:r>
        <w:rPr>
          <w:rFonts w:ascii="Arial" w:eastAsia="Times New Roman" w:hAnsi="Arial" w:cs="Arial"/>
          <w:lang w:eastAsia="de-DE"/>
        </w:rPr>
        <w:t xml:space="preserve">Strafgelder </w:t>
      </w:r>
      <w:r w:rsidR="00913C4D">
        <w:rPr>
          <w:rFonts w:ascii="Arial" w:eastAsia="Times New Roman" w:hAnsi="Arial" w:cs="Arial"/>
          <w:lang w:eastAsia="de-DE"/>
        </w:rPr>
        <w:t xml:space="preserve">gehören zu Straftaten und dafür </w:t>
      </w:r>
      <w:r>
        <w:rPr>
          <w:rFonts w:ascii="Arial" w:eastAsia="Times New Roman" w:hAnsi="Arial" w:cs="Arial"/>
          <w:lang w:eastAsia="de-DE"/>
        </w:rPr>
        <w:t>ist in Deutschland die Staatsanwaltschaft und nicht der MDK zuständig – das muss auch für den Krankenhausbereich gelten. Dass der Gesetzgeber hier Strafgelder vorsieht, werten unsere Krankenhäuser als eine Diskreditierung ihrer Arbeit“, erklärt der Hauptgeschäftsführer.</w:t>
      </w:r>
    </w:p>
    <w:p w:rsidR="000157AC" w:rsidRDefault="000157AC" w:rsidP="00A453DB">
      <w:pPr>
        <w:spacing w:after="0" w:line="340" w:lineRule="atLeast"/>
        <w:ind w:right="2268"/>
        <w:jc w:val="both"/>
        <w:rPr>
          <w:rFonts w:ascii="Arial" w:eastAsia="Times New Roman" w:hAnsi="Arial" w:cs="Arial"/>
          <w:lang w:eastAsia="de-DE"/>
        </w:rPr>
      </w:pPr>
    </w:p>
    <w:p w:rsidR="00B0296B" w:rsidRDefault="000157AC" w:rsidP="00A453D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Auf halbem Wege stecken bleibt ein Hauptpunkt der Reform, nämlich die Überführung des Medizinischen Dienstes der Krankenkassen in einen unabhängigen Dienst. Zwar wird der D</w:t>
      </w:r>
      <w:r w:rsidR="00913C4D">
        <w:rPr>
          <w:rFonts w:ascii="Arial" w:eastAsia="Times New Roman" w:hAnsi="Arial" w:cs="Arial"/>
          <w:lang w:eastAsia="de-DE"/>
        </w:rPr>
        <w:t xml:space="preserve">ienst </w:t>
      </w:r>
      <w:r>
        <w:rPr>
          <w:rFonts w:ascii="Arial" w:eastAsia="Times New Roman" w:hAnsi="Arial" w:cs="Arial"/>
          <w:lang w:eastAsia="de-DE"/>
        </w:rPr>
        <w:t>auf Landes- und Bundesebene eine eigen</w:t>
      </w:r>
      <w:r w:rsidR="00913C4D">
        <w:rPr>
          <w:rFonts w:ascii="Arial" w:eastAsia="Times New Roman" w:hAnsi="Arial" w:cs="Arial"/>
          <w:lang w:eastAsia="de-DE"/>
        </w:rPr>
        <w:t>ständige</w:t>
      </w:r>
      <w:r>
        <w:rPr>
          <w:rFonts w:ascii="Arial" w:eastAsia="Times New Roman" w:hAnsi="Arial" w:cs="Arial"/>
          <w:lang w:eastAsia="de-DE"/>
        </w:rPr>
        <w:t xml:space="preserve"> Körperschaft</w:t>
      </w:r>
      <w:r w:rsidR="00452674">
        <w:rPr>
          <w:rFonts w:ascii="Arial" w:eastAsia="Times New Roman" w:hAnsi="Arial" w:cs="Arial"/>
          <w:lang w:eastAsia="de-DE"/>
        </w:rPr>
        <w:t xml:space="preserve">, </w:t>
      </w:r>
      <w:r w:rsidR="00913C4D">
        <w:rPr>
          <w:rFonts w:ascii="Arial" w:eastAsia="Times New Roman" w:hAnsi="Arial" w:cs="Arial"/>
          <w:lang w:eastAsia="de-DE"/>
        </w:rPr>
        <w:t>Per</w:t>
      </w:r>
      <w:r>
        <w:rPr>
          <w:rFonts w:ascii="Arial" w:eastAsia="Times New Roman" w:hAnsi="Arial" w:cs="Arial"/>
          <w:lang w:eastAsia="de-DE"/>
        </w:rPr>
        <w:t>sonalbesetzung</w:t>
      </w:r>
      <w:r w:rsidR="00913C4D">
        <w:rPr>
          <w:rFonts w:ascii="Arial" w:eastAsia="Times New Roman" w:hAnsi="Arial" w:cs="Arial"/>
          <w:lang w:eastAsia="de-DE"/>
        </w:rPr>
        <w:t xml:space="preserve"> und Steuerung </w:t>
      </w:r>
      <w:r>
        <w:rPr>
          <w:rFonts w:ascii="Arial" w:eastAsia="Times New Roman" w:hAnsi="Arial" w:cs="Arial"/>
          <w:lang w:eastAsia="de-DE"/>
        </w:rPr>
        <w:t>erfolg</w:t>
      </w:r>
      <w:r w:rsidR="00913C4D">
        <w:rPr>
          <w:rFonts w:ascii="Arial" w:eastAsia="Times New Roman" w:hAnsi="Arial" w:cs="Arial"/>
          <w:lang w:eastAsia="de-DE"/>
        </w:rPr>
        <w:t>en</w:t>
      </w:r>
      <w:r>
        <w:rPr>
          <w:rFonts w:ascii="Arial" w:eastAsia="Times New Roman" w:hAnsi="Arial" w:cs="Arial"/>
          <w:lang w:eastAsia="de-DE"/>
        </w:rPr>
        <w:t xml:space="preserve"> aber weiter über Gremien, die von der GKV dominiert werden. „Wenn von 23 S</w:t>
      </w:r>
      <w:r w:rsidR="00913C4D">
        <w:rPr>
          <w:rFonts w:ascii="Arial" w:eastAsia="Times New Roman" w:hAnsi="Arial" w:cs="Arial"/>
          <w:lang w:eastAsia="de-DE"/>
        </w:rPr>
        <w:t>itzen in den Verwaltungsräten 16</w:t>
      </w:r>
      <w:r>
        <w:rPr>
          <w:rFonts w:ascii="Arial" w:eastAsia="Times New Roman" w:hAnsi="Arial" w:cs="Arial"/>
          <w:lang w:eastAsia="de-DE"/>
        </w:rPr>
        <w:t xml:space="preserve"> von der GKV </w:t>
      </w:r>
      <w:r>
        <w:rPr>
          <w:rFonts w:ascii="Arial" w:eastAsia="Times New Roman" w:hAnsi="Arial" w:cs="Arial"/>
          <w:lang w:eastAsia="de-DE"/>
        </w:rPr>
        <w:lastRenderedPageBreak/>
        <w:t>bestellt werden und die Leistungserbringer dort überhaupt nicht berücksichtigt werden, kann von einem unabhängigen</w:t>
      </w:r>
      <w:r w:rsidR="00913C4D">
        <w:rPr>
          <w:rFonts w:ascii="Arial" w:eastAsia="Times New Roman" w:hAnsi="Arial" w:cs="Arial"/>
          <w:lang w:eastAsia="de-DE"/>
        </w:rPr>
        <w:t xml:space="preserve"> Dienst nicht die Rede sein“, sagt</w:t>
      </w:r>
      <w:r w:rsidR="00DE2430">
        <w:rPr>
          <w:rFonts w:ascii="Arial" w:eastAsia="Times New Roman" w:hAnsi="Arial" w:cs="Arial"/>
          <w:lang w:eastAsia="de-DE"/>
        </w:rPr>
        <w:t>e</w:t>
      </w:r>
      <w:r w:rsidR="00913C4D">
        <w:rPr>
          <w:rFonts w:ascii="Arial" w:eastAsia="Times New Roman" w:hAnsi="Arial" w:cs="Arial"/>
          <w:lang w:eastAsia="de-DE"/>
        </w:rPr>
        <w:t xml:space="preserve"> Hauptgeschäftsführer Baum.</w:t>
      </w:r>
      <w:r w:rsidR="001735F4">
        <w:rPr>
          <w:rFonts w:ascii="Arial" w:eastAsia="Times New Roman" w:hAnsi="Arial" w:cs="Arial"/>
          <w:lang w:eastAsia="de-DE"/>
        </w:rPr>
        <w:t xml:space="preserve"> </w:t>
      </w:r>
      <w:r>
        <w:rPr>
          <w:rFonts w:ascii="Arial" w:eastAsia="Times New Roman" w:hAnsi="Arial" w:cs="Arial"/>
          <w:lang w:eastAsia="de-DE"/>
        </w:rPr>
        <w:t>A</w:t>
      </w:r>
      <w:r w:rsidR="001515A2">
        <w:rPr>
          <w:rFonts w:ascii="Arial" w:eastAsia="Times New Roman" w:hAnsi="Arial" w:cs="Arial"/>
          <w:lang w:eastAsia="de-DE"/>
        </w:rPr>
        <w:t>uch die Ermittlung</w:t>
      </w:r>
      <w:r w:rsidR="001735F4">
        <w:rPr>
          <w:rFonts w:ascii="Arial" w:eastAsia="Times New Roman" w:hAnsi="Arial" w:cs="Arial"/>
          <w:lang w:eastAsia="de-DE"/>
        </w:rPr>
        <w:t xml:space="preserve"> und Festlegung</w:t>
      </w:r>
      <w:r w:rsidR="001515A2">
        <w:rPr>
          <w:rFonts w:ascii="Arial" w:eastAsia="Times New Roman" w:hAnsi="Arial" w:cs="Arial"/>
          <w:lang w:eastAsia="de-DE"/>
        </w:rPr>
        <w:t xml:space="preserve"> der Prüfquote</w:t>
      </w:r>
      <w:r w:rsidR="001735F4">
        <w:rPr>
          <w:rFonts w:ascii="Arial" w:eastAsia="Times New Roman" w:hAnsi="Arial" w:cs="Arial"/>
          <w:lang w:eastAsia="de-DE"/>
        </w:rPr>
        <w:t xml:space="preserve"> für jedes Krankenhaus in Deutschland</w:t>
      </w:r>
      <w:r w:rsidR="00B0296B" w:rsidRPr="00B0296B">
        <w:rPr>
          <w:rFonts w:ascii="Arial" w:eastAsia="Times New Roman" w:hAnsi="Arial" w:cs="Arial"/>
          <w:lang w:eastAsia="de-DE"/>
        </w:rPr>
        <w:t xml:space="preserve"> ohne Einbindung der Krankenh</w:t>
      </w:r>
      <w:r w:rsidR="001735F4">
        <w:rPr>
          <w:rFonts w:ascii="Arial" w:eastAsia="Times New Roman" w:hAnsi="Arial" w:cs="Arial"/>
          <w:lang w:eastAsia="de-DE"/>
        </w:rPr>
        <w:t>a</w:t>
      </w:r>
      <w:r w:rsidR="00B0296B" w:rsidRPr="00B0296B">
        <w:rPr>
          <w:rFonts w:ascii="Arial" w:eastAsia="Times New Roman" w:hAnsi="Arial" w:cs="Arial"/>
          <w:lang w:eastAsia="de-DE"/>
        </w:rPr>
        <w:t>us</w:t>
      </w:r>
      <w:r w:rsidR="001735F4">
        <w:rPr>
          <w:rFonts w:ascii="Arial" w:eastAsia="Times New Roman" w:hAnsi="Arial" w:cs="Arial"/>
          <w:lang w:eastAsia="de-DE"/>
        </w:rPr>
        <w:t>seite allein durch den GKV-Spitzenverband kann nicht akzeptiert werden.</w:t>
      </w:r>
    </w:p>
    <w:p w:rsidR="001735F4" w:rsidRPr="00B0296B" w:rsidRDefault="001735F4" w:rsidP="00A453DB">
      <w:pPr>
        <w:spacing w:after="0" w:line="340" w:lineRule="atLeast"/>
        <w:ind w:right="2268"/>
        <w:jc w:val="both"/>
        <w:rPr>
          <w:rFonts w:ascii="Arial" w:eastAsia="Times New Roman" w:hAnsi="Arial" w:cs="Arial"/>
          <w:lang w:eastAsia="de-DE"/>
        </w:rPr>
      </w:pPr>
    </w:p>
    <w:p w:rsidR="000157AC" w:rsidRDefault="000157AC" w:rsidP="00A453D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Bei der Reform der ambulanten </w:t>
      </w:r>
      <w:r w:rsidR="00B0296B" w:rsidRPr="005621F8">
        <w:rPr>
          <w:rFonts w:ascii="Arial" w:eastAsia="Times New Roman" w:hAnsi="Arial" w:cs="Arial"/>
          <w:b/>
          <w:lang w:eastAsia="de-DE"/>
        </w:rPr>
        <w:t>Notfallversorgung</w:t>
      </w:r>
      <w:r>
        <w:rPr>
          <w:rFonts w:ascii="Arial" w:eastAsia="Times New Roman" w:hAnsi="Arial" w:cs="Arial"/>
          <w:lang w:eastAsia="de-DE"/>
        </w:rPr>
        <w:t xml:space="preserve"> steht für die Krankenhäuser die Überwindung der absolut unzureichenden Vergütung als Reformziel im Mittelpunkt. Deshalb muss an erster Stelle die Entwicklung ein auf die Kosten der Krankenhäuser </w:t>
      </w:r>
      <w:r w:rsidR="001735F4">
        <w:rPr>
          <w:rFonts w:ascii="Arial" w:eastAsia="Times New Roman" w:hAnsi="Arial" w:cs="Arial"/>
          <w:lang w:eastAsia="de-DE"/>
        </w:rPr>
        <w:t>zugeschnittenes</w:t>
      </w:r>
      <w:r>
        <w:rPr>
          <w:rFonts w:ascii="Arial" w:eastAsia="Times New Roman" w:hAnsi="Arial" w:cs="Arial"/>
          <w:lang w:eastAsia="de-DE"/>
        </w:rPr>
        <w:t xml:space="preserve"> Vergütungssystem und die Direktabrechnung mit den Kassen stehen. Die Krankenhäuser sind grundsätzlich bereit, die Bereitschaftsdienst</w:t>
      </w:r>
      <w:r w:rsidR="00ED73AF">
        <w:rPr>
          <w:rFonts w:ascii="Arial" w:eastAsia="Times New Roman" w:hAnsi="Arial" w:cs="Arial"/>
          <w:lang w:eastAsia="de-DE"/>
        </w:rPr>
        <w:t>e de</w:t>
      </w:r>
      <w:r>
        <w:rPr>
          <w:rFonts w:ascii="Arial" w:eastAsia="Times New Roman" w:hAnsi="Arial" w:cs="Arial"/>
          <w:lang w:eastAsia="de-DE"/>
        </w:rPr>
        <w:t xml:space="preserve">r niedergelassenen Ärzte örtlich in die Krankenhäuser zu integrieren. </w:t>
      </w:r>
    </w:p>
    <w:p w:rsidR="00487C57" w:rsidRDefault="00487C57" w:rsidP="00A453DB">
      <w:pPr>
        <w:spacing w:after="0" w:line="340" w:lineRule="atLeast"/>
        <w:ind w:right="2268"/>
        <w:jc w:val="both"/>
        <w:rPr>
          <w:rFonts w:ascii="Arial" w:eastAsia="Times New Roman" w:hAnsi="Arial" w:cs="Arial"/>
          <w:lang w:eastAsia="de-DE"/>
        </w:rPr>
      </w:pPr>
    </w:p>
    <w:p w:rsidR="00487C57" w:rsidRDefault="00487C57" w:rsidP="00A453DB">
      <w:pPr>
        <w:tabs>
          <w:tab w:val="left" w:pos="2127"/>
        </w:tabs>
        <w:spacing w:after="0" w:line="340" w:lineRule="atLeast"/>
        <w:ind w:right="2268"/>
        <w:jc w:val="both"/>
        <w:rPr>
          <w:rFonts w:ascii="Arial" w:eastAsia="Times New Roman" w:hAnsi="Arial" w:cs="Times New Roman"/>
          <w:lang w:eastAsia="de-DE"/>
        </w:rPr>
      </w:pPr>
      <w:r>
        <w:rPr>
          <w:rFonts w:ascii="Arial" w:eastAsia="Times New Roman" w:hAnsi="Arial" w:cs="Times New Roman"/>
          <w:lang w:eastAsia="de-DE"/>
        </w:rPr>
        <w:t>„</w:t>
      </w:r>
      <w:r w:rsidRPr="00487C57">
        <w:rPr>
          <w:rFonts w:ascii="Arial" w:eastAsia="Times New Roman" w:hAnsi="Arial" w:cs="Times New Roman"/>
          <w:lang w:eastAsia="de-DE"/>
        </w:rPr>
        <w:t>Wir sehen</w:t>
      </w:r>
      <w:r w:rsidR="001735F4">
        <w:rPr>
          <w:rFonts w:ascii="Arial" w:eastAsia="Times New Roman" w:hAnsi="Arial" w:cs="Times New Roman"/>
          <w:lang w:eastAsia="de-DE"/>
        </w:rPr>
        <w:t xml:space="preserve"> aber</w:t>
      </w:r>
      <w:r w:rsidRPr="00487C57">
        <w:rPr>
          <w:rFonts w:ascii="Arial" w:eastAsia="Times New Roman" w:hAnsi="Arial" w:cs="Times New Roman"/>
          <w:lang w:eastAsia="de-DE"/>
        </w:rPr>
        <w:t xml:space="preserve"> keinen Vorteil in der Konzentration der am</w:t>
      </w:r>
      <w:r w:rsidR="001735F4">
        <w:rPr>
          <w:rFonts w:ascii="Arial" w:eastAsia="Times New Roman" w:hAnsi="Arial" w:cs="Times New Roman"/>
          <w:lang w:eastAsia="de-DE"/>
        </w:rPr>
        <w:t>bulanten Notfallversorgung auf I</w:t>
      </w:r>
      <w:r w:rsidRPr="00487C57">
        <w:rPr>
          <w:rFonts w:ascii="Arial" w:eastAsia="Times New Roman" w:hAnsi="Arial" w:cs="Times New Roman"/>
          <w:lang w:eastAsia="de-DE"/>
        </w:rPr>
        <w:t xml:space="preserve">ntegrierte Notfallzentren an ca. 700 </w:t>
      </w:r>
      <w:r w:rsidR="001735F4">
        <w:rPr>
          <w:rFonts w:ascii="Arial" w:eastAsia="Times New Roman" w:hAnsi="Arial" w:cs="Times New Roman"/>
          <w:lang w:eastAsia="de-DE"/>
        </w:rPr>
        <w:t>Krankenhausstandorten. Die 1.200</w:t>
      </w:r>
      <w:r w:rsidRPr="00487C57">
        <w:rPr>
          <w:rFonts w:ascii="Arial" w:eastAsia="Times New Roman" w:hAnsi="Arial" w:cs="Times New Roman"/>
          <w:lang w:eastAsia="de-DE"/>
        </w:rPr>
        <w:t xml:space="preserve"> Krankenhäuser, die </w:t>
      </w:r>
      <w:r w:rsidR="001735F4">
        <w:rPr>
          <w:rFonts w:ascii="Arial" w:eastAsia="Times New Roman" w:hAnsi="Arial" w:cs="Times New Roman"/>
          <w:lang w:eastAsia="de-DE"/>
        </w:rPr>
        <w:t xml:space="preserve">qualifizierte </w:t>
      </w:r>
      <w:r w:rsidRPr="00487C57">
        <w:rPr>
          <w:rFonts w:ascii="Arial" w:eastAsia="Times New Roman" w:hAnsi="Arial" w:cs="Times New Roman"/>
          <w:lang w:eastAsia="de-DE"/>
        </w:rPr>
        <w:t xml:space="preserve">Ambulanzen haben, werden auch weiter von den Patienten aufgesucht und es gibt auch überhaupt keinen Grund, diese Versorgungsmöglichkeiten </w:t>
      </w:r>
      <w:r w:rsidR="00ED73AF">
        <w:rPr>
          <w:rFonts w:ascii="Arial" w:eastAsia="Times New Roman" w:hAnsi="Arial" w:cs="Times New Roman"/>
          <w:lang w:eastAsia="de-DE"/>
        </w:rPr>
        <w:t>z</w:t>
      </w:r>
      <w:r w:rsidRPr="00487C57">
        <w:rPr>
          <w:rFonts w:ascii="Arial" w:eastAsia="Times New Roman" w:hAnsi="Arial" w:cs="Times New Roman"/>
          <w:lang w:eastAsia="de-DE"/>
        </w:rPr>
        <w:t>u</w:t>
      </w:r>
      <w:r w:rsidR="00ED73AF">
        <w:rPr>
          <w:rFonts w:ascii="Arial" w:eastAsia="Times New Roman" w:hAnsi="Arial" w:cs="Times New Roman"/>
          <w:lang w:eastAsia="de-DE"/>
        </w:rPr>
        <w:t xml:space="preserve"> be</w:t>
      </w:r>
      <w:r w:rsidRPr="00487C57">
        <w:rPr>
          <w:rFonts w:ascii="Arial" w:eastAsia="Times New Roman" w:hAnsi="Arial" w:cs="Times New Roman"/>
          <w:lang w:eastAsia="de-DE"/>
        </w:rPr>
        <w:t>schneiden</w:t>
      </w:r>
      <w:r w:rsidR="00DE2430">
        <w:rPr>
          <w:rFonts w:ascii="Arial" w:eastAsia="Times New Roman" w:hAnsi="Arial" w:cs="Times New Roman"/>
          <w:lang w:eastAsia="de-DE"/>
        </w:rPr>
        <w:t>“, so Baum</w:t>
      </w:r>
      <w:r w:rsidRPr="00487C57">
        <w:rPr>
          <w:rFonts w:ascii="Arial" w:eastAsia="Times New Roman" w:hAnsi="Arial" w:cs="Times New Roman"/>
          <w:lang w:eastAsia="de-DE"/>
        </w:rPr>
        <w:t xml:space="preserve">. </w:t>
      </w:r>
    </w:p>
    <w:p w:rsidR="00A453DB" w:rsidRPr="00487C57" w:rsidRDefault="00A453DB" w:rsidP="00A453DB">
      <w:pPr>
        <w:tabs>
          <w:tab w:val="left" w:pos="2127"/>
        </w:tabs>
        <w:spacing w:after="0" w:line="340" w:lineRule="atLeast"/>
        <w:ind w:right="2268"/>
        <w:jc w:val="both"/>
        <w:rPr>
          <w:rFonts w:ascii="Arial" w:eastAsia="Times New Roman" w:hAnsi="Arial" w:cs="Times New Roman"/>
          <w:lang w:eastAsia="de-DE"/>
        </w:rPr>
      </w:pPr>
    </w:p>
    <w:p w:rsidR="00487C57" w:rsidRPr="00487C57" w:rsidRDefault="00487C57" w:rsidP="00A453DB">
      <w:pPr>
        <w:tabs>
          <w:tab w:val="left" w:pos="2127"/>
        </w:tabs>
        <w:spacing w:after="0" w:line="340" w:lineRule="atLeast"/>
        <w:ind w:right="2268"/>
        <w:jc w:val="both"/>
        <w:rPr>
          <w:rFonts w:ascii="Arial" w:eastAsia="Times New Roman" w:hAnsi="Arial" w:cs="Times New Roman"/>
          <w:lang w:eastAsia="de-DE"/>
        </w:rPr>
      </w:pPr>
      <w:r w:rsidRPr="00487C57">
        <w:rPr>
          <w:rFonts w:ascii="Arial" w:eastAsia="Times New Roman" w:hAnsi="Arial" w:cs="Times New Roman"/>
          <w:lang w:eastAsia="de-DE"/>
        </w:rPr>
        <w:t>Völlig inakzeptabel und welt</w:t>
      </w:r>
      <w:r w:rsidR="001735F4">
        <w:rPr>
          <w:rFonts w:ascii="Arial" w:eastAsia="Times New Roman" w:hAnsi="Arial" w:cs="Times New Roman"/>
          <w:lang w:eastAsia="de-DE"/>
        </w:rPr>
        <w:t>fremd ist der Ansatz, dass die I</w:t>
      </w:r>
      <w:r w:rsidRPr="00487C57">
        <w:rPr>
          <w:rFonts w:ascii="Arial" w:eastAsia="Times New Roman" w:hAnsi="Arial" w:cs="Times New Roman"/>
          <w:lang w:eastAsia="de-DE"/>
        </w:rPr>
        <w:t>ntegrierten Notfallzentren als eigene Betreibergesellschaft gemeinsam von Krankenhäusern und den Kassenärztlichen Vereinigungen zu organisieren sind. Das wäre ein Betrieb im Krankenhausbetrieb</w:t>
      </w:r>
      <w:r w:rsidR="001735F4">
        <w:rPr>
          <w:rFonts w:ascii="Arial" w:eastAsia="Times New Roman" w:hAnsi="Arial" w:cs="Times New Roman"/>
          <w:lang w:eastAsia="de-DE"/>
        </w:rPr>
        <w:t xml:space="preserve"> mit neuen Schnittstellen und Abgrenzungsbedarf</w:t>
      </w:r>
      <w:r w:rsidRPr="00487C57">
        <w:rPr>
          <w:rFonts w:ascii="Arial" w:eastAsia="Times New Roman" w:hAnsi="Arial" w:cs="Times New Roman"/>
          <w:lang w:eastAsia="de-DE"/>
        </w:rPr>
        <w:t xml:space="preserve">. </w:t>
      </w:r>
      <w:r w:rsidR="00DE2430">
        <w:rPr>
          <w:rFonts w:ascii="Arial" w:eastAsia="Times New Roman" w:hAnsi="Arial" w:cs="Times New Roman"/>
          <w:lang w:eastAsia="de-DE"/>
        </w:rPr>
        <w:t>„</w:t>
      </w:r>
      <w:r w:rsidRPr="00487C57">
        <w:rPr>
          <w:rFonts w:ascii="Arial" w:eastAsia="Times New Roman" w:hAnsi="Arial" w:cs="Times New Roman"/>
          <w:lang w:eastAsia="de-DE"/>
        </w:rPr>
        <w:t>Es steht für die Krankenhäuser außer Frage,</w:t>
      </w:r>
      <w:r w:rsidR="001735F4">
        <w:rPr>
          <w:rFonts w:ascii="Arial" w:eastAsia="Times New Roman" w:hAnsi="Arial" w:cs="Times New Roman"/>
          <w:lang w:eastAsia="de-DE"/>
        </w:rPr>
        <w:t xml:space="preserve"> dass</w:t>
      </w:r>
      <w:r w:rsidRPr="00487C57">
        <w:rPr>
          <w:rFonts w:ascii="Arial" w:eastAsia="Times New Roman" w:hAnsi="Arial" w:cs="Times New Roman"/>
          <w:lang w:eastAsia="de-DE"/>
        </w:rPr>
        <w:t xml:space="preserve"> die Bereitschaft der niedergelassenen Ärzte </w:t>
      </w:r>
      <w:r w:rsidR="001735F4">
        <w:rPr>
          <w:rFonts w:ascii="Arial" w:eastAsia="Times New Roman" w:hAnsi="Arial" w:cs="Times New Roman"/>
          <w:lang w:eastAsia="de-DE"/>
        </w:rPr>
        <w:t>zur Mitwirkung an der ambulanten Notfallbehandlung auch in Zukunft gebraucht wird.</w:t>
      </w:r>
      <w:r w:rsidRPr="00487C57">
        <w:rPr>
          <w:rFonts w:ascii="Arial" w:eastAsia="Times New Roman" w:hAnsi="Arial" w:cs="Times New Roman"/>
          <w:lang w:eastAsia="de-DE"/>
        </w:rPr>
        <w:t xml:space="preserve"> Das kann aber das Krankenhaus mit den niedergelassenen Ärzten </w:t>
      </w:r>
      <w:r w:rsidR="001735F4">
        <w:rPr>
          <w:rFonts w:ascii="Arial" w:eastAsia="Times New Roman" w:hAnsi="Arial" w:cs="Times New Roman"/>
          <w:lang w:eastAsia="de-DE"/>
        </w:rPr>
        <w:t xml:space="preserve">eigenverantwortlich </w:t>
      </w:r>
      <w:r w:rsidRPr="00487C57">
        <w:rPr>
          <w:rFonts w:ascii="Arial" w:eastAsia="Times New Roman" w:hAnsi="Arial" w:cs="Times New Roman"/>
          <w:lang w:eastAsia="de-DE"/>
        </w:rPr>
        <w:t>organisieren. Dazu brauc</w:t>
      </w:r>
      <w:r w:rsidR="001735F4">
        <w:rPr>
          <w:rFonts w:ascii="Arial" w:eastAsia="Times New Roman" w:hAnsi="Arial" w:cs="Times New Roman"/>
          <w:lang w:eastAsia="de-DE"/>
        </w:rPr>
        <w:t>ht es keine Betreibergesellschaft</w:t>
      </w:r>
      <w:r w:rsidR="00DE2430">
        <w:rPr>
          <w:rFonts w:ascii="Arial" w:eastAsia="Times New Roman" w:hAnsi="Arial" w:cs="Times New Roman"/>
          <w:lang w:eastAsia="de-DE"/>
        </w:rPr>
        <w:t xml:space="preserve"> mit den KVen</w:t>
      </w:r>
      <w:r>
        <w:rPr>
          <w:rFonts w:ascii="Arial" w:eastAsia="Times New Roman" w:hAnsi="Arial" w:cs="Times New Roman"/>
          <w:lang w:eastAsia="de-DE"/>
        </w:rPr>
        <w:t>“</w:t>
      </w:r>
      <w:r w:rsidR="00DE2430">
        <w:rPr>
          <w:rFonts w:ascii="Arial" w:eastAsia="Times New Roman" w:hAnsi="Arial" w:cs="Times New Roman"/>
          <w:lang w:eastAsia="de-DE"/>
        </w:rPr>
        <w:t>, betonte Baum.</w:t>
      </w:r>
    </w:p>
    <w:p w:rsidR="00B0296B" w:rsidRPr="00B0296B" w:rsidRDefault="00B0296B" w:rsidP="00A453DB">
      <w:pPr>
        <w:spacing w:after="0" w:line="340" w:lineRule="atLeast"/>
        <w:ind w:right="2268"/>
        <w:jc w:val="both"/>
        <w:rPr>
          <w:rFonts w:ascii="Arial" w:eastAsia="Times New Roman" w:hAnsi="Arial" w:cs="Arial"/>
          <w:lang w:eastAsia="de-DE"/>
        </w:rPr>
      </w:pPr>
    </w:p>
    <w:p w:rsidR="00ED73AF" w:rsidRDefault="00487C57" w:rsidP="00A453DB">
      <w:pPr>
        <w:tabs>
          <w:tab w:val="left" w:pos="2127"/>
        </w:tabs>
        <w:spacing w:after="0" w:line="340" w:lineRule="atLeast"/>
        <w:ind w:right="2268"/>
        <w:jc w:val="both"/>
        <w:rPr>
          <w:rFonts w:ascii="Arial" w:eastAsia="Times New Roman" w:hAnsi="Arial" w:cs="Arial"/>
          <w:lang w:eastAsia="de-DE"/>
        </w:rPr>
      </w:pPr>
      <w:r>
        <w:rPr>
          <w:rFonts w:ascii="Arial" w:eastAsia="Times New Roman" w:hAnsi="Arial" w:cs="Arial"/>
          <w:lang w:eastAsia="de-DE"/>
        </w:rPr>
        <w:t>Das</w:t>
      </w:r>
      <w:r w:rsidR="000157AC" w:rsidRPr="00B0296B">
        <w:rPr>
          <w:rFonts w:ascii="Arial" w:eastAsia="Times New Roman" w:hAnsi="Arial" w:cs="Arial"/>
          <w:lang w:eastAsia="de-DE"/>
        </w:rPr>
        <w:t xml:space="preserve"> </w:t>
      </w:r>
      <w:r w:rsidR="000157AC" w:rsidRPr="005621F8">
        <w:rPr>
          <w:rFonts w:ascii="Arial" w:eastAsia="Times New Roman" w:hAnsi="Arial" w:cs="Arial"/>
          <w:b/>
          <w:lang w:eastAsia="de-DE"/>
        </w:rPr>
        <w:t>Digital</w:t>
      </w:r>
      <w:r w:rsidR="00452674">
        <w:rPr>
          <w:rFonts w:ascii="Arial" w:eastAsia="Times New Roman" w:hAnsi="Arial" w:cs="Arial"/>
          <w:b/>
          <w:lang w:eastAsia="de-DE"/>
        </w:rPr>
        <w:t>e</w:t>
      </w:r>
      <w:r w:rsidR="002B2BE4">
        <w:rPr>
          <w:rFonts w:ascii="Arial" w:eastAsia="Times New Roman" w:hAnsi="Arial" w:cs="Arial"/>
          <w:b/>
          <w:lang w:eastAsia="de-DE"/>
        </w:rPr>
        <w:t>-</w:t>
      </w:r>
      <w:r w:rsidR="00452674">
        <w:rPr>
          <w:rFonts w:ascii="Arial" w:eastAsia="Times New Roman" w:hAnsi="Arial" w:cs="Arial"/>
          <w:b/>
          <w:lang w:eastAsia="de-DE"/>
        </w:rPr>
        <w:t>Versorgung-G</w:t>
      </w:r>
      <w:r w:rsidR="000157AC" w:rsidRPr="005621F8">
        <w:rPr>
          <w:rFonts w:ascii="Arial" w:eastAsia="Times New Roman" w:hAnsi="Arial" w:cs="Arial"/>
          <w:b/>
          <w:lang w:eastAsia="de-DE"/>
        </w:rPr>
        <w:t>esetz</w:t>
      </w:r>
      <w:r w:rsidR="000157AC" w:rsidRPr="00B0296B">
        <w:rPr>
          <w:rFonts w:ascii="Arial" w:eastAsia="Times New Roman" w:hAnsi="Arial" w:cs="Arial"/>
          <w:lang w:eastAsia="de-DE"/>
        </w:rPr>
        <w:t xml:space="preserve"> </w:t>
      </w:r>
      <w:r w:rsidR="00797BC2">
        <w:rPr>
          <w:rFonts w:ascii="Arial" w:eastAsia="Times New Roman" w:hAnsi="Arial" w:cs="Arial"/>
          <w:lang w:eastAsia="de-DE"/>
        </w:rPr>
        <w:t>gibt leider keine Antworten auf die zentr</w:t>
      </w:r>
      <w:r w:rsidR="00ED73AF">
        <w:rPr>
          <w:rFonts w:ascii="Arial" w:eastAsia="Times New Roman" w:hAnsi="Arial" w:cs="Arial"/>
          <w:lang w:eastAsia="de-DE"/>
        </w:rPr>
        <w:t>alen Probleme der Krankenhäuser b</w:t>
      </w:r>
      <w:r w:rsidR="00797BC2">
        <w:rPr>
          <w:rFonts w:ascii="Arial" w:eastAsia="Times New Roman" w:hAnsi="Arial" w:cs="Arial"/>
          <w:lang w:eastAsia="de-DE"/>
        </w:rPr>
        <w:t>ei der Nutzung der Digitalisierung im Medizinbetrieb.</w:t>
      </w:r>
      <w:r w:rsidR="00ED73AF">
        <w:rPr>
          <w:rFonts w:ascii="Arial" w:eastAsia="Times New Roman" w:hAnsi="Arial" w:cs="Arial"/>
          <w:lang w:eastAsia="de-DE"/>
        </w:rPr>
        <w:t xml:space="preserve"> </w:t>
      </w:r>
    </w:p>
    <w:p w:rsidR="00A453DB" w:rsidRPr="00ED73AF" w:rsidRDefault="00A453DB" w:rsidP="00A453DB">
      <w:pPr>
        <w:tabs>
          <w:tab w:val="left" w:pos="2127"/>
        </w:tabs>
        <w:spacing w:after="0" w:line="340" w:lineRule="atLeast"/>
        <w:ind w:right="2268"/>
        <w:jc w:val="both"/>
        <w:rPr>
          <w:rFonts w:ascii="Arial" w:eastAsia="Times New Roman" w:hAnsi="Arial" w:cs="Times New Roman"/>
          <w:lang w:eastAsia="de-DE"/>
        </w:rPr>
      </w:pPr>
    </w:p>
    <w:p w:rsidR="00ED73AF" w:rsidRPr="00ED73AF" w:rsidRDefault="00DE2430" w:rsidP="00A453DB">
      <w:pPr>
        <w:tabs>
          <w:tab w:val="left" w:pos="2127"/>
        </w:tabs>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ED73AF" w:rsidRPr="00ED73AF">
        <w:rPr>
          <w:rFonts w:ascii="Arial" w:eastAsia="Times New Roman" w:hAnsi="Arial" w:cs="Arial"/>
          <w:lang w:eastAsia="de-DE"/>
        </w:rPr>
        <w:t xml:space="preserve">Wir sehen nicht, dass </w:t>
      </w:r>
      <w:r w:rsidR="002F79F6">
        <w:rPr>
          <w:rFonts w:ascii="Arial" w:eastAsia="Times New Roman" w:hAnsi="Arial" w:cs="Arial"/>
          <w:lang w:eastAsia="de-DE"/>
        </w:rPr>
        <w:t xml:space="preserve">elektronische </w:t>
      </w:r>
      <w:r w:rsidR="00ED73AF" w:rsidRPr="00ED73AF">
        <w:rPr>
          <w:rFonts w:ascii="Arial" w:eastAsia="Times New Roman" w:hAnsi="Arial" w:cs="Arial"/>
          <w:lang w:eastAsia="de-DE"/>
        </w:rPr>
        <w:t xml:space="preserve">Patientenakten oder auch Gesundheits-Apps maßgebliche Verbesserungen im Kernbereich der stationären medizinischen Versorgung bewirken. Sie sind Hilfsmittel, </w:t>
      </w:r>
      <w:r w:rsidR="00ED73AF" w:rsidRPr="00ED73AF">
        <w:rPr>
          <w:rFonts w:ascii="Arial" w:eastAsia="Times New Roman" w:hAnsi="Arial" w:cs="Arial"/>
          <w:lang w:eastAsia="de-DE"/>
        </w:rPr>
        <w:lastRenderedPageBreak/>
        <w:t>fördern die Compliance und schaffen mehr Augenhöhe im Verhältnis Arzt/Patient. Für die medizinische Versorgung von zentraler Bedeutung sind dagegen die IT-Primärsysteme, die wir in den Krankenhäusern und in den Praxen haben</w:t>
      </w:r>
      <w:r>
        <w:rPr>
          <w:rFonts w:ascii="Arial" w:eastAsia="Times New Roman" w:hAnsi="Arial" w:cs="Arial"/>
          <w:lang w:eastAsia="de-DE"/>
        </w:rPr>
        <w:t xml:space="preserve">“, so der DKG-Hauptgeschäftsführer. </w:t>
      </w:r>
      <w:r w:rsidR="00ED73AF" w:rsidRPr="00ED73AF">
        <w:rPr>
          <w:rFonts w:ascii="Arial" w:eastAsia="Times New Roman" w:hAnsi="Arial" w:cs="Arial"/>
          <w:lang w:eastAsia="de-DE"/>
        </w:rPr>
        <w:t xml:space="preserve">Je mehr patientenbezogene Außenanwendungen, umso dringender </w:t>
      </w:r>
      <w:proofErr w:type="gramStart"/>
      <w:r w:rsidR="00ED73AF" w:rsidRPr="00ED73AF">
        <w:rPr>
          <w:rFonts w:ascii="Arial" w:eastAsia="Times New Roman" w:hAnsi="Arial" w:cs="Arial"/>
          <w:lang w:eastAsia="de-DE"/>
        </w:rPr>
        <w:t>ist</w:t>
      </w:r>
      <w:proofErr w:type="gramEnd"/>
      <w:r w:rsidR="00ED73AF" w:rsidRPr="00ED73AF">
        <w:rPr>
          <w:rFonts w:ascii="Arial" w:eastAsia="Times New Roman" w:hAnsi="Arial" w:cs="Arial"/>
          <w:lang w:eastAsia="de-DE"/>
        </w:rPr>
        <w:t xml:space="preserve"> die Ausstattung unserer Einrichtungen und vor allem deren Sicherheit. </w:t>
      </w:r>
      <w:r>
        <w:rPr>
          <w:rFonts w:ascii="Arial" w:eastAsia="Times New Roman" w:hAnsi="Arial" w:cs="Arial"/>
          <w:lang w:eastAsia="de-DE"/>
        </w:rPr>
        <w:t xml:space="preserve">Die DKG hat </w:t>
      </w:r>
      <w:r w:rsidR="00ED73AF" w:rsidRPr="00ED73AF">
        <w:rPr>
          <w:rFonts w:ascii="Arial" w:eastAsia="Times New Roman" w:hAnsi="Arial" w:cs="Arial"/>
          <w:lang w:eastAsia="de-DE"/>
        </w:rPr>
        <w:t>ein Konzept für Cyber-Sicherheit mit Experten erarbeitet, das pro Krankenhaus personelle und sächliche und vor allem auch Software-Aus</w:t>
      </w:r>
      <w:r w:rsidR="00452674">
        <w:rPr>
          <w:rFonts w:ascii="Arial" w:eastAsia="Times New Roman" w:hAnsi="Arial" w:cs="Arial"/>
          <w:lang w:eastAsia="de-DE"/>
        </w:rPr>
        <w:t xml:space="preserve">stattungszusatzkosten von </w:t>
      </w:r>
      <w:r w:rsidR="00A6121C">
        <w:rPr>
          <w:rFonts w:ascii="Arial" w:eastAsia="Times New Roman" w:hAnsi="Arial" w:cs="Arial"/>
          <w:lang w:eastAsia="de-DE"/>
        </w:rPr>
        <w:t xml:space="preserve">mindestens </w:t>
      </w:r>
      <w:r w:rsidR="00452674">
        <w:rPr>
          <w:rFonts w:ascii="Arial" w:eastAsia="Times New Roman" w:hAnsi="Arial" w:cs="Arial"/>
          <w:lang w:eastAsia="de-DE"/>
        </w:rPr>
        <w:t xml:space="preserve">einer Million </w:t>
      </w:r>
      <w:r w:rsidR="00ED73AF" w:rsidRPr="00ED73AF">
        <w:rPr>
          <w:rFonts w:ascii="Arial" w:eastAsia="Times New Roman" w:hAnsi="Arial" w:cs="Arial"/>
          <w:lang w:eastAsia="de-DE"/>
        </w:rPr>
        <w:t xml:space="preserve">Euro pro Haus verursacht. Bei knapp 2.000 Krankenhäusern sind das </w:t>
      </w:r>
      <w:r w:rsidR="002F79F6">
        <w:rPr>
          <w:rFonts w:ascii="Arial" w:eastAsia="Times New Roman" w:hAnsi="Arial" w:cs="Arial"/>
          <w:lang w:eastAsia="de-DE"/>
        </w:rPr>
        <w:t xml:space="preserve">ca. </w:t>
      </w:r>
      <w:r w:rsidR="00452674">
        <w:rPr>
          <w:rFonts w:ascii="Arial" w:eastAsia="Times New Roman" w:hAnsi="Arial" w:cs="Arial"/>
          <w:lang w:eastAsia="de-DE"/>
        </w:rPr>
        <w:t xml:space="preserve">zwei Milliarden </w:t>
      </w:r>
      <w:r w:rsidR="00ED73AF" w:rsidRPr="00ED73AF">
        <w:rPr>
          <w:rFonts w:ascii="Arial" w:eastAsia="Times New Roman" w:hAnsi="Arial" w:cs="Arial"/>
          <w:lang w:eastAsia="de-DE"/>
        </w:rPr>
        <w:t xml:space="preserve">Euro, die wir allein für Betriebskostenerstattungen bräuchten, um auf diesen Stand zu kommen. Über die Kalkulation </w:t>
      </w:r>
      <w:r w:rsidR="002F79F6">
        <w:rPr>
          <w:rFonts w:ascii="Arial" w:eastAsia="Times New Roman" w:hAnsi="Arial" w:cs="Arial"/>
          <w:lang w:eastAsia="de-DE"/>
        </w:rPr>
        <w:t xml:space="preserve">im </w:t>
      </w:r>
      <w:r w:rsidR="00ED73AF" w:rsidRPr="00ED73AF">
        <w:rPr>
          <w:rFonts w:ascii="Arial" w:eastAsia="Times New Roman" w:hAnsi="Arial" w:cs="Arial"/>
          <w:lang w:eastAsia="de-DE"/>
        </w:rPr>
        <w:t xml:space="preserve">DRG-System und über die Verhandlungen bei den Landesbasisfallwerten werden solche Kosten nicht oder kaum berücksichtigt. </w:t>
      </w:r>
      <w:r>
        <w:rPr>
          <w:rFonts w:ascii="Arial" w:eastAsia="Times New Roman" w:hAnsi="Arial" w:cs="Arial"/>
          <w:lang w:eastAsia="de-DE"/>
        </w:rPr>
        <w:t>„</w:t>
      </w:r>
      <w:r w:rsidR="00ED73AF" w:rsidRPr="00ED73AF">
        <w:rPr>
          <w:rFonts w:ascii="Arial" w:eastAsia="Times New Roman" w:hAnsi="Arial" w:cs="Arial"/>
          <w:lang w:eastAsia="de-DE"/>
        </w:rPr>
        <w:t xml:space="preserve">Wir haben die groteske Situation, dass wir für 2020 eine historisch hohe Grundlohnrate von 3,66 </w:t>
      </w:r>
      <w:r w:rsidR="00452674">
        <w:rPr>
          <w:rFonts w:ascii="Arial" w:eastAsia="Times New Roman" w:hAnsi="Arial" w:cs="Arial"/>
          <w:lang w:eastAsia="de-DE"/>
        </w:rPr>
        <w:t>Prozent</w:t>
      </w:r>
      <w:r w:rsidR="00ED73AF" w:rsidRPr="00ED73AF">
        <w:rPr>
          <w:rFonts w:ascii="Arial" w:eastAsia="Times New Roman" w:hAnsi="Arial" w:cs="Arial"/>
          <w:lang w:eastAsia="de-DE"/>
        </w:rPr>
        <w:t xml:space="preserve"> als Obergrenze für unsere Vergütungsverhandlungen mit den Kassen zur Verfügung haben. Wir werden sie aber unter den Verhandlungsbedingungen, die gesetzlich zugelassen sind, nicht ausschöpfen können. Deshalb unser Vorschlag: </w:t>
      </w:r>
      <w:r w:rsidR="006B7DFE">
        <w:rPr>
          <w:rFonts w:ascii="Arial" w:eastAsia="Times New Roman" w:hAnsi="Arial" w:cs="Arial"/>
          <w:lang w:eastAsia="de-DE"/>
        </w:rPr>
        <w:t>W</w:t>
      </w:r>
      <w:r w:rsidR="00ED73AF" w:rsidRPr="00ED73AF">
        <w:rPr>
          <w:rFonts w:ascii="Arial" w:eastAsia="Times New Roman" w:hAnsi="Arial" w:cs="Arial"/>
          <w:lang w:eastAsia="de-DE"/>
        </w:rPr>
        <w:t xml:space="preserve">as bei den Landesbasisfallwerten als Differenz zu den 3,66 </w:t>
      </w:r>
      <w:r w:rsidR="00452674">
        <w:rPr>
          <w:rFonts w:ascii="Arial" w:eastAsia="Times New Roman" w:hAnsi="Arial" w:cs="Arial"/>
          <w:lang w:eastAsia="de-DE"/>
        </w:rPr>
        <w:t>Prozent</w:t>
      </w:r>
      <w:r w:rsidR="00ED73AF" w:rsidRPr="00ED73AF">
        <w:rPr>
          <w:rFonts w:ascii="Arial" w:eastAsia="Times New Roman" w:hAnsi="Arial" w:cs="Arial"/>
          <w:lang w:eastAsia="de-DE"/>
        </w:rPr>
        <w:t xml:space="preserve"> übrig bleibt, sollte den Krankenhäusern als individuelles Kostenerstattungsvolumen, reserviert für IT-Ausbau und –</w:t>
      </w:r>
      <w:bookmarkStart w:id="0" w:name="_GoBack"/>
      <w:bookmarkEnd w:id="0"/>
      <w:r w:rsidR="00ED73AF" w:rsidRPr="00ED73AF">
        <w:rPr>
          <w:rFonts w:ascii="Arial" w:eastAsia="Times New Roman" w:hAnsi="Arial" w:cs="Arial"/>
          <w:lang w:eastAsia="de-DE"/>
        </w:rPr>
        <w:t>Sicherheit, zur Verfügung gestellt werden. Schließlich haben die Krankenkassen auf der Grundlage der Lohnzuwächse Einnahmen bezogen. Sie für die Versorgung einzusetzen</w:t>
      </w:r>
      <w:r w:rsidR="006B7DFE">
        <w:rPr>
          <w:rFonts w:ascii="Arial" w:eastAsia="Times New Roman" w:hAnsi="Arial" w:cs="Arial"/>
          <w:lang w:eastAsia="de-DE"/>
        </w:rPr>
        <w:t>,</w:t>
      </w:r>
      <w:r w:rsidR="00ED73AF" w:rsidRPr="00ED73AF">
        <w:rPr>
          <w:rFonts w:ascii="Arial" w:eastAsia="Times New Roman" w:hAnsi="Arial" w:cs="Arial"/>
          <w:lang w:eastAsia="de-DE"/>
        </w:rPr>
        <w:t xml:space="preserve"> ist mehr als recht und billig</w:t>
      </w:r>
      <w:r>
        <w:rPr>
          <w:rFonts w:ascii="Arial" w:eastAsia="Times New Roman" w:hAnsi="Arial" w:cs="Arial"/>
          <w:lang w:eastAsia="de-DE"/>
        </w:rPr>
        <w:t>“, so Baum</w:t>
      </w:r>
      <w:r w:rsidR="00ED73AF" w:rsidRPr="00ED73AF">
        <w:rPr>
          <w:rFonts w:ascii="Arial" w:eastAsia="Times New Roman" w:hAnsi="Arial" w:cs="Arial"/>
          <w:lang w:eastAsia="de-DE"/>
        </w:rPr>
        <w:t>.</w:t>
      </w:r>
    </w:p>
    <w:p w:rsidR="00383891" w:rsidRPr="00633E3A" w:rsidRDefault="00383891" w:rsidP="00487C57">
      <w:pPr>
        <w:spacing w:after="0" w:line="360" w:lineRule="auto"/>
        <w:ind w:right="2268"/>
        <w:jc w:val="both"/>
      </w:pPr>
    </w:p>
    <w:p w:rsidR="006D5D72" w:rsidRPr="00C930CF" w:rsidRDefault="0058674F" w:rsidP="00487C57">
      <w:pPr>
        <w:tabs>
          <w:tab w:val="left" w:pos="7371"/>
          <w:tab w:val="left" w:pos="7513"/>
        </w:tabs>
        <w:spacing w:line="360" w:lineRule="auto"/>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A7" w:rsidRDefault="00A92DA7" w:rsidP="008125E6">
      <w:pPr>
        <w:spacing w:after="0"/>
      </w:pPr>
      <w:r>
        <w:separator/>
      </w:r>
    </w:p>
  </w:endnote>
  <w:endnote w:type="continuationSeparator" w:id="0">
    <w:p w:rsidR="00A92DA7" w:rsidRDefault="00A92DA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A7" w:rsidRDefault="00A92DA7" w:rsidP="008125E6">
      <w:pPr>
        <w:spacing w:after="0"/>
      </w:pPr>
      <w:r>
        <w:separator/>
      </w:r>
    </w:p>
  </w:footnote>
  <w:footnote w:type="continuationSeparator" w:id="0">
    <w:p w:rsidR="00A92DA7" w:rsidRDefault="00A92DA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B2BE4">
      <w:rPr>
        <w:rFonts w:ascii="Arial" w:hAnsi="Arial" w:cs="Arial"/>
        <w:noProof/>
      </w:rPr>
      <w:t>4</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57AC"/>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515A2"/>
    <w:rsid w:val="001734CD"/>
    <w:rsid w:val="001735F4"/>
    <w:rsid w:val="0018285C"/>
    <w:rsid w:val="00183CBD"/>
    <w:rsid w:val="001962FD"/>
    <w:rsid w:val="001C0544"/>
    <w:rsid w:val="001C3900"/>
    <w:rsid w:val="001C561E"/>
    <w:rsid w:val="001C7245"/>
    <w:rsid w:val="00205E46"/>
    <w:rsid w:val="002156A6"/>
    <w:rsid w:val="00245172"/>
    <w:rsid w:val="002665AA"/>
    <w:rsid w:val="002875EB"/>
    <w:rsid w:val="002A44EC"/>
    <w:rsid w:val="002B2BE4"/>
    <w:rsid w:val="002B4C49"/>
    <w:rsid w:val="002B7D7C"/>
    <w:rsid w:val="002C1659"/>
    <w:rsid w:val="002F1B73"/>
    <w:rsid w:val="002F79F6"/>
    <w:rsid w:val="00314EF3"/>
    <w:rsid w:val="00323BD9"/>
    <w:rsid w:val="00326374"/>
    <w:rsid w:val="00335088"/>
    <w:rsid w:val="00350E79"/>
    <w:rsid w:val="00354602"/>
    <w:rsid w:val="00362EF7"/>
    <w:rsid w:val="00363F93"/>
    <w:rsid w:val="00383891"/>
    <w:rsid w:val="00396599"/>
    <w:rsid w:val="003A218B"/>
    <w:rsid w:val="003B4AC3"/>
    <w:rsid w:val="003D3A58"/>
    <w:rsid w:val="00407552"/>
    <w:rsid w:val="00413F2A"/>
    <w:rsid w:val="00440091"/>
    <w:rsid w:val="00452674"/>
    <w:rsid w:val="00452B50"/>
    <w:rsid w:val="00462B9F"/>
    <w:rsid w:val="0046608A"/>
    <w:rsid w:val="0047691B"/>
    <w:rsid w:val="00482684"/>
    <w:rsid w:val="00487C57"/>
    <w:rsid w:val="004915FE"/>
    <w:rsid w:val="004B392D"/>
    <w:rsid w:val="004B5A0A"/>
    <w:rsid w:val="004E40FA"/>
    <w:rsid w:val="004E47E0"/>
    <w:rsid w:val="004F0985"/>
    <w:rsid w:val="004F46DC"/>
    <w:rsid w:val="005074FA"/>
    <w:rsid w:val="0052054C"/>
    <w:rsid w:val="00532B8C"/>
    <w:rsid w:val="0053749D"/>
    <w:rsid w:val="00540AF0"/>
    <w:rsid w:val="00540DD3"/>
    <w:rsid w:val="0056210E"/>
    <w:rsid w:val="005621F8"/>
    <w:rsid w:val="00563A6D"/>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B7DFE"/>
    <w:rsid w:val="006C0D98"/>
    <w:rsid w:val="006C6396"/>
    <w:rsid w:val="006C72CE"/>
    <w:rsid w:val="006D5D72"/>
    <w:rsid w:val="00700218"/>
    <w:rsid w:val="0070619D"/>
    <w:rsid w:val="00717437"/>
    <w:rsid w:val="00734946"/>
    <w:rsid w:val="007713D9"/>
    <w:rsid w:val="007755F0"/>
    <w:rsid w:val="0078717D"/>
    <w:rsid w:val="00795922"/>
    <w:rsid w:val="00797BC2"/>
    <w:rsid w:val="007A1CF9"/>
    <w:rsid w:val="007C44FC"/>
    <w:rsid w:val="008125E6"/>
    <w:rsid w:val="00835799"/>
    <w:rsid w:val="00850E59"/>
    <w:rsid w:val="00851585"/>
    <w:rsid w:val="00894E03"/>
    <w:rsid w:val="008B1F17"/>
    <w:rsid w:val="008B2132"/>
    <w:rsid w:val="008B37EB"/>
    <w:rsid w:val="008B7F36"/>
    <w:rsid w:val="008C552E"/>
    <w:rsid w:val="008D015E"/>
    <w:rsid w:val="008E50AB"/>
    <w:rsid w:val="008E5967"/>
    <w:rsid w:val="00913C4D"/>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453DB"/>
    <w:rsid w:val="00A6121C"/>
    <w:rsid w:val="00A92DA7"/>
    <w:rsid w:val="00AC5BCE"/>
    <w:rsid w:val="00AE21B3"/>
    <w:rsid w:val="00AE24DB"/>
    <w:rsid w:val="00B0296B"/>
    <w:rsid w:val="00B06B18"/>
    <w:rsid w:val="00B1353D"/>
    <w:rsid w:val="00B201D2"/>
    <w:rsid w:val="00B34514"/>
    <w:rsid w:val="00B402F1"/>
    <w:rsid w:val="00B52927"/>
    <w:rsid w:val="00B65874"/>
    <w:rsid w:val="00B7543C"/>
    <w:rsid w:val="00B87286"/>
    <w:rsid w:val="00BB0243"/>
    <w:rsid w:val="00BF222D"/>
    <w:rsid w:val="00C16F15"/>
    <w:rsid w:val="00C850C8"/>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E2430"/>
    <w:rsid w:val="00E31F3B"/>
    <w:rsid w:val="00E40E2B"/>
    <w:rsid w:val="00E43AB7"/>
    <w:rsid w:val="00E71D54"/>
    <w:rsid w:val="00E865D6"/>
    <w:rsid w:val="00E87038"/>
    <w:rsid w:val="00EB1379"/>
    <w:rsid w:val="00EB444B"/>
    <w:rsid w:val="00ED3823"/>
    <w:rsid w:val="00ED73AF"/>
    <w:rsid w:val="00F258F9"/>
    <w:rsid w:val="00F26034"/>
    <w:rsid w:val="00F4622D"/>
    <w:rsid w:val="00F47CA5"/>
    <w:rsid w:val="00F77C15"/>
    <w:rsid w:val="00F8139F"/>
    <w:rsid w:val="00FA20E1"/>
    <w:rsid w:val="00FA346C"/>
    <w:rsid w:val="00FB25D6"/>
    <w:rsid w:val="00FB77E9"/>
    <w:rsid w:val="00FD45F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B0296B"/>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0296B"/>
    <w:rPr>
      <w:rFonts w:ascii="Consolas" w:hAnsi="Consolas" w:cs="Consolas"/>
      <w:sz w:val="21"/>
      <w:szCs w:val="21"/>
    </w:rPr>
  </w:style>
  <w:style w:type="character" w:styleId="Kommentarzeichen">
    <w:name w:val="annotation reference"/>
    <w:basedOn w:val="Absatz-Standardschriftart"/>
    <w:uiPriority w:val="99"/>
    <w:semiHidden/>
    <w:unhideWhenUsed/>
    <w:rsid w:val="00563A6D"/>
    <w:rPr>
      <w:sz w:val="16"/>
      <w:szCs w:val="16"/>
    </w:rPr>
  </w:style>
  <w:style w:type="paragraph" w:styleId="Kommentartext">
    <w:name w:val="annotation text"/>
    <w:basedOn w:val="Standard"/>
    <w:link w:val="KommentartextZchn"/>
    <w:uiPriority w:val="99"/>
    <w:semiHidden/>
    <w:unhideWhenUsed/>
    <w:rsid w:val="00563A6D"/>
    <w:rPr>
      <w:sz w:val="20"/>
      <w:szCs w:val="20"/>
    </w:rPr>
  </w:style>
  <w:style w:type="character" w:customStyle="1" w:styleId="KommentartextZchn">
    <w:name w:val="Kommentartext Zchn"/>
    <w:basedOn w:val="Absatz-Standardschriftart"/>
    <w:link w:val="Kommentartext"/>
    <w:uiPriority w:val="99"/>
    <w:semiHidden/>
    <w:rsid w:val="00563A6D"/>
    <w:rPr>
      <w:sz w:val="20"/>
      <w:szCs w:val="20"/>
    </w:rPr>
  </w:style>
  <w:style w:type="paragraph" w:styleId="Kommentarthema">
    <w:name w:val="annotation subject"/>
    <w:basedOn w:val="Kommentartext"/>
    <w:next w:val="Kommentartext"/>
    <w:link w:val="KommentarthemaZchn"/>
    <w:uiPriority w:val="99"/>
    <w:semiHidden/>
    <w:unhideWhenUsed/>
    <w:rsid w:val="00563A6D"/>
    <w:rPr>
      <w:b/>
      <w:bCs/>
    </w:rPr>
  </w:style>
  <w:style w:type="character" w:customStyle="1" w:styleId="KommentarthemaZchn">
    <w:name w:val="Kommentarthema Zchn"/>
    <w:basedOn w:val="KommentartextZchn"/>
    <w:link w:val="Kommentarthema"/>
    <w:uiPriority w:val="99"/>
    <w:semiHidden/>
    <w:rsid w:val="00563A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NurText">
    <w:name w:val="Plain Text"/>
    <w:basedOn w:val="Standard"/>
    <w:link w:val="NurTextZchn"/>
    <w:uiPriority w:val="99"/>
    <w:semiHidden/>
    <w:unhideWhenUsed/>
    <w:rsid w:val="00B0296B"/>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0296B"/>
    <w:rPr>
      <w:rFonts w:ascii="Consolas" w:hAnsi="Consolas" w:cs="Consolas"/>
      <w:sz w:val="21"/>
      <w:szCs w:val="21"/>
    </w:rPr>
  </w:style>
  <w:style w:type="character" w:styleId="Kommentarzeichen">
    <w:name w:val="annotation reference"/>
    <w:basedOn w:val="Absatz-Standardschriftart"/>
    <w:uiPriority w:val="99"/>
    <w:semiHidden/>
    <w:unhideWhenUsed/>
    <w:rsid w:val="00563A6D"/>
    <w:rPr>
      <w:sz w:val="16"/>
      <w:szCs w:val="16"/>
    </w:rPr>
  </w:style>
  <w:style w:type="paragraph" w:styleId="Kommentartext">
    <w:name w:val="annotation text"/>
    <w:basedOn w:val="Standard"/>
    <w:link w:val="KommentartextZchn"/>
    <w:uiPriority w:val="99"/>
    <w:semiHidden/>
    <w:unhideWhenUsed/>
    <w:rsid w:val="00563A6D"/>
    <w:rPr>
      <w:sz w:val="20"/>
      <w:szCs w:val="20"/>
    </w:rPr>
  </w:style>
  <w:style w:type="character" w:customStyle="1" w:styleId="KommentartextZchn">
    <w:name w:val="Kommentartext Zchn"/>
    <w:basedOn w:val="Absatz-Standardschriftart"/>
    <w:link w:val="Kommentartext"/>
    <w:uiPriority w:val="99"/>
    <w:semiHidden/>
    <w:rsid w:val="00563A6D"/>
    <w:rPr>
      <w:sz w:val="20"/>
      <w:szCs w:val="20"/>
    </w:rPr>
  </w:style>
  <w:style w:type="paragraph" w:styleId="Kommentarthema">
    <w:name w:val="annotation subject"/>
    <w:basedOn w:val="Kommentartext"/>
    <w:next w:val="Kommentartext"/>
    <w:link w:val="KommentarthemaZchn"/>
    <w:uiPriority w:val="99"/>
    <w:semiHidden/>
    <w:unhideWhenUsed/>
    <w:rsid w:val="00563A6D"/>
    <w:rPr>
      <w:b/>
      <w:bCs/>
    </w:rPr>
  </w:style>
  <w:style w:type="character" w:customStyle="1" w:styleId="KommentarthemaZchn">
    <w:name w:val="Kommentarthema Zchn"/>
    <w:basedOn w:val="KommentartextZchn"/>
    <w:link w:val="Kommentarthema"/>
    <w:uiPriority w:val="99"/>
    <w:semiHidden/>
    <w:rsid w:val="00563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35895342">
      <w:bodyDiv w:val="1"/>
      <w:marLeft w:val="0"/>
      <w:marRight w:val="0"/>
      <w:marTop w:val="0"/>
      <w:marBottom w:val="0"/>
      <w:divBdr>
        <w:top w:val="none" w:sz="0" w:space="0" w:color="auto"/>
        <w:left w:val="none" w:sz="0" w:space="0" w:color="auto"/>
        <w:bottom w:val="none" w:sz="0" w:space="0" w:color="auto"/>
        <w:right w:val="none" w:sz="0" w:space="0" w:color="auto"/>
      </w:divBdr>
    </w:div>
    <w:div w:id="1407609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D399-BEA3-4639-A0A8-5FF87D67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14</cp:revision>
  <cp:lastPrinted>2019-09-23T14:20:00Z</cp:lastPrinted>
  <dcterms:created xsi:type="dcterms:W3CDTF">2019-09-23T13:04:00Z</dcterms:created>
  <dcterms:modified xsi:type="dcterms:W3CDTF">2019-09-24T06:31:00Z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