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0A549E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m </w:t>
      </w:r>
      <w:r w:rsidR="007761DF" w:rsidRPr="007761DF">
        <w:rPr>
          <w:rFonts w:ascii="Arial" w:eastAsia="Times New Roman" w:hAnsi="Arial" w:cs="Times New Roman"/>
          <w:b/>
          <w:szCs w:val="20"/>
          <w:u w:val="single"/>
          <w:lang w:eastAsia="de-DE"/>
        </w:rPr>
        <w:t>Pflegestellen</w:t>
      </w:r>
      <w:r w:rsidR="007761DF">
        <w:rPr>
          <w:rFonts w:ascii="Arial" w:eastAsia="Times New Roman" w:hAnsi="Arial" w:cs="Times New Roman"/>
          <w:b/>
          <w:szCs w:val="20"/>
          <w:u w:val="single"/>
          <w:lang w:eastAsia="de-DE"/>
        </w:rPr>
        <w:t>-</w:t>
      </w:r>
      <w:r w:rsidR="007761DF" w:rsidRPr="007761DF">
        <w:rPr>
          <w:rFonts w:ascii="Arial" w:eastAsia="Times New Roman" w:hAnsi="Arial" w:cs="Times New Roman"/>
          <w:b/>
          <w:szCs w:val="20"/>
          <w:u w:val="single"/>
          <w:lang w:eastAsia="de-DE"/>
        </w:rPr>
        <w:t>Förderprogramm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1962FD" w:rsidRDefault="007761DF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Der Arbeitsmarkt </w:t>
      </w:r>
      <w:r w:rsidR="0085405D"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für Pflegekräfte </w:t>
      </w: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ist leer</w:t>
      </w:r>
      <w:r w:rsidR="0085405D">
        <w:rPr>
          <w:rFonts w:ascii="Arial" w:eastAsia="Times New Roman" w:hAnsi="Arial" w:cs="Times New Roman"/>
          <w:b/>
          <w:sz w:val="32"/>
          <w:szCs w:val="32"/>
          <w:lang w:eastAsia="de-DE"/>
        </w:rPr>
        <w:t>gefegt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C818EF" w:rsidRDefault="00D30167" w:rsidP="008C552E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B14AC6">
        <w:rPr>
          <w:rFonts w:ascii="Arial" w:eastAsia="Times New Roman" w:hAnsi="Arial" w:cs="Arial"/>
          <w:lang w:eastAsia="de-DE"/>
        </w:rPr>
        <w:t xml:space="preserve">19. Juli 2019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bookmarkStart w:id="0" w:name="_GoBack"/>
      <w:bookmarkEnd w:id="0"/>
      <w:r w:rsidR="000A549E">
        <w:rPr>
          <w:rFonts w:ascii="Arial" w:eastAsia="Times New Roman" w:hAnsi="Arial" w:cs="Arial"/>
          <w:lang w:eastAsia="de-DE"/>
        </w:rPr>
        <w:t>„</w:t>
      </w:r>
      <w:r w:rsidR="007761DF">
        <w:rPr>
          <w:rFonts w:ascii="Arial" w:hAnsi="Arial" w:cs="Arial"/>
          <w:color w:val="202124"/>
        </w:rPr>
        <w:t>Der Bericht des GKV</w:t>
      </w:r>
      <w:r w:rsidR="0041305D">
        <w:rPr>
          <w:rFonts w:ascii="Arial" w:hAnsi="Arial" w:cs="Arial"/>
          <w:color w:val="202124"/>
        </w:rPr>
        <w:t>-</w:t>
      </w:r>
      <w:r w:rsidR="007761DF">
        <w:rPr>
          <w:rFonts w:ascii="Arial" w:hAnsi="Arial" w:cs="Arial"/>
          <w:color w:val="202124"/>
        </w:rPr>
        <w:t>Spitzenverbands zum Pflegestellen</w:t>
      </w:r>
      <w:r w:rsidR="0041305D">
        <w:rPr>
          <w:rFonts w:ascii="Arial" w:hAnsi="Arial" w:cs="Arial"/>
          <w:color w:val="202124"/>
        </w:rPr>
        <w:t>-</w:t>
      </w:r>
      <w:r w:rsidR="007761DF">
        <w:rPr>
          <w:rFonts w:ascii="Arial" w:hAnsi="Arial" w:cs="Arial"/>
          <w:color w:val="202124"/>
        </w:rPr>
        <w:t>Förderprogramm in den Jahren 2016</w:t>
      </w:r>
      <w:r w:rsidR="0041305D">
        <w:rPr>
          <w:rFonts w:ascii="Arial" w:hAnsi="Arial" w:cs="Arial"/>
          <w:color w:val="202124"/>
        </w:rPr>
        <w:t xml:space="preserve"> bis 20</w:t>
      </w:r>
      <w:r w:rsidR="007761DF">
        <w:rPr>
          <w:rFonts w:ascii="Arial" w:hAnsi="Arial" w:cs="Arial"/>
          <w:color w:val="202124"/>
        </w:rPr>
        <w:t xml:space="preserve">18 macht sehr deutlich, dass der </w:t>
      </w:r>
      <w:r w:rsidR="0041305D">
        <w:rPr>
          <w:rFonts w:ascii="Arial" w:hAnsi="Arial" w:cs="Arial"/>
          <w:color w:val="202124"/>
        </w:rPr>
        <w:t>Pflege-</w:t>
      </w:r>
      <w:r w:rsidR="007761DF">
        <w:rPr>
          <w:rFonts w:ascii="Arial" w:hAnsi="Arial" w:cs="Arial"/>
          <w:color w:val="202124"/>
        </w:rPr>
        <w:t>Fachkräftemangel es den Kliniken unmöglich macht</w:t>
      </w:r>
      <w:r w:rsidR="0041305D">
        <w:rPr>
          <w:rFonts w:ascii="Arial" w:hAnsi="Arial" w:cs="Arial"/>
          <w:color w:val="202124"/>
        </w:rPr>
        <w:t>,</w:t>
      </w:r>
      <w:r w:rsidR="007761DF">
        <w:rPr>
          <w:rFonts w:ascii="Arial" w:hAnsi="Arial" w:cs="Arial"/>
          <w:color w:val="202124"/>
        </w:rPr>
        <w:t xml:space="preserve"> in großem Maße neue Einstellung</w:t>
      </w:r>
      <w:r w:rsidR="00B14AC6">
        <w:rPr>
          <w:rFonts w:ascii="Arial" w:hAnsi="Arial" w:cs="Arial"/>
          <w:color w:val="202124"/>
        </w:rPr>
        <w:t>en</w:t>
      </w:r>
      <w:r w:rsidR="007761DF">
        <w:rPr>
          <w:rFonts w:ascii="Arial" w:hAnsi="Arial" w:cs="Arial"/>
          <w:color w:val="202124"/>
        </w:rPr>
        <w:t xml:space="preserve"> vorzunehmen</w:t>
      </w:r>
      <w:r w:rsidR="000A549E">
        <w:rPr>
          <w:rFonts w:ascii="Arial" w:hAnsi="Arial" w:cs="Arial"/>
          <w:color w:val="202124"/>
        </w:rPr>
        <w:t>“</w:t>
      </w:r>
      <w:r w:rsidR="00C818EF">
        <w:rPr>
          <w:rFonts w:ascii="Arial" w:hAnsi="Arial" w:cs="Arial"/>
          <w:color w:val="202124"/>
        </w:rPr>
        <w:t>, erklärt</w:t>
      </w:r>
      <w:r w:rsidR="000A549E">
        <w:rPr>
          <w:rFonts w:ascii="Arial" w:hAnsi="Arial" w:cs="Arial"/>
          <w:color w:val="202124"/>
        </w:rPr>
        <w:t xml:space="preserve"> der Hauptgeschäftsführer der Deutschen Krankenhausgesellschaft (DKG), Georg Baum</w:t>
      </w:r>
      <w:r w:rsidR="007761DF">
        <w:rPr>
          <w:rFonts w:ascii="Arial" w:hAnsi="Arial" w:cs="Arial"/>
          <w:color w:val="202124"/>
        </w:rPr>
        <w:t xml:space="preserve">. </w:t>
      </w:r>
    </w:p>
    <w:p w:rsidR="00C818EF" w:rsidRDefault="00C818EF" w:rsidP="008C552E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</w:p>
    <w:p w:rsidR="00C818EF" w:rsidRDefault="00B14AC6" w:rsidP="008C552E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Die Kliniken haben</w:t>
      </w:r>
      <w:r w:rsidR="00C818EF">
        <w:rPr>
          <w:rFonts w:ascii="Arial" w:hAnsi="Arial" w:cs="Arial"/>
          <w:color w:val="202124"/>
        </w:rPr>
        <w:t xml:space="preserve"> nach den vorläufigen Zahlen</w:t>
      </w:r>
      <w:r>
        <w:rPr>
          <w:rFonts w:ascii="Arial" w:hAnsi="Arial" w:cs="Arial"/>
          <w:color w:val="202124"/>
        </w:rPr>
        <w:t xml:space="preserve"> über das Programm im Jahr 2018 weniger als 100 zusätzliche Pflegekräfte rekrutieren können. Im Dreijahreszeitraum </w:t>
      </w:r>
      <w:r w:rsidR="00C818EF">
        <w:rPr>
          <w:rFonts w:ascii="Arial" w:hAnsi="Arial" w:cs="Arial"/>
          <w:color w:val="202124"/>
        </w:rPr>
        <w:t>bis 2018</w:t>
      </w:r>
      <w:r>
        <w:rPr>
          <w:rFonts w:ascii="Arial" w:hAnsi="Arial" w:cs="Arial"/>
          <w:color w:val="202124"/>
        </w:rPr>
        <w:t xml:space="preserve"> wurden </w:t>
      </w:r>
      <w:r w:rsidR="000A549E">
        <w:rPr>
          <w:rFonts w:ascii="Arial" w:hAnsi="Arial" w:cs="Arial"/>
          <w:color w:val="202124"/>
        </w:rPr>
        <w:t>3.440</w:t>
      </w:r>
      <w:r>
        <w:rPr>
          <w:rFonts w:ascii="Arial" w:hAnsi="Arial" w:cs="Arial"/>
          <w:color w:val="202124"/>
        </w:rPr>
        <w:t xml:space="preserve"> Stellen </w:t>
      </w:r>
      <w:r w:rsidR="000A549E">
        <w:rPr>
          <w:rFonts w:ascii="Arial" w:hAnsi="Arial" w:cs="Arial"/>
          <w:color w:val="202124"/>
        </w:rPr>
        <w:t>finanziert</w:t>
      </w:r>
      <w:r>
        <w:rPr>
          <w:rFonts w:ascii="Arial" w:hAnsi="Arial" w:cs="Arial"/>
          <w:color w:val="202124"/>
        </w:rPr>
        <w:t xml:space="preserve">. Das zeigt, dass der Arbeitsmarkt </w:t>
      </w:r>
      <w:r w:rsidR="007761DF">
        <w:rPr>
          <w:rFonts w:ascii="Arial" w:hAnsi="Arial" w:cs="Arial"/>
          <w:color w:val="202124"/>
        </w:rPr>
        <w:t>leergefegt ist.</w:t>
      </w:r>
      <w:r w:rsidR="00D21D22">
        <w:rPr>
          <w:rFonts w:ascii="Arial" w:hAnsi="Arial" w:cs="Arial"/>
          <w:color w:val="202124"/>
        </w:rPr>
        <w:t xml:space="preserve"> Das Fördervolumen konnte bei w</w:t>
      </w:r>
      <w:r w:rsidR="00467F85">
        <w:rPr>
          <w:rFonts w:ascii="Arial" w:hAnsi="Arial" w:cs="Arial"/>
          <w:color w:val="202124"/>
        </w:rPr>
        <w:t>eitem nicht ausgeschöpft werden.</w:t>
      </w:r>
      <w:r w:rsidR="007761DF">
        <w:rPr>
          <w:rFonts w:ascii="Arial" w:hAnsi="Arial" w:cs="Arial"/>
          <w:color w:val="202124"/>
        </w:rPr>
        <w:t xml:space="preserve"> „Zugleich macht es auch deutlich, dass die </w:t>
      </w:r>
      <w:r>
        <w:rPr>
          <w:rFonts w:ascii="Arial" w:hAnsi="Arial" w:cs="Arial"/>
          <w:color w:val="202124"/>
        </w:rPr>
        <w:t xml:space="preserve">Sanktionen bei den </w:t>
      </w:r>
      <w:r w:rsidR="007761DF">
        <w:rPr>
          <w:rFonts w:ascii="Arial" w:hAnsi="Arial" w:cs="Arial"/>
          <w:color w:val="202124"/>
        </w:rPr>
        <w:t xml:space="preserve">Pflegepersonaluntergrenzen </w:t>
      </w:r>
      <w:r>
        <w:rPr>
          <w:rFonts w:ascii="Arial" w:hAnsi="Arial" w:cs="Arial"/>
          <w:color w:val="202124"/>
        </w:rPr>
        <w:t>ausgesetzt werden müssen. Objektive Unmöglichkeiten bei Stellenbesetzungen dürfen nicht auch noch bestraft werden, zumal die Untergrenzen in einem mit Sicherheit nicht evidenzbasier</w:t>
      </w:r>
      <w:r w:rsidR="000A549E">
        <w:rPr>
          <w:rFonts w:ascii="Arial" w:hAnsi="Arial" w:cs="Arial"/>
          <w:color w:val="202124"/>
        </w:rPr>
        <w:t>ten Verfahren festgelegt wurden“, so Baum.</w:t>
      </w:r>
      <w:r>
        <w:rPr>
          <w:rFonts w:ascii="Arial" w:hAnsi="Arial" w:cs="Arial"/>
          <w:color w:val="202124"/>
        </w:rPr>
        <w:t xml:space="preserve"> </w:t>
      </w:r>
    </w:p>
    <w:p w:rsidR="00C818EF" w:rsidRDefault="00C818EF" w:rsidP="008C552E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</w:p>
    <w:p w:rsidR="00B14AC6" w:rsidRDefault="00B14AC6" w:rsidP="008C552E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Auch </w:t>
      </w:r>
      <w:r w:rsidR="009D2C3F">
        <w:rPr>
          <w:rFonts w:ascii="Arial" w:hAnsi="Arial" w:cs="Arial"/>
          <w:color w:val="202124"/>
        </w:rPr>
        <w:t>macht</w:t>
      </w:r>
      <w:r>
        <w:rPr>
          <w:rFonts w:ascii="Arial" w:hAnsi="Arial" w:cs="Arial"/>
          <w:color w:val="202124"/>
        </w:rPr>
        <w:t xml:space="preserve"> die Arbeitsmarktsituation</w:t>
      </w:r>
      <w:r w:rsidR="009D2C3F">
        <w:rPr>
          <w:rFonts w:ascii="Arial" w:hAnsi="Arial" w:cs="Arial"/>
          <w:color w:val="202124"/>
        </w:rPr>
        <w:t xml:space="preserve"> deutlich</w:t>
      </w:r>
      <w:r>
        <w:rPr>
          <w:rFonts w:ascii="Arial" w:hAnsi="Arial" w:cs="Arial"/>
          <w:color w:val="202124"/>
        </w:rPr>
        <w:t>, dass alle Möglichkeiten zur Entlastung des Fachpersonals durch Hilfskräfte, Unterstützun</w:t>
      </w:r>
      <w:r w:rsidR="00C818EF">
        <w:rPr>
          <w:rFonts w:ascii="Arial" w:hAnsi="Arial" w:cs="Arial"/>
          <w:color w:val="202124"/>
        </w:rPr>
        <w:t>gsdienste und Investitionen genu</w:t>
      </w:r>
      <w:r>
        <w:rPr>
          <w:rFonts w:ascii="Arial" w:hAnsi="Arial" w:cs="Arial"/>
          <w:color w:val="202124"/>
        </w:rPr>
        <w:t xml:space="preserve">tzt werden müssen. Vor diesem Hintergrund ist die Fachpersonalfokussierung </w:t>
      </w:r>
      <w:r w:rsidR="00C818EF">
        <w:rPr>
          <w:rFonts w:ascii="Arial" w:hAnsi="Arial" w:cs="Arial"/>
          <w:color w:val="202124"/>
        </w:rPr>
        <w:t xml:space="preserve">bei </w:t>
      </w:r>
      <w:r>
        <w:rPr>
          <w:rFonts w:ascii="Arial" w:hAnsi="Arial" w:cs="Arial"/>
          <w:color w:val="202124"/>
        </w:rPr>
        <w:t xml:space="preserve">der Untergrenzenregelung und </w:t>
      </w:r>
      <w:r w:rsidR="00C818EF">
        <w:rPr>
          <w:rFonts w:ascii="Arial" w:hAnsi="Arial" w:cs="Arial"/>
          <w:color w:val="202124"/>
        </w:rPr>
        <w:t>bei den</w:t>
      </w:r>
      <w:r>
        <w:rPr>
          <w:rFonts w:ascii="Arial" w:hAnsi="Arial" w:cs="Arial"/>
          <w:color w:val="202124"/>
        </w:rPr>
        <w:t xml:space="preserve"> Regelungen f</w:t>
      </w:r>
      <w:r w:rsidR="00C818EF">
        <w:rPr>
          <w:rFonts w:ascii="Arial" w:hAnsi="Arial" w:cs="Arial"/>
          <w:color w:val="202124"/>
        </w:rPr>
        <w:t>ür das zukünftige Pflegebudget</w:t>
      </w:r>
      <w:r>
        <w:rPr>
          <w:rFonts w:ascii="Arial" w:hAnsi="Arial" w:cs="Arial"/>
          <w:color w:val="202124"/>
        </w:rPr>
        <w:t xml:space="preserve"> kontraproduktiv. </w:t>
      </w:r>
      <w:r w:rsidR="00C818EF">
        <w:rPr>
          <w:rFonts w:ascii="Arial" w:hAnsi="Arial" w:cs="Arial"/>
          <w:color w:val="202124"/>
        </w:rPr>
        <w:t xml:space="preserve">Die Unterstützungs- und Substitutionsmaßnahmen der Krankenhäuser müssen im Pflegebudget mit mehr als den bisher vorgesehenen 3 </w:t>
      </w:r>
      <w:r w:rsidR="000A549E">
        <w:rPr>
          <w:rFonts w:ascii="Arial" w:hAnsi="Arial" w:cs="Arial"/>
          <w:color w:val="202124"/>
        </w:rPr>
        <w:t>Prozent</w:t>
      </w:r>
      <w:r w:rsidR="00C818EF">
        <w:rPr>
          <w:rFonts w:ascii="Arial" w:hAnsi="Arial" w:cs="Arial"/>
          <w:color w:val="202124"/>
        </w:rPr>
        <w:t xml:space="preserve"> deutlich besser berücksichtigt werden.</w:t>
      </w:r>
      <w:r w:rsidR="00B37835">
        <w:rPr>
          <w:rFonts w:ascii="Arial" w:hAnsi="Arial" w:cs="Arial"/>
          <w:color w:val="202124"/>
        </w:rPr>
        <w:t xml:space="preserve"> Bei den Untergrenzen müssen alle helfenden Kräfte berücksichtigt werden.</w:t>
      </w:r>
    </w:p>
    <w:p w:rsidR="00B14AC6" w:rsidRDefault="00B14AC6" w:rsidP="008C552E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</w:p>
    <w:p w:rsidR="00C818EF" w:rsidRDefault="00C818EF" w:rsidP="008C552E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Für die Kliniken erschwerend kommt hinzu, dass die Finanzier</w:t>
      </w:r>
      <w:r w:rsidR="007A3E7C">
        <w:rPr>
          <w:rFonts w:ascii="Arial" w:hAnsi="Arial" w:cs="Arial"/>
          <w:color w:val="202124"/>
        </w:rPr>
        <w:t xml:space="preserve">ung des Pflegepersonalbestandes </w:t>
      </w:r>
      <w:r>
        <w:rPr>
          <w:rFonts w:ascii="Arial" w:hAnsi="Arial" w:cs="Arial"/>
          <w:color w:val="202124"/>
        </w:rPr>
        <w:t xml:space="preserve">2018 hochgradig defizitär geblieben ist. Denn der mit dem Pflegeförderungsgesetz versprochene Tarifausgleich ist durch </w:t>
      </w:r>
      <w:r>
        <w:rPr>
          <w:rFonts w:ascii="Arial" w:hAnsi="Arial" w:cs="Arial"/>
          <w:color w:val="202124"/>
        </w:rPr>
        <w:lastRenderedPageBreak/>
        <w:t>die gesetzlichen Nebenbedingungen letztlich nicht zum Zuge gekommen. Dies hat zur Folge, dass die Kliniken Tari</w:t>
      </w:r>
      <w:r w:rsidR="000A549E">
        <w:rPr>
          <w:rFonts w:ascii="Arial" w:hAnsi="Arial" w:cs="Arial"/>
          <w:color w:val="202124"/>
        </w:rPr>
        <w:t>fkostensteigerungen von 600 Millionen</w:t>
      </w:r>
      <w:r>
        <w:rPr>
          <w:rFonts w:ascii="Arial" w:hAnsi="Arial" w:cs="Arial"/>
          <w:color w:val="202124"/>
        </w:rPr>
        <w:t xml:space="preserve"> Euro für die Jahre 2018 und 2019 nicht erstattet bekommen. </w:t>
      </w:r>
      <w:r w:rsidR="000A549E">
        <w:rPr>
          <w:rFonts w:ascii="Arial" w:hAnsi="Arial" w:cs="Arial"/>
          <w:color w:val="202124"/>
        </w:rPr>
        <w:t>„</w:t>
      </w:r>
      <w:r>
        <w:rPr>
          <w:rFonts w:ascii="Arial" w:hAnsi="Arial" w:cs="Arial"/>
          <w:color w:val="202124"/>
        </w:rPr>
        <w:t>Hier muss die Politik nachsteuern. Der Tarifausgleich ist auch Teil der über die Konzertierte Aktion Pflege vereinbarten Verbesserungen, zu denen sich die Vorsitzenden der Koalitionsfraktionen in einer gemeinsamen Erkläru</w:t>
      </w:r>
      <w:r w:rsidR="000A549E">
        <w:rPr>
          <w:rFonts w:ascii="Arial" w:hAnsi="Arial" w:cs="Arial"/>
          <w:color w:val="202124"/>
        </w:rPr>
        <w:t xml:space="preserve">ng ausdrücklich bekannt haben. </w:t>
      </w:r>
      <w:r w:rsidR="007A3E7C">
        <w:rPr>
          <w:rFonts w:ascii="Arial" w:hAnsi="Arial" w:cs="Arial"/>
          <w:color w:val="202124"/>
        </w:rPr>
        <w:t xml:space="preserve">Dem müssen </w:t>
      </w:r>
      <w:r>
        <w:rPr>
          <w:rFonts w:ascii="Arial" w:hAnsi="Arial" w:cs="Arial"/>
          <w:color w:val="202124"/>
        </w:rPr>
        <w:t xml:space="preserve">die legislativen Taten folgen“, fordert </w:t>
      </w:r>
      <w:r w:rsidR="000A549E">
        <w:rPr>
          <w:rFonts w:ascii="Arial" w:hAnsi="Arial" w:cs="Arial"/>
          <w:color w:val="202124"/>
        </w:rPr>
        <w:t>der DKG-Hauptgeschäftsführer</w:t>
      </w:r>
      <w:r>
        <w:rPr>
          <w:rFonts w:ascii="Arial" w:hAnsi="Arial" w:cs="Arial"/>
          <w:color w:val="202124"/>
        </w:rPr>
        <w:t>.</w:t>
      </w:r>
    </w:p>
    <w:p w:rsidR="00B37835" w:rsidRDefault="00B37835" w:rsidP="008C552E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</w:p>
    <w:p w:rsidR="0041305D" w:rsidRPr="00633E3A" w:rsidRDefault="0041305D" w:rsidP="00383891">
      <w:pPr>
        <w:spacing w:after="0" w:line="340" w:lineRule="atLeast"/>
        <w:ind w:right="2268"/>
        <w:jc w:val="both"/>
      </w:pPr>
    </w:p>
    <w:p w:rsidR="0058674F" w:rsidRPr="0041305D" w:rsidRDefault="0058674F" w:rsidP="0041305D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  <w:r w:rsidR="006D5D72">
        <w:tab/>
      </w:r>
    </w:p>
    <w:sectPr w:rsidR="0058674F" w:rsidRPr="0041305D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DF" w:rsidRDefault="002A78DF" w:rsidP="008125E6">
      <w:pPr>
        <w:spacing w:after="0"/>
      </w:pPr>
      <w:r>
        <w:separator/>
      </w:r>
    </w:p>
  </w:endnote>
  <w:endnote w:type="continuationSeparator" w:id="0">
    <w:p w:rsidR="002A78DF" w:rsidRDefault="002A78DF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DF" w:rsidRDefault="002A78DF" w:rsidP="008125E6">
      <w:pPr>
        <w:spacing w:after="0"/>
      </w:pPr>
      <w:r>
        <w:separator/>
      </w:r>
    </w:p>
  </w:footnote>
  <w:footnote w:type="continuationSeparator" w:id="0">
    <w:p w:rsidR="002A78DF" w:rsidRDefault="002A78DF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546C54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3633"/>
    <w:rsid w:val="00006E49"/>
    <w:rsid w:val="00020DA3"/>
    <w:rsid w:val="000210FE"/>
    <w:rsid w:val="00024819"/>
    <w:rsid w:val="00026B38"/>
    <w:rsid w:val="00031885"/>
    <w:rsid w:val="00060D57"/>
    <w:rsid w:val="0007527C"/>
    <w:rsid w:val="00083368"/>
    <w:rsid w:val="0008373B"/>
    <w:rsid w:val="00084B39"/>
    <w:rsid w:val="00092CED"/>
    <w:rsid w:val="00096D20"/>
    <w:rsid w:val="000A31C9"/>
    <w:rsid w:val="000A549E"/>
    <w:rsid w:val="000C54EE"/>
    <w:rsid w:val="000D4C11"/>
    <w:rsid w:val="000F61BB"/>
    <w:rsid w:val="00111CA4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205E46"/>
    <w:rsid w:val="002156A6"/>
    <w:rsid w:val="00245172"/>
    <w:rsid w:val="002665AA"/>
    <w:rsid w:val="002875EB"/>
    <w:rsid w:val="002A44EC"/>
    <w:rsid w:val="002A78DF"/>
    <w:rsid w:val="002B4C49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05D"/>
    <w:rsid w:val="00413F2A"/>
    <w:rsid w:val="00440091"/>
    <w:rsid w:val="00452B50"/>
    <w:rsid w:val="0046608A"/>
    <w:rsid w:val="00467F85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46C54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755F0"/>
    <w:rsid w:val="007761DF"/>
    <w:rsid w:val="0078717D"/>
    <w:rsid w:val="00795922"/>
    <w:rsid w:val="007A3E7C"/>
    <w:rsid w:val="007C44FC"/>
    <w:rsid w:val="008125E6"/>
    <w:rsid w:val="00835799"/>
    <w:rsid w:val="00850E59"/>
    <w:rsid w:val="0085405D"/>
    <w:rsid w:val="00894E03"/>
    <w:rsid w:val="008B2132"/>
    <w:rsid w:val="008B37EB"/>
    <w:rsid w:val="008B7F36"/>
    <w:rsid w:val="008C552E"/>
    <w:rsid w:val="008D015E"/>
    <w:rsid w:val="008E50AB"/>
    <w:rsid w:val="008E5967"/>
    <w:rsid w:val="00923018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2C3F"/>
    <w:rsid w:val="009D788B"/>
    <w:rsid w:val="009E0FE7"/>
    <w:rsid w:val="00A15341"/>
    <w:rsid w:val="00A41756"/>
    <w:rsid w:val="00AC5BCE"/>
    <w:rsid w:val="00AE24DB"/>
    <w:rsid w:val="00B06B18"/>
    <w:rsid w:val="00B1353D"/>
    <w:rsid w:val="00B14AC6"/>
    <w:rsid w:val="00B34514"/>
    <w:rsid w:val="00B37835"/>
    <w:rsid w:val="00B402F1"/>
    <w:rsid w:val="00B52927"/>
    <w:rsid w:val="00B65874"/>
    <w:rsid w:val="00B7543C"/>
    <w:rsid w:val="00B87286"/>
    <w:rsid w:val="00BB0243"/>
    <w:rsid w:val="00BF222D"/>
    <w:rsid w:val="00C16F15"/>
    <w:rsid w:val="00C818EF"/>
    <w:rsid w:val="00C9558C"/>
    <w:rsid w:val="00C96C96"/>
    <w:rsid w:val="00CB748C"/>
    <w:rsid w:val="00CC21C5"/>
    <w:rsid w:val="00CD6E55"/>
    <w:rsid w:val="00CE1A56"/>
    <w:rsid w:val="00CE513A"/>
    <w:rsid w:val="00CE7AC3"/>
    <w:rsid w:val="00D0219C"/>
    <w:rsid w:val="00D02C2A"/>
    <w:rsid w:val="00D21D22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648D"/>
    <w:rsid w:val="00E31F3B"/>
    <w:rsid w:val="00E40E2B"/>
    <w:rsid w:val="00E43AB7"/>
    <w:rsid w:val="00E71D54"/>
    <w:rsid w:val="00E865D6"/>
    <w:rsid w:val="00E87038"/>
    <w:rsid w:val="00EB1379"/>
    <w:rsid w:val="00EB444B"/>
    <w:rsid w:val="00ED3823"/>
    <w:rsid w:val="00F16F25"/>
    <w:rsid w:val="00F258F9"/>
    <w:rsid w:val="00F26034"/>
    <w:rsid w:val="00F4622D"/>
    <w:rsid w:val="00F46AA6"/>
    <w:rsid w:val="00F47CA5"/>
    <w:rsid w:val="00F77C15"/>
    <w:rsid w:val="00F8139F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D20D92-75AF-4CC6-9263-6E456236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7</cp:revision>
  <cp:lastPrinted>2019-07-19T10:07:00Z</cp:lastPrinted>
  <dcterms:created xsi:type="dcterms:W3CDTF">2019-07-19T08:45:00Z</dcterms:created>
  <dcterms:modified xsi:type="dcterms:W3CDTF">2019-07-19T10:09:00Z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