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6771F3E" w14:textId="1C0B9D35" w:rsidR="00F321FD" w:rsidRPr="00F321FD" w:rsidRDefault="00F321FD" w:rsidP="00F321FD">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zur Notfallversorgung</w:t>
      </w:r>
    </w:p>
    <w:p w14:paraId="02F68A0F" w14:textId="77777777" w:rsidR="00F321FD" w:rsidRPr="00F321FD" w:rsidRDefault="00F321FD" w:rsidP="00F321FD">
      <w:pPr>
        <w:tabs>
          <w:tab w:val="left" w:pos="4395"/>
          <w:tab w:val="left" w:pos="9781"/>
        </w:tabs>
        <w:spacing w:after="0"/>
        <w:ind w:right="-853"/>
        <w:outlineLvl w:val="0"/>
        <w:rPr>
          <w:rFonts w:ascii="Arial" w:eastAsia="Times New Roman" w:hAnsi="Arial" w:cs="Times New Roman"/>
          <w:b/>
          <w:szCs w:val="20"/>
          <w:u w:val="single"/>
          <w:lang w:eastAsia="de-DE"/>
        </w:rPr>
      </w:pPr>
    </w:p>
    <w:p w14:paraId="5A397EA4" w14:textId="77777777" w:rsidR="00597320" w:rsidRDefault="00980BC3" w:rsidP="00F321FD">
      <w:pPr>
        <w:tabs>
          <w:tab w:val="left" w:pos="4395"/>
          <w:tab w:val="left" w:pos="9781"/>
        </w:tabs>
        <w:spacing w:after="0"/>
        <w:ind w:right="-853"/>
        <w:outlineLvl w:val="0"/>
        <w:rPr>
          <w:rFonts w:ascii="Arial" w:eastAsia="Times New Roman" w:hAnsi="Arial" w:cs="Times New Roman"/>
          <w:b/>
          <w:sz w:val="32"/>
          <w:szCs w:val="32"/>
          <w:lang w:eastAsia="de-DE"/>
        </w:rPr>
      </w:pPr>
      <w:r w:rsidRPr="00597320">
        <w:rPr>
          <w:rFonts w:ascii="Arial" w:eastAsia="Times New Roman" w:hAnsi="Arial" w:cs="Times New Roman"/>
          <w:b/>
          <w:sz w:val="32"/>
          <w:szCs w:val="32"/>
          <w:lang w:eastAsia="de-DE"/>
        </w:rPr>
        <w:t xml:space="preserve">Ambulante Notfallversorgung in der Verantwortung </w:t>
      </w:r>
    </w:p>
    <w:p w14:paraId="6DF71387" w14:textId="6ABC4326" w:rsidR="00795922" w:rsidRPr="00597320" w:rsidRDefault="00980BC3" w:rsidP="00F321FD">
      <w:pPr>
        <w:tabs>
          <w:tab w:val="left" w:pos="4395"/>
          <w:tab w:val="left" w:pos="9781"/>
        </w:tabs>
        <w:spacing w:after="0"/>
        <w:ind w:right="-853"/>
        <w:outlineLvl w:val="0"/>
        <w:rPr>
          <w:rFonts w:ascii="Arial" w:eastAsia="Times New Roman" w:hAnsi="Arial" w:cs="Times New Roman"/>
          <w:b/>
          <w:sz w:val="32"/>
          <w:szCs w:val="32"/>
          <w:lang w:eastAsia="de-DE"/>
        </w:rPr>
      </w:pPr>
      <w:r w:rsidRPr="00597320">
        <w:rPr>
          <w:rFonts w:ascii="Arial" w:eastAsia="Times New Roman" w:hAnsi="Arial" w:cs="Times New Roman"/>
          <w:b/>
          <w:sz w:val="32"/>
          <w:szCs w:val="32"/>
          <w:lang w:eastAsia="de-DE"/>
        </w:rPr>
        <w:t>der Kliniken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10F8028" w14:textId="640B8D39" w:rsidR="00F321FD" w:rsidRDefault="00D30167" w:rsidP="00E776E6">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85B10">
        <w:rPr>
          <w:rFonts w:ascii="Arial" w:eastAsia="Times New Roman" w:hAnsi="Arial" w:cs="Arial"/>
          <w:noProof/>
          <w:lang w:eastAsia="de-DE"/>
        </w:rPr>
        <w:t>21. Juni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72152F">
        <w:rPr>
          <w:rFonts w:ascii="Arial" w:eastAsia="Times New Roman" w:hAnsi="Arial" w:cs="Arial"/>
          <w:lang w:eastAsia="de-DE"/>
        </w:rPr>
        <w:t xml:space="preserve">Zum </w:t>
      </w:r>
      <w:r w:rsidR="00F321FD">
        <w:rPr>
          <w:rFonts w:ascii="Arial" w:eastAsia="Times New Roman" w:hAnsi="Arial" w:cs="Arial"/>
          <w:lang w:eastAsia="de-DE"/>
        </w:rPr>
        <w:t>gemeinsamen</w:t>
      </w:r>
      <w:r w:rsidR="00F321FD" w:rsidRPr="00F321FD">
        <w:rPr>
          <w:rFonts w:ascii="Arial" w:eastAsia="Times New Roman" w:hAnsi="Arial" w:cs="Arial"/>
          <w:lang w:eastAsia="de-DE"/>
        </w:rPr>
        <w:t xml:space="preserve"> Konzept für die künftige Notfallversorgung </w:t>
      </w:r>
      <w:r w:rsidR="00F321FD">
        <w:rPr>
          <w:rFonts w:ascii="Arial" w:eastAsia="Times New Roman" w:hAnsi="Arial" w:cs="Arial"/>
          <w:lang w:eastAsia="de-DE"/>
        </w:rPr>
        <w:t>von Kassenärztlicher Bundesvereinigung (KBV)</w:t>
      </w:r>
      <w:r w:rsidR="0072152F">
        <w:rPr>
          <w:rFonts w:ascii="Arial" w:eastAsia="Times New Roman" w:hAnsi="Arial" w:cs="Arial"/>
          <w:lang w:eastAsia="de-DE"/>
        </w:rPr>
        <w:t xml:space="preserve"> und </w:t>
      </w:r>
      <w:r w:rsidR="00F321FD">
        <w:rPr>
          <w:rFonts w:ascii="Arial" w:eastAsia="Times New Roman" w:hAnsi="Arial" w:cs="Arial"/>
          <w:lang w:eastAsia="de-DE"/>
        </w:rPr>
        <w:t xml:space="preserve">Marburger Bund </w:t>
      </w:r>
      <w:r w:rsidR="00485B10">
        <w:rPr>
          <w:rFonts w:ascii="Arial" w:eastAsia="Times New Roman" w:hAnsi="Arial" w:cs="Arial"/>
          <w:lang w:eastAsia="de-DE"/>
        </w:rPr>
        <w:t xml:space="preserve">(MB) </w:t>
      </w:r>
      <w:r w:rsidR="0072152F">
        <w:rPr>
          <w:rFonts w:ascii="Arial" w:eastAsia="Times New Roman" w:hAnsi="Arial" w:cs="Arial"/>
          <w:lang w:eastAsia="de-DE"/>
        </w:rPr>
        <w:t xml:space="preserve">erklärt </w:t>
      </w:r>
      <w:r w:rsidR="00597320">
        <w:rPr>
          <w:rFonts w:ascii="Arial" w:eastAsia="Times New Roman" w:hAnsi="Arial" w:cs="Arial"/>
          <w:lang w:eastAsia="de-DE"/>
        </w:rPr>
        <w:t xml:space="preserve">der </w:t>
      </w:r>
      <w:r w:rsidR="0072152F">
        <w:rPr>
          <w:rFonts w:ascii="Arial" w:eastAsia="Times New Roman" w:hAnsi="Arial" w:cs="Arial"/>
          <w:lang w:eastAsia="de-DE"/>
        </w:rPr>
        <w:t>H</w:t>
      </w:r>
      <w:r w:rsidR="00F321FD">
        <w:rPr>
          <w:rFonts w:ascii="Arial" w:eastAsia="Times New Roman" w:hAnsi="Arial" w:cs="Arial"/>
          <w:lang w:eastAsia="de-DE"/>
        </w:rPr>
        <w:t xml:space="preserve">auptgeschäftsführer </w:t>
      </w:r>
      <w:r w:rsidR="00597320">
        <w:rPr>
          <w:rFonts w:ascii="Arial" w:eastAsia="Times New Roman" w:hAnsi="Arial" w:cs="Arial"/>
          <w:lang w:eastAsia="de-DE"/>
        </w:rPr>
        <w:t xml:space="preserve">der Deutschen Krankenhausgesellschaft (DKG), </w:t>
      </w:r>
      <w:r w:rsidR="00F321FD">
        <w:rPr>
          <w:rFonts w:ascii="Arial" w:eastAsia="Times New Roman" w:hAnsi="Arial" w:cs="Arial"/>
          <w:lang w:eastAsia="de-DE"/>
        </w:rPr>
        <w:t>Georg Baum:</w:t>
      </w:r>
    </w:p>
    <w:p w14:paraId="11114452" w14:textId="77777777" w:rsidR="00F321FD" w:rsidRDefault="00F321FD" w:rsidP="00E776E6">
      <w:pPr>
        <w:spacing w:after="0" w:line="320" w:lineRule="atLeast"/>
        <w:ind w:right="2268"/>
        <w:jc w:val="both"/>
        <w:rPr>
          <w:rFonts w:ascii="Arial" w:eastAsia="Times New Roman" w:hAnsi="Arial" w:cs="Arial"/>
          <w:lang w:eastAsia="de-DE"/>
        </w:rPr>
      </w:pPr>
    </w:p>
    <w:p w14:paraId="34C8CF08" w14:textId="4856092A" w:rsidR="00C834A6" w:rsidRDefault="00F321FD" w:rsidP="00E776E6">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„E</w:t>
      </w:r>
      <w:r w:rsidR="0072152F">
        <w:rPr>
          <w:rFonts w:ascii="Arial" w:eastAsia="Times New Roman" w:hAnsi="Arial" w:cs="Arial"/>
          <w:lang w:eastAsia="de-DE"/>
        </w:rPr>
        <w:t xml:space="preserve">s ist gut, dass die KBV und die Gewerkschaft der angestellten Ärzte in den Krankenhäusern sich Gedanken über medizinische Steuerungskriterien für Notfallpatienten machen. Auch ist gut, dass die KBV anerkennt, dass die ambulante medizinische Notfallversorgung </w:t>
      </w:r>
      <w:r w:rsidR="007B5DE3">
        <w:rPr>
          <w:rFonts w:ascii="Arial" w:eastAsia="Times New Roman" w:hAnsi="Arial" w:cs="Arial"/>
          <w:lang w:eastAsia="de-DE"/>
        </w:rPr>
        <w:t xml:space="preserve">in Zukunft </w:t>
      </w:r>
      <w:r w:rsidR="0072152F">
        <w:rPr>
          <w:rFonts w:ascii="Arial" w:eastAsia="Times New Roman" w:hAnsi="Arial" w:cs="Arial"/>
          <w:lang w:eastAsia="de-DE"/>
        </w:rPr>
        <w:t xml:space="preserve">in den Krankenhäusern stattfinden sollte. Damit geht die Zuständigkeit auf die Träger der Krankenhäuser über, die über den Personaleinsatz im Krankenhaus und </w:t>
      </w:r>
      <w:r w:rsidR="00980BC3">
        <w:rPr>
          <w:rFonts w:ascii="Arial" w:eastAsia="Times New Roman" w:hAnsi="Arial" w:cs="Arial"/>
          <w:lang w:eastAsia="de-DE"/>
        </w:rPr>
        <w:t xml:space="preserve">über </w:t>
      </w:r>
      <w:r w:rsidR="0072152F">
        <w:rPr>
          <w:rFonts w:ascii="Arial" w:eastAsia="Times New Roman" w:hAnsi="Arial" w:cs="Arial"/>
          <w:lang w:eastAsia="de-DE"/>
        </w:rPr>
        <w:t>Kooperationsmöglichkeiten mit niedergelassenen Ärzten eigenverantwortlich entscheiden</w:t>
      </w:r>
      <w:r w:rsidR="00980BC3">
        <w:rPr>
          <w:rFonts w:ascii="Arial" w:eastAsia="Times New Roman" w:hAnsi="Arial" w:cs="Arial"/>
          <w:lang w:eastAsia="de-DE"/>
        </w:rPr>
        <w:t xml:space="preserve"> werden</w:t>
      </w:r>
      <w:r w:rsidR="0072152F">
        <w:rPr>
          <w:rFonts w:ascii="Arial" w:eastAsia="Times New Roman" w:hAnsi="Arial" w:cs="Arial"/>
          <w:lang w:eastAsia="de-DE"/>
        </w:rPr>
        <w:t>.</w:t>
      </w:r>
      <w:r>
        <w:rPr>
          <w:rFonts w:ascii="Arial" w:eastAsia="Times New Roman" w:hAnsi="Arial" w:cs="Arial"/>
          <w:lang w:eastAsia="de-DE"/>
        </w:rPr>
        <w:t>“</w:t>
      </w:r>
    </w:p>
    <w:p w14:paraId="27A35E68" w14:textId="77777777" w:rsidR="00C834A6" w:rsidRDefault="00C834A6" w:rsidP="00E776E6">
      <w:pPr>
        <w:spacing w:after="0" w:line="320" w:lineRule="atLeast"/>
        <w:ind w:right="2268"/>
        <w:jc w:val="both"/>
        <w:rPr>
          <w:rFonts w:ascii="Arial" w:eastAsia="Times New Roman" w:hAnsi="Arial" w:cs="Arial"/>
          <w:lang w:eastAsia="de-DE"/>
        </w:rPr>
      </w:pPr>
    </w:p>
    <w:p w14:paraId="6EDB855D" w14:textId="77777777" w:rsidR="00B86382" w:rsidRPr="00633E3A" w:rsidRDefault="00B86382"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184B1E9" w14:textId="6714C814" w:rsidR="00EE518E" w:rsidRPr="006D5D72" w:rsidRDefault="00EE518E">
      <w:pPr>
        <w:tabs>
          <w:tab w:val="left" w:pos="8970"/>
        </w:tabs>
      </w:pPr>
      <w:bookmarkStart w:id="0" w:name="_GoBack"/>
      <w:bookmarkEnd w:id="0"/>
    </w:p>
    <w:sectPr w:rsidR="00EE518E"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5295" w14:textId="77777777" w:rsidR="00BF0817" w:rsidRDefault="00BF0817" w:rsidP="008125E6">
      <w:pPr>
        <w:spacing w:after="0"/>
      </w:pPr>
      <w:r>
        <w:separator/>
      </w:r>
    </w:p>
  </w:endnote>
  <w:endnote w:type="continuationSeparator" w:id="0">
    <w:p w14:paraId="7C358C66" w14:textId="77777777" w:rsidR="00BF0817" w:rsidRDefault="00BF081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0BE5" w14:textId="77777777" w:rsidR="00BF0817" w:rsidRDefault="00BF0817" w:rsidP="008125E6">
      <w:pPr>
        <w:spacing w:after="0"/>
      </w:pPr>
      <w:r>
        <w:separator/>
      </w:r>
    </w:p>
  </w:footnote>
  <w:footnote w:type="continuationSeparator" w:id="0">
    <w:p w14:paraId="722BC0C6" w14:textId="77777777" w:rsidR="00BF0817" w:rsidRDefault="00BF081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2152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79F74F-7F3B-46F1-A991-AD2E5CA4B465}"/>
    <w:docVar w:name="dgnword-eventsink" w:val="175526960"/>
  </w:docVars>
  <w:rsids>
    <w:rsidRoot w:val="00DA13E6"/>
    <w:rsid w:val="00006E49"/>
    <w:rsid w:val="00020DA3"/>
    <w:rsid w:val="000210FE"/>
    <w:rsid w:val="00024819"/>
    <w:rsid w:val="00026B38"/>
    <w:rsid w:val="00031885"/>
    <w:rsid w:val="000468E4"/>
    <w:rsid w:val="00060D57"/>
    <w:rsid w:val="0007527C"/>
    <w:rsid w:val="0008373B"/>
    <w:rsid w:val="00084B39"/>
    <w:rsid w:val="00086C8B"/>
    <w:rsid w:val="00092CED"/>
    <w:rsid w:val="00096D20"/>
    <w:rsid w:val="000A31C9"/>
    <w:rsid w:val="000C54EE"/>
    <w:rsid w:val="000D4C11"/>
    <w:rsid w:val="000E1683"/>
    <w:rsid w:val="000F61BB"/>
    <w:rsid w:val="000F67F1"/>
    <w:rsid w:val="00111CA4"/>
    <w:rsid w:val="00121889"/>
    <w:rsid w:val="001253E9"/>
    <w:rsid w:val="001333C7"/>
    <w:rsid w:val="00162C0E"/>
    <w:rsid w:val="00170F51"/>
    <w:rsid w:val="001734CD"/>
    <w:rsid w:val="00183CBD"/>
    <w:rsid w:val="001962FD"/>
    <w:rsid w:val="001B60C9"/>
    <w:rsid w:val="001C0544"/>
    <w:rsid w:val="001C3900"/>
    <w:rsid w:val="001C561E"/>
    <w:rsid w:val="001C7245"/>
    <w:rsid w:val="001D1620"/>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C662E"/>
    <w:rsid w:val="003D3A58"/>
    <w:rsid w:val="00403810"/>
    <w:rsid w:val="00407552"/>
    <w:rsid w:val="00413F2A"/>
    <w:rsid w:val="00432F31"/>
    <w:rsid w:val="00440091"/>
    <w:rsid w:val="00452B50"/>
    <w:rsid w:val="0046608A"/>
    <w:rsid w:val="00482684"/>
    <w:rsid w:val="004839AF"/>
    <w:rsid w:val="00485B10"/>
    <w:rsid w:val="004915FE"/>
    <w:rsid w:val="004B392D"/>
    <w:rsid w:val="004B5A0A"/>
    <w:rsid w:val="004C23E8"/>
    <w:rsid w:val="004E40FA"/>
    <w:rsid w:val="004E47E0"/>
    <w:rsid w:val="004F0985"/>
    <w:rsid w:val="004F46DC"/>
    <w:rsid w:val="0052054C"/>
    <w:rsid w:val="005256FE"/>
    <w:rsid w:val="00532B8C"/>
    <w:rsid w:val="0053749D"/>
    <w:rsid w:val="00540AF0"/>
    <w:rsid w:val="00540DD3"/>
    <w:rsid w:val="00547BA3"/>
    <w:rsid w:val="0056210E"/>
    <w:rsid w:val="00570C6B"/>
    <w:rsid w:val="0058674F"/>
    <w:rsid w:val="00586EFC"/>
    <w:rsid w:val="00597320"/>
    <w:rsid w:val="005A6566"/>
    <w:rsid w:val="005B067E"/>
    <w:rsid w:val="005B1DD9"/>
    <w:rsid w:val="005B39F8"/>
    <w:rsid w:val="005C2BD9"/>
    <w:rsid w:val="005D1C55"/>
    <w:rsid w:val="005D29C8"/>
    <w:rsid w:val="005F0402"/>
    <w:rsid w:val="005F6092"/>
    <w:rsid w:val="005F6514"/>
    <w:rsid w:val="00607330"/>
    <w:rsid w:val="00612E3D"/>
    <w:rsid w:val="006131CF"/>
    <w:rsid w:val="00627A6A"/>
    <w:rsid w:val="006314B2"/>
    <w:rsid w:val="00633E3A"/>
    <w:rsid w:val="006365EF"/>
    <w:rsid w:val="006429EE"/>
    <w:rsid w:val="0065306F"/>
    <w:rsid w:val="00653DC6"/>
    <w:rsid w:val="00660B2F"/>
    <w:rsid w:val="00676F71"/>
    <w:rsid w:val="006861E1"/>
    <w:rsid w:val="0069255D"/>
    <w:rsid w:val="006937B4"/>
    <w:rsid w:val="006A7679"/>
    <w:rsid w:val="006B4413"/>
    <w:rsid w:val="006C6396"/>
    <w:rsid w:val="006C72CE"/>
    <w:rsid w:val="006D5D72"/>
    <w:rsid w:val="00700218"/>
    <w:rsid w:val="0070619D"/>
    <w:rsid w:val="00706E36"/>
    <w:rsid w:val="00717437"/>
    <w:rsid w:val="0072152F"/>
    <w:rsid w:val="00734946"/>
    <w:rsid w:val="00763D54"/>
    <w:rsid w:val="0077183F"/>
    <w:rsid w:val="007755F0"/>
    <w:rsid w:val="00775B74"/>
    <w:rsid w:val="0078717D"/>
    <w:rsid w:val="00792D5E"/>
    <w:rsid w:val="00795922"/>
    <w:rsid w:val="007B5DE3"/>
    <w:rsid w:val="007C44FC"/>
    <w:rsid w:val="008125E6"/>
    <w:rsid w:val="00827F1C"/>
    <w:rsid w:val="00835799"/>
    <w:rsid w:val="008470CD"/>
    <w:rsid w:val="008474A5"/>
    <w:rsid w:val="00850E59"/>
    <w:rsid w:val="00876DAB"/>
    <w:rsid w:val="00894E03"/>
    <w:rsid w:val="008B2132"/>
    <w:rsid w:val="008B37EB"/>
    <w:rsid w:val="008B7F36"/>
    <w:rsid w:val="008C552E"/>
    <w:rsid w:val="008D015E"/>
    <w:rsid w:val="008E1D39"/>
    <w:rsid w:val="008E50AB"/>
    <w:rsid w:val="008E5967"/>
    <w:rsid w:val="008E6438"/>
    <w:rsid w:val="008F23E4"/>
    <w:rsid w:val="008F7780"/>
    <w:rsid w:val="00912E4F"/>
    <w:rsid w:val="00925B16"/>
    <w:rsid w:val="00934A45"/>
    <w:rsid w:val="0095543A"/>
    <w:rsid w:val="00957747"/>
    <w:rsid w:val="00967154"/>
    <w:rsid w:val="00972647"/>
    <w:rsid w:val="009804AC"/>
    <w:rsid w:val="00980BC3"/>
    <w:rsid w:val="00980D81"/>
    <w:rsid w:val="00992EDB"/>
    <w:rsid w:val="00995C59"/>
    <w:rsid w:val="00997648"/>
    <w:rsid w:val="009A320B"/>
    <w:rsid w:val="009A3BCF"/>
    <w:rsid w:val="009A4F97"/>
    <w:rsid w:val="009C153C"/>
    <w:rsid w:val="009C55A5"/>
    <w:rsid w:val="009D02B3"/>
    <w:rsid w:val="009D26E3"/>
    <w:rsid w:val="009D5333"/>
    <w:rsid w:val="009D788B"/>
    <w:rsid w:val="009E0FE7"/>
    <w:rsid w:val="009F7E73"/>
    <w:rsid w:val="00A11268"/>
    <w:rsid w:val="00A15341"/>
    <w:rsid w:val="00A367FE"/>
    <w:rsid w:val="00A41756"/>
    <w:rsid w:val="00A857FA"/>
    <w:rsid w:val="00A87A87"/>
    <w:rsid w:val="00AC5BCE"/>
    <w:rsid w:val="00AE24DB"/>
    <w:rsid w:val="00B06B18"/>
    <w:rsid w:val="00B1353D"/>
    <w:rsid w:val="00B14D86"/>
    <w:rsid w:val="00B34514"/>
    <w:rsid w:val="00B402F1"/>
    <w:rsid w:val="00B52927"/>
    <w:rsid w:val="00B65874"/>
    <w:rsid w:val="00B7543C"/>
    <w:rsid w:val="00B86382"/>
    <w:rsid w:val="00B87286"/>
    <w:rsid w:val="00BA6966"/>
    <w:rsid w:val="00BB0243"/>
    <w:rsid w:val="00BF0817"/>
    <w:rsid w:val="00BF222D"/>
    <w:rsid w:val="00C16F15"/>
    <w:rsid w:val="00C834A6"/>
    <w:rsid w:val="00C87087"/>
    <w:rsid w:val="00C9558C"/>
    <w:rsid w:val="00C96C96"/>
    <w:rsid w:val="00CB748C"/>
    <w:rsid w:val="00CC21C5"/>
    <w:rsid w:val="00CD5B4E"/>
    <w:rsid w:val="00CD6E55"/>
    <w:rsid w:val="00CE1A56"/>
    <w:rsid w:val="00CE7AC3"/>
    <w:rsid w:val="00CF0F77"/>
    <w:rsid w:val="00D0219C"/>
    <w:rsid w:val="00D02C2A"/>
    <w:rsid w:val="00D23C98"/>
    <w:rsid w:val="00D30167"/>
    <w:rsid w:val="00D359AB"/>
    <w:rsid w:val="00D35A1B"/>
    <w:rsid w:val="00D401F2"/>
    <w:rsid w:val="00D45457"/>
    <w:rsid w:val="00D6251F"/>
    <w:rsid w:val="00D63A75"/>
    <w:rsid w:val="00D7527B"/>
    <w:rsid w:val="00D80859"/>
    <w:rsid w:val="00D84AF8"/>
    <w:rsid w:val="00D852B3"/>
    <w:rsid w:val="00DA0B61"/>
    <w:rsid w:val="00DA13E6"/>
    <w:rsid w:val="00DA6CB4"/>
    <w:rsid w:val="00DB5181"/>
    <w:rsid w:val="00DD0FDE"/>
    <w:rsid w:val="00DD648D"/>
    <w:rsid w:val="00DE15FB"/>
    <w:rsid w:val="00E27F8F"/>
    <w:rsid w:val="00E31F3B"/>
    <w:rsid w:val="00E40E2B"/>
    <w:rsid w:val="00E43AB7"/>
    <w:rsid w:val="00E546B0"/>
    <w:rsid w:val="00E71D54"/>
    <w:rsid w:val="00E776E6"/>
    <w:rsid w:val="00E865D6"/>
    <w:rsid w:val="00E87038"/>
    <w:rsid w:val="00EB1379"/>
    <w:rsid w:val="00EB444B"/>
    <w:rsid w:val="00ED3823"/>
    <w:rsid w:val="00EE518E"/>
    <w:rsid w:val="00EF704F"/>
    <w:rsid w:val="00F1041D"/>
    <w:rsid w:val="00F258F9"/>
    <w:rsid w:val="00F26034"/>
    <w:rsid w:val="00F321FD"/>
    <w:rsid w:val="00F4622D"/>
    <w:rsid w:val="00F47CA5"/>
    <w:rsid w:val="00F53DC8"/>
    <w:rsid w:val="00F71E31"/>
    <w:rsid w:val="00F77C15"/>
    <w:rsid w:val="00F8139F"/>
    <w:rsid w:val="00FA1A75"/>
    <w:rsid w:val="00FA20E1"/>
    <w:rsid w:val="00FA346C"/>
    <w:rsid w:val="00FB25D6"/>
    <w:rsid w:val="00FE524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183F"/>
    <w:rPr>
      <w:sz w:val="16"/>
      <w:szCs w:val="16"/>
    </w:rPr>
  </w:style>
  <w:style w:type="paragraph" w:styleId="Kommentartext">
    <w:name w:val="annotation text"/>
    <w:basedOn w:val="Standard"/>
    <w:link w:val="KommentartextZchn"/>
    <w:uiPriority w:val="99"/>
    <w:semiHidden/>
    <w:unhideWhenUsed/>
    <w:rsid w:val="0077183F"/>
    <w:rPr>
      <w:sz w:val="20"/>
      <w:szCs w:val="20"/>
    </w:rPr>
  </w:style>
  <w:style w:type="character" w:customStyle="1" w:styleId="KommentartextZchn">
    <w:name w:val="Kommentartext Zchn"/>
    <w:basedOn w:val="Absatz-Standardschriftart"/>
    <w:link w:val="Kommentartext"/>
    <w:uiPriority w:val="99"/>
    <w:semiHidden/>
    <w:rsid w:val="0077183F"/>
    <w:rPr>
      <w:sz w:val="20"/>
      <w:szCs w:val="20"/>
    </w:rPr>
  </w:style>
  <w:style w:type="paragraph" w:styleId="Kommentarthema">
    <w:name w:val="annotation subject"/>
    <w:basedOn w:val="Kommentartext"/>
    <w:next w:val="Kommentartext"/>
    <w:link w:val="KommentarthemaZchn"/>
    <w:uiPriority w:val="99"/>
    <w:semiHidden/>
    <w:unhideWhenUsed/>
    <w:rsid w:val="0077183F"/>
    <w:rPr>
      <w:b/>
      <w:bCs/>
    </w:rPr>
  </w:style>
  <w:style w:type="character" w:customStyle="1" w:styleId="KommentarthemaZchn">
    <w:name w:val="Kommentarthema Zchn"/>
    <w:basedOn w:val="KommentartextZchn"/>
    <w:link w:val="Kommentarthema"/>
    <w:uiPriority w:val="99"/>
    <w:semiHidden/>
    <w:rsid w:val="007718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183F"/>
    <w:rPr>
      <w:sz w:val="16"/>
      <w:szCs w:val="16"/>
    </w:rPr>
  </w:style>
  <w:style w:type="paragraph" w:styleId="Kommentartext">
    <w:name w:val="annotation text"/>
    <w:basedOn w:val="Standard"/>
    <w:link w:val="KommentartextZchn"/>
    <w:uiPriority w:val="99"/>
    <w:semiHidden/>
    <w:unhideWhenUsed/>
    <w:rsid w:val="0077183F"/>
    <w:rPr>
      <w:sz w:val="20"/>
      <w:szCs w:val="20"/>
    </w:rPr>
  </w:style>
  <w:style w:type="character" w:customStyle="1" w:styleId="KommentartextZchn">
    <w:name w:val="Kommentartext Zchn"/>
    <w:basedOn w:val="Absatz-Standardschriftart"/>
    <w:link w:val="Kommentartext"/>
    <w:uiPriority w:val="99"/>
    <w:semiHidden/>
    <w:rsid w:val="0077183F"/>
    <w:rPr>
      <w:sz w:val="20"/>
      <w:szCs w:val="20"/>
    </w:rPr>
  </w:style>
  <w:style w:type="paragraph" w:styleId="Kommentarthema">
    <w:name w:val="annotation subject"/>
    <w:basedOn w:val="Kommentartext"/>
    <w:next w:val="Kommentartext"/>
    <w:link w:val="KommentarthemaZchn"/>
    <w:uiPriority w:val="99"/>
    <w:semiHidden/>
    <w:unhideWhenUsed/>
    <w:rsid w:val="0077183F"/>
    <w:rPr>
      <w:b/>
      <w:bCs/>
    </w:rPr>
  </w:style>
  <w:style w:type="character" w:customStyle="1" w:styleId="KommentarthemaZchn">
    <w:name w:val="Kommentarthema Zchn"/>
    <w:basedOn w:val="KommentartextZchn"/>
    <w:link w:val="Kommentarthema"/>
    <w:uiPriority w:val="99"/>
    <w:semiHidden/>
    <w:rsid w:val="00771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773745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22C6-3EAC-4359-862A-3058E034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2019-06-21T08:25:00Z</cp:lastPrinted>
  <dcterms:created xsi:type="dcterms:W3CDTF">2019-06-21T08:03:00Z</dcterms:created>
  <dcterms:modified xsi:type="dcterms:W3CDTF">2019-06-21T08:50:00Z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