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6E3" w:rsidRPr="0065306F" w:rsidRDefault="0065306F" w:rsidP="009D26E3">
      <w:pPr>
        <w:spacing w:after="0"/>
        <w:rPr>
          <w:rFonts w:ascii="Arial" w:hAnsi="Arial" w:cs="Arial"/>
          <w:sz w:val="32"/>
          <w:szCs w:val="32"/>
        </w:rPr>
      </w:pPr>
      <w:r w:rsidRPr="0065306F">
        <w:rPr>
          <w:rFonts w:ascii="Arial" w:hAnsi="Arial" w:cs="Arial"/>
          <w:sz w:val="32"/>
          <w:szCs w:val="32"/>
        </w:rPr>
        <w:t xml:space="preserve">P r e s </w:t>
      </w:r>
      <w:proofErr w:type="spellStart"/>
      <w:r w:rsidRPr="0065306F">
        <w:rPr>
          <w:rFonts w:ascii="Arial" w:hAnsi="Arial" w:cs="Arial"/>
          <w:sz w:val="32"/>
          <w:szCs w:val="32"/>
        </w:rPr>
        <w:t>s</w:t>
      </w:r>
      <w:proofErr w:type="spellEnd"/>
      <w:r w:rsidRPr="0065306F">
        <w:rPr>
          <w:rFonts w:ascii="Arial" w:hAnsi="Arial" w:cs="Arial"/>
          <w:sz w:val="32"/>
          <w:szCs w:val="32"/>
        </w:rPr>
        <w:t xml:space="preserve"> e m i t </w:t>
      </w:r>
      <w:proofErr w:type="spellStart"/>
      <w:r w:rsidRPr="0065306F">
        <w:rPr>
          <w:rFonts w:ascii="Arial" w:hAnsi="Arial" w:cs="Arial"/>
          <w:sz w:val="32"/>
          <w:szCs w:val="32"/>
        </w:rPr>
        <w:t>t</w:t>
      </w:r>
      <w:proofErr w:type="spellEnd"/>
      <w:r w:rsidRPr="0065306F">
        <w:rPr>
          <w:rFonts w:ascii="Arial" w:hAnsi="Arial" w:cs="Arial"/>
          <w:sz w:val="32"/>
          <w:szCs w:val="32"/>
        </w:rPr>
        <w:t xml:space="preserve"> e i l u n g</w:t>
      </w:r>
    </w:p>
    <w:p w:rsidR="00031885" w:rsidRDefault="00031885">
      <w:pPr>
        <w:rPr>
          <w:rFonts w:ascii="Arial" w:hAnsi="Arial" w:cs="Arial"/>
          <w:sz w:val="22"/>
          <w:szCs w:val="22"/>
        </w:rPr>
      </w:pPr>
    </w:p>
    <w:p w:rsidR="001962FD" w:rsidRDefault="00D30167" w:rsidP="00540AF0">
      <w:pPr>
        <w:tabs>
          <w:tab w:val="left" w:pos="4395"/>
          <w:tab w:val="left" w:pos="9781"/>
        </w:tabs>
        <w:spacing w:after="0"/>
        <w:ind w:right="-853"/>
        <w:outlineLvl w:val="0"/>
        <w:rPr>
          <w:rFonts w:ascii="Arial" w:eastAsia="Times New Roman" w:hAnsi="Arial" w:cs="Times New Roman"/>
          <w:b/>
          <w:szCs w:val="20"/>
          <w:u w:val="single"/>
          <w:lang w:eastAsia="de-DE"/>
        </w:rPr>
      </w:pPr>
      <w:r>
        <w:rPr>
          <w:rFonts w:ascii="Arial" w:eastAsia="Times New Roman" w:hAnsi="Arial" w:cs="Times New Roman"/>
          <w:b/>
          <w:szCs w:val="20"/>
          <w:u w:val="single"/>
          <w:lang w:eastAsia="de-DE"/>
        </w:rPr>
        <w:t>DKG zu</w:t>
      </w:r>
      <w:r w:rsidR="0066065C">
        <w:rPr>
          <w:rFonts w:ascii="Arial" w:eastAsia="Times New Roman" w:hAnsi="Arial" w:cs="Times New Roman"/>
          <w:b/>
          <w:szCs w:val="20"/>
          <w:u w:val="single"/>
          <w:lang w:eastAsia="de-DE"/>
        </w:rPr>
        <w:t>m Internationalen Hebammentag</w:t>
      </w:r>
    </w:p>
    <w:p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rsidR="001962FD" w:rsidRPr="001962FD" w:rsidRDefault="0066065C" w:rsidP="001962FD">
      <w:pPr>
        <w:spacing w:after="0" w:line="340" w:lineRule="atLeast"/>
        <w:ind w:right="2268"/>
        <w:jc w:val="both"/>
        <w:rPr>
          <w:rFonts w:ascii="Arial" w:eastAsia="Times New Roman" w:hAnsi="Arial" w:cs="Times New Roman"/>
          <w:b/>
          <w:sz w:val="32"/>
          <w:szCs w:val="32"/>
          <w:lang w:eastAsia="de-DE"/>
        </w:rPr>
      </w:pPr>
      <w:r>
        <w:rPr>
          <w:rFonts w:ascii="Arial" w:eastAsia="Times New Roman" w:hAnsi="Arial" w:cs="Times New Roman"/>
          <w:b/>
          <w:sz w:val="32"/>
          <w:szCs w:val="32"/>
          <w:lang w:eastAsia="de-DE"/>
        </w:rPr>
        <w:t>Kreißsäle sichern – Personalmangel bekämpfen</w:t>
      </w:r>
    </w:p>
    <w:p w:rsidR="001962FD" w:rsidRPr="00633E3A" w:rsidRDefault="001962FD" w:rsidP="001962FD">
      <w:pPr>
        <w:spacing w:after="0" w:line="340" w:lineRule="atLeast"/>
        <w:ind w:right="2268"/>
        <w:jc w:val="both"/>
        <w:rPr>
          <w:rFonts w:ascii="Arial" w:eastAsia="Times New Roman" w:hAnsi="Arial" w:cs="Times New Roman"/>
          <w:lang w:eastAsia="de-DE"/>
        </w:rPr>
      </w:pPr>
    </w:p>
    <w:p w:rsidR="00D243E7" w:rsidRPr="0066065C" w:rsidRDefault="00D30167" w:rsidP="00383891">
      <w:pPr>
        <w:spacing w:after="0" w:line="340" w:lineRule="atLeast"/>
        <w:ind w:right="2268"/>
        <w:jc w:val="both"/>
        <w:rPr>
          <w:rFonts w:ascii="Arial" w:eastAsia="Times New Roman" w:hAnsi="Arial" w:cs="Arial"/>
          <w:lang w:eastAsia="de-DE"/>
        </w:rPr>
      </w:pPr>
      <w:r w:rsidRPr="00633E3A">
        <w:rPr>
          <w:rFonts w:ascii="Arial" w:eastAsia="Times New Roman" w:hAnsi="Arial" w:cs="Arial"/>
          <w:lang w:eastAsia="de-DE"/>
        </w:rPr>
        <w:t xml:space="preserve">Berlin, </w:t>
      </w:r>
      <w:r w:rsidR="000C54EE">
        <w:rPr>
          <w:rFonts w:ascii="Arial" w:eastAsia="Times New Roman" w:hAnsi="Arial" w:cs="Arial"/>
          <w:lang w:eastAsia="de-DE"/>
        </w:rPr>
        <w:fldChar w:fldCharType="begin"/>
      </w:r>
      <w:r w:rsidR="000C54EE">
        <w:rPr>
          <w:rFonts w:ascii="Arial" w:eastAsia="Times New Roman" w:hAnsi="Arial" w:cs="Arial"/>
          <w:lang w:eastAsia="de-DE"/>
        </w:rPr>
        <w:instrText xml:space="preserve"> TIME \@ "d. MMMM yyyy" </w:instrText>
      </w:r>
      <w:r w:rsidR="000C54EE">
        <w:rPr>
          <w:rFonts w:ascii="Arial" w:eastAsia="Times New Roman" w:hAnsi="Arial" w:cs="Arial"/>
          <w:lang w:eastAsia="de-DE"/>
        </w:rPr>
        <w:fldChar w:fldCharType="separate"/>
      </w:r>
      <w:r w:rsidR="00A46E98">
        <w:rPr>
          <w:rFonts w:ascii="Arial" w:eastAsia="Times New Roman" w:hAnsi="Arial" w:cs="Arial"/>
          <w:noProof/>
          <w:lang w:eastAsia="de-DE"/>
        </w:rPr>
        <w:t>3. Mai 2019</w:t>
      </w:r>
      <w:r w:rsidR="000C54EE">
        <w:rPr>
          <w:rFonts w:ascii="Arial" w:eastAsia="Times New Roman" w:hAnsi="Arial" w:cs="Arial"/>
          <w:lang w:eastAsia="de-DE"/>
        </w:rPr>
        <w:fldChar w:fldCharType="end"/>
      </w:r>
      <w:r w:rsidR="000C54EE">
        <w:rPr>
          <w:rFonts w:ascii="Arial" w:eastAsia="Times New Roman" w:hAnsi="Arial" w:cs="Arial"/>
          <w:lang w:eastAsia="de-DE"/>
        </w:rPr>
        <w:t xml:space="preserve"> </w:t>
      </w:r>
      <w:r w:rsidR="0052054C" w:rsidRPr="00633E3A">
        <w:rPr>
          <w:rFonts w:ascii="Arial" w:eastAsia="Times New Roman" w:hAnsi="Arial" w:cs="Arial"/>
          <w:lang w:eastAsia="de-DE"/>
        </w:rPr>
        <w:t>–</w:t>
      </w:r>
      <w:r w:rsidR="004B5A0A" w:rsidRPr="00633E3A">
        <w:rPr>
          <w:rFonts w:ascii="Arial" w:eastAsia="Times New Roman" w:hAnsi="Arial" w:cs="Arial"/>
          <w:lang w:eastAsia="de-DE"/>
        </w:rPr>
        <w:t xml:space="preserve"> </w:t>
      </w:r>
      <w:r w:rsidR="00D243E7">
        <w:rPr>
          <w:rFonts w:ascii="Arial" w:hAnsi="Arial" w:cs="Arial"/>
        </w:rPr>
        <w:t>Zum internationalen Hebammentag am 5. Mai fordert die Deutsche Krankenhausgesellschaft</w:t>
      </w:r>
      <w:r w:rsidR="0066065C">
        <w:rPr>
          <w:rFonts w:ascii="Arial" w:hAnsi="Arial" w:cs="Arial"/>
        </w:rPr>
        <w:t xml:space="preserve"> (DKG)</w:t>
      </w:r>
      <w:r w:rsidR="00D243E7">
        <w:rPr>
          <w:rFonts w:ascii="Arial" w:hAnsi="Arial" w:cs="Arial"/>
        </w:rPr>
        <w:t>, den dramatischen Mangel an Hebammen und den drastischen Rückgang der Zahl der Kreißsäle in Deutschland stärker in den Fokus der Gesundheitspolitik zu nehmen.</w:t>
      </w:r>
      <w:r w:rsidR="0066065C">
        <w:rPr>
          <w:rFonts w:ascii="Arial" w:hAnsi="Arial" w:cs="Arial"/>
        </w:rPr>
        <w:t xml:space="preserve"> Die DKG schlägt vor, Strategien gegen den Pflegepersonalmangel auf die Kreißsäle auszuweiten. So müssen Tarifsteigerungen auch für Hebammen vollständig gegenfinanziert werden</w:t>
      </w:r>
      <w:r w:rsidR="0040458E">
        <w:rPr>
          <w:rFonts w:ascii="Arial" w:hAnsi="Arial" w:cs="Arial"/>
        </w:rPr>
        <w:t xml:space="preserve">, damit es möglich ist, die Rahmenbedingungen für die Beschäftigten in den Krankenhäusern zu verbessern. </w:t>
      </w:r>
    </w:p>
    <w:p w:rsidR="00D243E7" w:rsidRDefault="00D243E7" w:rsidP="00383891">
      <w:pPr>
        <w:spacing w:after="0" w:line="340" w:lineRule="atLeast"/>
        <w:ind w:right="2268"/>
        <w:jc w:val="both"/>
        <w:rPr>
          <w:rFonts w:ascii="Arial" w:hAnsi="Arial" w:cs="Arial"/>
        </w:rPr>
      </w:pPr>
    </w:p>
    <w:p w:rsidR="00F26034" w:rsidRDefault="0066065C" w:rsidP="00383891">
      <w:pPr>
        <w:spacing w:after="0" w:line="340" w:lineRule="atLeast"/>
        <w:ind w:right="2268"/>
        <w:jc w:val="both"/>
        <w:rPr>
          <w:rFonts w:ascii="Arial" w:hAnsi="Arial" w:cs="Arial"/>
        </w:rPr>
      </w:pPr>
      <w:r>
        <w:rPr>
          <w:rFonts w:ascii="Arial" w:hAnsi="Arial" w:cs="Arial"/>
        </w:rPr>
        <w:t>„</w:t>
      </w:r>
      <w:r w:rsidR="00D243E7">
        <w:rPr>
          <w:rFonts w:ascii="Arial" w:hAnsi="Arial" w:cs="Arial"/>
        </w:rPr>
        <w:t>Mit dem Ausgleich von Tarifsteigerungen beim Pflegepersonal ist die Politik einen wichtigen Schritt zur Lösung der Pflege</w:t>
      </w:r>
      <w:r w:rsidR="00D75F69">
        <w:rPr>
          <w:rFonts w:ascii="Arial" w:hAnsi="Arial" w:cs="Arial"/>
        </w:rPr>
        <w:t>personalknappheit gegangen. Der Personalmangel in der Pflege ist ähnlich besorgniserregend wie der im Kreißsaal. Beiden muss ähnlich begegnet werden“</w:t>
      </w:r>
      <w:r>
        <w:rPr>
          <w:rFonts w:ascii="Arial" w:hAnsi="Arial" w:cs="Arial"/>
        </w:rPr>
        <w:t>, sagt DKG-Hauptgeschäftsführer</w:t>
      </w:r>
      <w:r w:rsidR="00A46E98">
        <w:rPr>
          <w:rFonts w:ascii="Arial" w:hAnsi="Arial" w:cs="Arial"/>
        </w:rPr>
        <w:t xml:space="preserve"> Georg Baum. </w:t>
      </w:r>
    </w:p>
    <w:p w:rsidR="00D243E7" w:rsidRDefault="00D243E7" w:rsidP="00383891">
      <w:pPr>
        <w:spacing w:after="0" w:line="340" w:lineRule="atLeast"/>
        <w:ind w:right="2268"/>
        <w:jc w:val="both"/>
        <w:rPr>
          <w:rFonts w:ascii="Arial" w:hAnsi="Arial" w:cs="Arial"/>
        </w:rPr>
      </w:pPr>
    </w:p>
    <w:p w:rsidR="0056210E" w:rsidRPr="0040458E" w:rsidRDefault="00D243E7" w:rsidP="00383891">
      <w:pPr>
        <w:spacing w:after="0" w:line="340" w:lineRule="atLeast"/>
        <w:ind w:right="2268"/>
        <w:jc w:val="both"/>
        <w:rPr>
          <w:rFonts w:ascii="Arial" w:hAnsi="Arial" w:cs="Arial"/>
        </w:rPr>
      </w:pPr>
      <w:r>
        <w:rPr>
          <w:rFonts w:ascii="Arial" w:hAnsi="Arial" w:cs="Arial"/>
        </w:rPr>
        <w:t xml:space="preserve">Weiterhin bleibt die Problematik der chronischen Unterfinanzierung der Geburtsstationen bestehen. Innerhalb der vergangenen 15 Jahre musste mehr als jeder dritte Kreißsaal </w:t>
      </w:r>
      <w:r w:rsidR="00412FF7">
        <w:rPr>
          <w:rFonts w:ascii="Arial" w:hAnsi="Arial" w:cs="Arial"/>
        </w:rPr>
        <w:t xml:space="preserve">in Deutschland </w:t>
      </w:r>
      <w:r>
        <w:rPr>
          <w:rFonts w:ascii="Arial" w:hAnsi="Arial" w:cs="Arial"/>
        </w:rPr>
        <w:t xml:space="preserve">schließen. </w:t>
      </w:r>
      <w:r w:rsidR="0066065C">
        <w:rPr>
          <w:rFonts w:ascii="Arial" w:hAnsi="Arial" w:cs="Arial"/>
        </w:rPr>
        <w:t>Ursächlich ist, dass Geburtsstationen</w:t>
      </w:r>
      <w:r w:rsidR="00D75F69">
        <w:rPr>
          <w:rFonts w:ascii="Arial" w:hAnsi="Arial" w:cs="Arial"/>
        </w:rPr>
        <w:t xml:space="preserve"> unter den gegebenen Finanzierungbedingungen der Fallpauschalen nur dann kostendeckend arbeiten können, wenn sie </w:t>
      </w:r>
      <w:r w:rsidR="006E09A4">
        <w:rPr>
          <w:rFonts w:ascii="Arial" w:hAnsi="Arial" w:cs="Arial"/>
        </w:rPr>
        <w:t xml:space="preserve">mehr </w:t>
      </w:r>
      <w:r w:rsidR="00D75F69">
        <w:rPr>
          <w:rFonts w:ascii="Arial" w:hAnsi="Arial" w:cs="Arial"/>
        </w:rPr>
        <w:t>als 500 Geburten im Jahr verzeichnen. Das ist aber in ländlichen Gebieten immer seltener der Fall. „Wer Kreißsäle und damit auch Zukunft für ländliche Regionen sichern will, muss die ausreichende Finanzierung von Krankenhäusern in dü</w:t>
      </w:r>
      <w:r w:rsidR="0066065C">
        <w:rPr>
          <w:rFonts w:ascii="Arial" w:hAnsi="Arial" w:cs="Arial"/>
        </w:rPr>
        <w:t>nn besiedelten Gebieten gewähren</w:t>
      </w:r>
      <w:r w:rsidR="00D75F69">
        <w:rPr>
          <w:rFonts w:ascii="Arial" w:hAnsi="Arial" w:cs="Arial"/>
        </w:rPr>
        <w:t>“</w:t>
      </w:r>
      <w:r w:rsidR="0066065C">
        <w:rPr>
          <w:rFonts w:ascii="Arial" w:hAnsi="Arial" w:cs="Arial"/>
        </w:rPr>
        <w:t xml:space="preserve">, so </w:t>
      </w:r>
      <w:r w:rsidR="00D75F69">
        <w:rPr>
          <w:rFonts w:ascii="Arial" w:hAnsi="Arial" w:cs="Arial"/>
        </w:rPr>
        <w:t xml:space="preserve">Georg Baum. Probate Mittel wären </w:t>
      </w:r>
      <w:r w:rsidR="006E09A4">
        <w:rPr>
          <w:rFonts w:ascii="Arial" w:hAnsi="Arial" w:cs="Arial"/>
        </w:rPr>
        <w:t xml:space="preserve">spezifische </w:t>
      </w:r>
      <w:r w:rsidR="00D75F69">
        <w:rPr>
          <w:rFonts w:ascii="Arial" w:hAnsi="Arial" w:cs="Arial"/>
        </w:rPr>
        <w:t xml:space="preserve">Sicherstellungszuschläge </w:t>
      </w:r>
      <w:r w:rsidR="006E09A4">
        <w:rPr>
          <w:rFonts w:ascii="Arial" w:hAnsi="Arial" w:cs="Arial"/>
        </w:rPr>
        <w:t xml:space="preserve">für </w:t>
      </w:r>
      <w:r w:rsidR="00A46E98">
        <w:rPr>
          <w:rFonts w:ascii="Arial" w:hAnsi="Arial" w:cs="Arial"/>
        </w:rPr>
        <w:t xml:space="preserve">Geburtsabteilungen. </w:t>
      </w:r>
      <w:bookmarkStart w:id="0" w:name="_GoBack"/>
      <w:bookmarkEnd w:id="0"/>
      <w:r w:rsidR="00454284">
        <w:rPr>
          <w:rFonts w:ascii="Arial" w:hAnsi="Arial" w:cs="Arial"/>
        </w:rPr>
        <w:t xml:space="preserve">Freiberufliche Hebammen und Krankenhäuser mit Kreißsälen sind in ländlichen und urbanen Regionen gleichermaßen von horrenden Versicherungsprämien betroffen. Die erdrückenden Prämien für die Haftpflichtversicherung </w:t>
      </w:r>
      <w:r w:rsidR="001E4C1A">
        <w:rPr>
          <w:rFonts w:ascii="Arial" w:hAnsi="Arial" w:cs="Arial"/>
        </w:rPr>
        <w:t xml:space="preserve">gehören zu den Hauptgründen, warum sich </w:t>
      </w:r>
      <w:r w:rsidR="001E4C1A">
        <w:rPr>
          <w:rFonts w:ascii="Arial" w:hAnsi="Arial" w:cs="Arial"/>
        </w:rPr>
        <w:lastRenderedPageBreak/>
        <w:t xml:space="preserve">junge Menschen gegen die Hebammen-Ausbildung entscheiden. </w:t>
      </w:r>
      <w:r w:rsidR="006E09A4">
        <w:rPr>
          <w:rFonts w:ascii="Arial" w:hAnsi="Arial" w:cs="Arial"/>
        </w:rPr>
        <w:t>Auch h</w:t>
      </w:r>
      <w:r w:rsidR="001E4C1A">
        <w:rPr>
          <w:rFonts w:ascii="Arial" w:hAnsi="Arial" w:cs="Arial"/>
        </w:rPr>
        <w:t xml:space="preserve">ier muss der Gesetzgeber </w:t>
      </w:r>
      <w:r w:rsidR="006E09A4">
        <w:rPr>
          <w:rFonts w:ascii="Arial" w:hAnsi="Arial" w:cs="Arial"/>
        </w:rPr>
        <w:t xml:space="preserve">mit Zuschüssen zu den Prämien </w:t>
      </w:r>
      <w:r w:rsidR="001E4C1A">
        <w:rPr>
          <w:rFonts w:ascii="Arial" w:hAnsi="Arial" w:cs="Arial"/>
        </w:rPr>
        <w:t>einschreiten</w:t>
      </w:r>
      <w:r w:rsidR="006E09A4">
        <w:rPr>
          <w:rFonts w:ascii="Arial" w:hAnsi="Arial" w:cs="Arial"/>
        </w:rPr>
        <w:t>.</w:t>
      </w:r>
    </w:p>
    <w:p w:rsidR="00383891" w:rsidRPr="00633E3A" w:rsidRDefault="00383891" w:rsidP="00383891">
      <w:pPr>
        <w:spacing w:after="0" w:line="340" w:lineRule="atLeast"/>
        <w:ind w:right="2268"/>
        <w:jc w:val="both"/>
      </w:pPr>
    </w:p>
    <w:p w:rsidR="0058674F" w:rsidRPr="0058674F" w:rsidRDefault="0058674F" w:rsidP="001C7245">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6A7679">
        <w:rPr>
          <w:rFonts w:ascii="Arial" w:hAnsi="Arial" w:cs="Arial"/>
          <w:color w:val="7F7F7F" w:themeColor="text1" w:themeTint="80"/>
          <w:sz w:val="18"/>
        </w:rPr>
        <w:t>tragene Aufgaben wahr. Die 1.942</w:t>
      </w:r>
      <w:r w:rsidRPr="0058674F">
        <w:rPr>
          <w:rFonts w:ascii="Arial" w:hAnsi="Arial" w:cs="Arial"/>
          <w:color w:val="7F7F7F" w:themeColor="text1" w:themeTint="80"/>
          <w:sz w:val="18"/>
        </w:rPr>
        <w:t xml:space="preserve"> Krankenhäuser versorgen</w:t>
      </w:r>
      <w:r w:rsidR="00FB25D6">
        <w:rPr>
          <w:rFonts w:ascii="Arial" w:hAnsi="Arial" w:cs="Arial"/>
          <w:color w:val="7F7F7F" w:themeColor="text1" w:themeTint="80"/>
          <w:sz w:val="18"/>
        </w:rPr>
        <w:t xml:space="preserve"> jährlich 19,5</w:t>
      </w:r>
      <w:r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00CB748C">
        <w:rPr>
          <w:rFonts w:ascii="Arial" w:hAnsi="Arial" w:cs="Arial"/>
          <w:color w:val="7F7F7F" w:themeColor="text1" w:themeTint="80"/>
          <w:sz w:val="18"/>
        </w:rPr>
        <w:t>20</w:t>
      </w:r>
      <w:r w:rsidRPr="0058674F">
        <w:rPr>
          <w:rFonts w:ascii="Arial" w:hAnsi="Arial" w:cs="Arial"/>
          <w:color w:val="7F7F7F" w:themeColor="text1" w:themeTint="80"/>
          <w:sz w:val="18"/>
        </w:rPr>
        <w:t xml:space="preserve"> Millionen amb</w:t>
      </w:r>
      <w:r w:rsidR="00407552">
        <w:rPr>
          <w:rFonts w:ascii="Arial" w:hAnsi="Arial" w:cs="Arial"/>
          <w:color w:val="7F7F7F" w:themeColor="text1" w:themeTint="80"/>
          <w:sz w:val="18"/>
        </w:rPr>
        <w:t xml:space="preserve">ulante Behandlungsfälle mit 1,2 </w:t>
      </w:r>
      <w:r w:rsidR="00FA20E1">
        <w:rPr>
          <w:rFonts w:ascii="Arial" w:hAnsi="Arial" w:cs="Arial"/>
          <w:color w:val="7F7F7F" w:themeColor="text1" w:themeTint="80"/>
          <w:sz w:val="18"/>
        </w:rPr>
        <w:t>Millionen Mitarbeitern. Bei 97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p w:rsidR="0058674F" w:rsidRPr="006D5D72" w:rsidRDefault="0058674F" w:rsidP="006D5D72">
      <w:pPr>
        <w:tabs>
          <w:tab w:val="left" w:pos="8970"/>
        </w:tabs>
      </w:pPr>
    </w:p>
    <w:sectPr w:rsidR="0058674F" w:rsidRPr="006D5D72" w:rsidSect="008E50AB">
      <w:headerReference w:type="default" r:id="rId9"/>
      <w:headerReference w:type="first" r:id="rId10"/>
      <w:footerReference w:type="first" r:id="rId11"/>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E3D" w:rsidRDefault="00D93E3D" w:rsidP="008125E6">
      <w:pPr>
        <w:spacing w:after="0"/>
      </w:pPr>
      <w:r>
        <w:separator/>
      </w:r>
    </w:p>
  </w:endnote>
  <w:endnote w:type="continuationSeparator" w:id="0">
    <w:p w:rsidR="00D93E3D" w:rsidRDefault="00D93E3D"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DC6B6BF">
              <wp:simplePos x="0" y="0"/>
              <wp:positionH relativeFrom="column">
                <wp:posOffset>5054600</wp:posOffset>
              </wp:positionH>
              <wp:positionV relativeFrom="paragraph">
                <wp:posOffset>-2083076</wp:posOffset>
              </wp:positionV>
              <wp:extent cx="1466850" cy="2790687"/>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790687"/>
                      </a:xfrm>
                      <a:prstGeom prst="rect">
                        <a:avLst/>
                      </a:prstGeom>
                      <a:solidFill>
                        <a:srgbClr val="FFFFFF"/>
                      </a:solidFill>
                      <a:ln w="9525">
                        <a:noFill/>
                        <a:miter lim="800000"/>
                        <a:headEnd/>
                        <a:tailEnd/>
                      </a:ln>
                    </wps:spPr>
                    <wps:txb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8pt;margin-top:-164pt;width:115.5pt;height:21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" stroked="f">
              <v:textbo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rsidR="0065306F" w:rsidRDefault="00653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E3D" w:rsidRDefault="00D93E3D" w:rsidP="008125E6">
      <w:pPr>
        <w:spacing w:after="0"/>
      </w:pPr>
      <w:r>
        <w:separator/>
      </w:r>
    </w:p>
  </w:footnote>
  <w:footnote w:type="continuationSeparator" w:id="0">
    <w:p w:rsidR="00D93E3D" w:rsidRDefault="00D93E3D" w:rsidP="008125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A46E98">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12B61354">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E6"/>
    <w:rsid w:val="00006E49"/>
    <w:rsid w:val="00020DA3"/>
    <w:rsid w:val="000210FE"/>
    <w:rsid w:val="00024819"/>
    <w:rsid w:val="00026B38"/>
    <w:rsid w:val="00031885"/>
    <w:rsid w:val="00060D57"/>
    <w:rsid w:val="0007527C"/>
    <w:rsid w:val="0008373B"/>
    <w:rsid w:val="00084B39"/>
    <w:rsid w:val="00092CED"/>
    <w:rsid w:val="00096D20"/>
    <w:rsid w:val="000A31C9"/>
    <w:rsid w:val="000C54EE"/>
    <w:rsid w:val="000D4C11"/>
    <w:rsid w:val="000F61BB"/>
    <w:rsid w:val="00111CA4"/>
    <w:rsid w:val="00121889"/>
    <w:rsid w:val="001253E9"/>
    <w:rsid w:val="001333C7"/>
    <w:rsid w:val="001734CD"/>
    <w:rsid w:val="001771E8"/>
    <w:rsid w:val="00183CBD"/>
    <w:rsid w:val="001962FD"/>
    <w:rsid w:val="001C0544"/>
    <w:rsid w:val="001C3900"/>
    <w:rsid w:val="001C561E"/>
    <w:rsid w:val="001C7245"/>
    <w:rsid w:val="001E4C1A"/>
    <w:rsid w:val="00205E46"/>
    <w:rsid w:val="002156A6"/>
    <w:rsid w:val="00245172"/>
    <w:rsid w:val="002665AA"/>
    <w:rsid w:val="002875EB"/>
    <w:rsid w:val="002A44EC"/>
    <w:rsid w:val="002B4C49"/>
    <w:rsid w:val="002B7D7C"/>
    <w:rsid w:val="002C1659"/>
    <w:rsid w:val="002F1B73"/>
    <w:rsid w:val="00314EF3"/>
    <w:rsid w:val="00323BD9"/>
    <w:rsid w:val="00326374"/>
    <w:rsid w:val="00335088"/>
    <w:rsid w:val="00350E79"/>
    <w:rsid w:val="00354602"/>
    <w:rsid w:val="00362EF7"/>
    <w:rsid w:val="00363F93"/>
    <w:rsid w:val="00383891"/>
    <w:rsid w:val="00396599"/>
    <w:rsid w:val="003B4AC3"/>
    <w:rsid w:val="003D3A58"/>
    <w:rsid w:val="003F3718"/>
    <w:rsid w:val="0040458E"/>
    <w:rsid w:val="00407552"/>
    <w:rsid w:val="00412FF7"/>
    <w:rsid w:val="00413F2A"/>
    <w:rsid w:val="00440091"/>
    <w:rsid w:val="00442E2D"/>
    <w:rsid w:val="00452B50"/>
    <w:rsid w:val="00454284"/>
    <w:rsid w:val="0046608A"/>
    <w:rsid w:val="00482684"/>
    <w:rsid w:val="004915FE"/>
    <w:rsid w:val="004B392D"/>
    <w:rsid w:val="004B5A0A"/>
    <w:rsid w:val="004E40FA"/>
    <w:rsid w:val="004E47E0"/>
    <w:rsid w:val="004F0985"/>
    <w:rsid w:val="004F46DC"/>
    <w:rsid w:val="0052054C"/>
    <w:rsid w:val="00532B8C"/>
    <w:rsid w:val="005338A1"/>
    <w:rsid w:val="0053749D"/>
    <w:rsid w:val="00540AF0"/>
    <w:rsid w:val="00540DD3"/>
    <w:rsid w:val="0056210E"/>
    <w:rsid w:val="00570C6B"/>
    <w:rsid w:val="0058674F"/>
    <w:rsid w:val="00586EFC"/>
    <w:rsid w:val="005A6566"/>
    <w:rsid w:val="005B067E"/>
    <w:rsid w:val="005C2BD9"/>
    <w:rsid w:val="005D1C55"/>
    <w:rsid w:val="005F6092"/>
    <w:rsid w:val="005F6514"/>
    <w:rsid w:val="00607330"/>
    <w:rsid w:val="00612E3D"/>
    <w:rsid w:val="006314B2"/>
    <w:rsid w:val="00633E3A"/>
    <w:rsid w:val="006365EF"/>
    <w:rsid w:val="006429EE"/>
    <w:rsid w:val="0065306F"/>
    <w:rsid w:val="00653DC6"/>
    <w:rsid w:val="0066065C"/>
    <w:rsid w:val="00660B2F"/>
    <w:rsid w:val="006861E1"/>
    <w:rsid w:val="0069255D"/>
    <w:rsid w:val="006937B4"/>
    <w:rsid w:val="006A7679"/>
    <w:rsid w:val="006B4413"/>
    <w:rsid w:val="006C6396"/>
    <w:rsid w:val="006C72CE"/>
    <w:rsid w:val="006D5D72"/>
    <w:rsid w:val="006E09A4"/>
    <w:rsid w:val="00700218"/>
    <w:rsid w:val="0070619D"/>
    <w:rsid w:val="007131EC"/>
    <w:rsid w:val="00717437"/>
    <w:rsid w:val="00734946"/>
    <w:rsid w:val="007755F0"/>
    <w:rsid w:val="0078717D"/>
    <w:rsid w:val="00795922"/>
    <w:rsid w:val="007C44FC"/>
    <w:rsid w:val="007E1E2A"/>
    <w:rsid w:val="008125E6"/>
    <w:rsid w:val="00835799"/>
    <w:rsid w:val="00850E59"/>
    <w:rsid w:val="008559E3"/>
    <w:rsid w:val="00894E03"/>
    <w:rsid w:val="008B2132"/>
    <w:rsid w:val="008B37EB"/>
    <w:rsid w:val="008B7F36"/>
    <w:rsid w:val="008C552E"/>
    <w:rsid w:val="008D015E"/>
    <w:rsid w:val="008E50AB"/>
    <w:rsid w:val="008E5967"/>
    <w:rsid w:val="008F0EB6"/>
    <w:rsid w:val="0095543A"/>
    <w:rsid w:val="00957747"/>
    <w:rsid w:val="00972647"/>
    <w:rsid w:val="00980D81"/>
    <w:rsid w:val="00995C59"/>
    <w:rsid w:val="00997648"/>
    <w:rsid w:val="009A320B"/>
    <w:rsid w:val="009A4F97"/>
    <w:rsid w:val="009C153C"/>
    <w:rsid w:val="009D26E3"/>
    <w:rsid w:val="009D788B"/>
    <w:rsid w:val="009E0FE7"/>
    <w:rsid w:val="00A15341"/>
    <w:rsid w:val="00A41756"/>
    <w:rsid w:val="00A46E98"/>
    <w:rsid w:val="00AA710F"/>
    <w:rsid w:val="00AB474D"/>
    <w:rsid w:val="00AC06A5"/>
    <w:rsid w:val="00AC5BCE"/>
    <w:rsid w:val="00AE24DB"/>
    <w:rsid w:val="00B06B18"/>
    <w:rsid w:val="00B102FF"/>
    <w:rsid w:val="00B1353D"/>
    <w:rsid w:val="00B34514"/>
    <w:rsid w:val="00B402F1"/>
    <w:rsid w:val="00B52927"/>
    <w:rsid w:val="00B65874"/>
    <w:rsid w:val="00B7543C"/>
    <w:rsid w:val="00B87286"/>
    <w:rsid w:val="00BB0243"/>
    <w:rsid w:val="00BF222D"/>
    <w:rsid w:val="00C16F15"/>
    <w:rsid w:val="00C9558C"/>
    <w:rsid w:val="00C96C96"/>
    <w:rsid w:val="00CB748C"/>
    <w:rsid w:val="00CC21C5"/>
    <w:rsid w:val="00CD6B3B"/>
    <w:rsid w:val="00CD6E55"/>
    <w:rsid w:val="00CE1A56"/>
    <w:rsid w:val="00CE7AC3"/>
    <w:rsid w:val="00D0219C"/>
    <w:rsid w:val="00D02C2A"/>
    <w:rsid w:val="00D23C98"/>
    <w:rsid w:val="00D243E7"/>
    <w:rsid w:val="00D30167"/>
    <w:rsid w:val="00D359AB"/>
    <w:rsid w:val="00D401F2"/>
    <w:rsid w:val="00D45457"/>
    <w:rsid w:val="00D6251F"/>
    <w:rsid w:val="00D63A75"/>
    <w:rsid w:val="00D7527B"/>
    <w:rsid w:val="00D75F69"/>
    <w:rsid w:val="00D80859"/>
    <w:rsid w:val="00D84AF8"/>
    <w:rsid w:val="00D852B3"/>
    <w:rsid w:val="00D93E3D"/>
    <w:rsid w:val="00DA13E6"/>
    <w:rsid w:val="00DA6CB4"/>
    <w:rsid w:val="00DB5181"/>
    <w:rsid w:val="00DD0FDE"/>
    <w:rsid w:val="00DD648D"/>
    <w:rsid w:val="00E31F3B"/>
    <w:rsid w:val="00E40E2B"/>
    <w:rsid w:val="00E43AB7"/>
    <w:rsid w:val="00E71D54"/>
    <w:rsid w:val="00E865D6"/>
    <w:rsid w:val="00E87038"/>
    <w:rsid w:val="00EB1379"/>
    <w:rsid w:val="00EB444B"/>
    <w:rsid w:val="00ED3823"/>
    <w:rsid w:val="00F258F9"/>
    <w:rsid w:val="00F26034"/>
    <w:rsid w:val="00F4622D"/>
    <w:rsid w:val="00F47CA5"/>
    <w:rsid w:val="00F77C15"/>
    <w:rsid w:val="00F8139F"/>
    <w:rsid w:val="00FA20E1"/>
    <w:rsid w:val="00FA346C"/>
    <w:rsid w:val="00FB25D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styleId="Kommentarzeichen">
    <w:name w:val="annotation reference"/>
    <w:basedOn w:val="Absatz-Standardschriftart"/>
    <w:uiPriority w:val="99"/>
    <w:semiHidden/>
    <w:unhideWhenUsed/>
    <w:rsid w:val="00B102FF"/>
    <w:rPr>
      <w:sz w:val="16"/>
      <w:szCs w:val="16"/>
    </w:rPr>
  </w:style>
  <w:style w:type="paragraph" w:styleId="Kommentartext">
    <w:name w:val="annotation text"/>
    <w:basedOn w:val="Standard"/>
    <w:link w:val="KommentartextZchn"/>
    <w:uiPriority w:val="99"/>
    <w:semiHidden/>
    <w:unhideWhenUsed/>
    <w:rsid w:val="00B102FF"/>
    <w:rPr>
      <w:sz w:val="20"/>
      <w:szCs w:val="20"/>
    </w:rPr>
  </w:style>
  <w:style w:type="character" w:customStyle="1" w:styleId="KommentartextZchn">
    <w:name w:val="Kommentartext Zchn"/>
    <w:basedOn w:val="Absatz-Standardschriftart"/>
    <w:link w:val="Kommentartext"/>
    <w:uiPriority w:val="99"/>
    <w:semiHidden/>
    <w:rsid w:val="00B102FF"/>
    <w:rPr>
      <w:sz w:val="20"/>
      <w:szCs w:val="20"/>
    </w:rPr>
  </w:style>
  <w:style w:type="paragraph" w:styleId="Kommentarthema">
    <w:name w:val="annotation subject"/>
    <w:basedOn w:val="Kommentartext"/>
    <w:next w:val="Kommentartext"/>
    <w:link w:val="KommentarthemaZchn"/>
    <w:uiPriority w:val="99"/>
    <w:semiHidden/>
    <w:unhideWhenUsed/>
    <w:rsid w:val="00B102FF"/>
    <w:rPr>
      <w:b/>
      <w:bCs/>
    </w:rPr>
  </w:style>
  <w:style w:type="character" w:customStyle="1" w:styleId="KommentarthemaZchn">
    <w:name w:val="Kommentarthema Zchn"/>
    <w:basedOn w:val="KommentartextZchn"/>
    <w:link w:val="Kommentarthema"/>
    <w:uiPriority w:val="99"/>
    <w:semiHidden/>
    <w:rsid w:val="00B102F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styleId="Kommentarzeichen">
    <w:name w:val="annotation reference"/>
    <w:basedOn w:val="Absatz-Standardschriftart"/>
    <w:uiPriority w:val="99"/>
    <w:semiHidden/>
    <w:unhideWhenUsed/>
    <w:rsid w:val="00B102FF"/>
    <w:rPr>
      <w:sz w:val="16"/>
      <w:szCs w:val="16"/>
    </w:rPr>
  </w:style>
  <w:style w:type="paragraph" w:styleId="Kommentartext">
    <w:name w:val="annotation text"/>
    <w:basedOn w:val="Standard"/>
    <w:link w:val="KommentartextZchn"/>
    <w:uiPriority w:val="99"/>
    <w:semiHidden/>
    <w:unhideWhenUsed/>
    <w:rsid w:val="00B102FF"/>
    <w:rPr>
      <w:sz w:val="20"/>
      <w:szCs w:val="20"/>
    </w:rPr>
  </w:style>
  <w:style w:type="character" w:customStyle="1" w:styleId="KommentartextZchn">
    <w:name w:val="Kommentartext Zchn"/>
    <w:basedOn w:val="Absatz-Standardschriftart"/>
    <w:link w:val="Kommentartext"/>
    <w:uiPriority w:val="99"/>
    <w:semiHidden/>
    <w:rsid w:val="00B102FF"/>
    <w:rPr>
      <w:sz w:val="20"/>
      <w:szCs w:val="20"/>
    </w:rPr>
  </w:style>
  <w:style w:type="paragraph" w:styleId="Kommentarthema">
    <w:name w:val="annotation subject"/>
    <w:basedOn w:val="Kommentartext"/>
    <w:next w:val="Kommentartext"/>
    <w:link w:val="KommentarthemaZchn"/>
    <w:uiPriority w:val="99"/>
    <w:semiHidden/>
    <w:unhideWhenUsed/>
    <w:rsid w:val="00B102FF"/>
    <w:rPr>
      <w:b/>
      <w:bCs/>
    </w:rPr>
  </w:style>
  <w:style w:type="character" w:customStyle="1" w:styleId="KommentarthemaZchn">
    <w:name w:val="Kommentarthema Zchn"/>
    <w:basedOn w:val="KommentartextZchn"/>
    <w:link w:val="Kommentarthema"/>
    <w:uiPriority w:val="99"/>
    <w:semiHidden/>
    <w:rsid w:val="00B102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54D34-D159-45BC-B575-09E6DBBA7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369</Words>
  <Characters>2329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Blachny</dc:creator>
  <cp:lastModifiedBy>Gervers, Stephanie</cp:lastModifiedBy>
  <cp:revision>2</cp:revision>
  <cp:lastPrinted>2019-05-03T11:04:00Z</cp:lastPrinted>
  <dcterms:created xsi:type="dcterms:W3CDTF">2019-05-03T11:04:00Z</dcterms:created>
  <dcterms:modified xsi:type="dcterms:W3CDTF">2019-05-03T11:04:00Z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