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031885" w:rsidRDefault="00031885">
      <w:pPr>
        <w:rPr>
          <w:rFonts w:ascii="Arial" w:hAnsi="Arial" w:cs="Arial"/>
          <w:sz w:val="22"/>
          <w:szCs w:val="22"/>
        </w:rPr>
      </w:pPr>
    </w:p>
    <w:p w:rsidR="00795922" w:rsidRP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CB3B2C">
        <w:rPr>
          <w:rFonts w:ascii="Arial" w:eastAsia="Times New Roman" w:hAnsi="Arial" w:cs="Times New Roman"/>
          <w:b/>
          <w:szCs w:val="20"/>
          <w:u w:val="single"/>
          <w:lang w:eastAsia="de-DE"/>
        </w:rPr>
        <w:t>zu</w:t>
      </w:r>
      <w:r w:rsidR="006E4EC6">
        <w:rPr>
          <w:rFonts w:ascii="Arial" w:eastAsia="Times New Roman" w:hAnsi="Arial" w:cs="Times New Roman"/>
          <w:b/>
          <w:szCs w:val="20"/>
          <w:u w:val="single"/>
          <w:lang w:eastAsia="de-DE"/>
        </w:rPr>
        <w:t>m</w:t>
      </w:r>
      <w:r w:rsidR="00CB3B2C">
        <w:rPr>
          <w:rFonts w:ascii="Arial" w:eastAsia="Times New Roman" w:hAnsi="Arial" w:cs="Times New Roman"/>
          <w:b/>
          <w:szCs w:val="20"/>
          <w:u w:val="single"/>
          <w:lang w:eastAsia="de-DE"/>
        </w:rPr>
        <w:t xml:space="preserve"> </w:t>
      </w:r>
      <w:r w:rsidR="00373C8A">
        <w:rPr>
          <w:rFonts w:ascii="Arial" w:eastAsia="Times New Roman" w:hAnsi="Arial" w:cs="Times New Roman"/>
          <w:b/>
          <w:szCs w:val="20"/>
          <w:u w:val="single"/>
          <w:lang w:eastAsia="de-DE"/>
        </w:rPr>
        <w:t>BARMER-</w:t>
      </w:r>
      <w:r w:rsidR="00FF3AD0">
        <w:rPr>
          <w:rFonts w:ascii="Arial" w:eastAsia="Times New Roman" w:hAnsi="Arial" w:cs="Times New Roman"/>
          <w:b/>
          <w:szCs w:val="20"/>
          <w:u w:val="single"/>
          <w:lang w:eastAsia="de-DE"/>
        </w:rPr>
        <w:t>Krankenhausreport</w:t>
      </w:r>
      <w:r w:rsidR="00373C8A">
        <w:rPr>
          <w:rFonts w:ascii="Arial" w:eastAsia="Times New Roman" w:hAnsi="Arial" w:cs="Times New Roman"/>
          <w:b/>
          <w:szCs w:val="20"/>
          <w:u w:val="single"/>
          <w:lang w:eastAsia="de-DE"/>
        </w:rPr>
        <w:t xml:space="preserve"> 2018</w:t>
      </w:r>
    </w:p>
    <w:p w:rsidR="001962FD" w:rsidRDefault="001962FD" w:rsidP="001962FD">
      <w:pPr>
        <w:spacing w:after="0" w:line="340" w:lineRule="atLeast"/>
        <w:ind w:right="2268"/>
        <w:jc w:val="both"/>
        <w:rPr>
          <w:rFonts w:ascii="Arial" w:eastAsia="Times New Roman" w:hAnsi="Arial" w:cs="Times New Roman"/>
          <w:b/>
          <w:sz w:val="32"/>
          <w:szCs w:val="32"/>
          <w:lang w:eastAsia="de-DE"/>
        </w:rPr>
      </w:pPr>
    </w:p>
    <w:p w:rsidR="00FF3AD0" w:rsidRPr="001962FD" w:rsidRDefault="00FF3AD0" w:rsidP="001962FD">
      <w:pPr>
        <w:spacing w:after="0"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BARMER</w:t>
      </w:r>
      <w:r w:rsidR="006E4EC6">
        <w:rPr>
          <w:rFonts w:ascii="Arial" w:eastAsia="Times New Roman" w:hAnsi="Arial" w:cs="Times New Roman"/>
          <w:b/>
          <w:sz w:val="32"/>
          <w:szCs w:val="32"/>
          <w:lang w:eastAsia="de-DE"/>
        </w:rPr>
        <w:t>-Studie</w:t>
      </w:r>
      <w:r w:rsidR="00AA06A0">
        <w:rPr>
          <w:rFonts w:ascii="Arial" w:eastAsia="Times New Roman" w:hAnsi="Arial" w:cs="Times New Roman"/>
          <w:b/>
          <w:sz w:val="32"/>
          <w:szCs w:val="32"/>
          <w:lang w:eastAsia="de-DE"/>
        </w:rPr>
        <w:t xml:space="preserve"> </w:t>
      </w:r>
      <w:r w:rsidR="00C84F4E">
        <w:rPr>
          <w:rFonts w:ascii="Arial" w:eastAsia="Times New Roman" w:hAnsi="Arial" w:cs="Times New Roman"/>
          <w:b/>
          <w:sz w:val="32"/>
          <w:szCs w:val="32"/>
          <w:lang w:eastAsia="de-DE"/>
        </w:rPr>
        <w:t xml:space="preserve">ohne </w:t>
      </w:r>
      <w:r>
        <w:rPr>
          <w:rFonts w:ascii="Arial" w:eastAsia="Times New Roman" w:hAnsi="Arial" w:cs="Times New Roman"/>
          <w:b/>
          <w:sz w:val="32"/>
          <w:szCs w:val="32"/>
          <w:lang w:eastAsia="de-DE"/>
        </w:rPr>
        <w:t xml:space="preserve">Evidenz </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002A4B" w:rsidRDefault="00D30167" w:rsidP="00002A4B">
      <w:pPr>
        <w:spacing w:after="0"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482489">
        <w:rPr>
          <w:rFonts w:ascii="Arial" w:eastAsia="Times New Roman" w:hAnsi="Arial" w:cs="Arial"/>
          <w:lang w:eastAsia="de-DE"/>
        </w:rPr>
        <w:t>0</w:t>
      </w:r>
      <w:r w:rsidR="00FF3AD0">
        <w:rPr>
          <w:rFonts w:ascii="Arial" w:eastAsia="Times New Roman" w:hAnsi="Arial" w:cs="Arial"/>
          <w:lang w:eastAsia="de-DE"/>
        </w:rPr>
        <w:t>9</w:t>
      </w:r>
      <w:r w:rsidR="0056210E" w:rsidRPr="00633E3A">
        <w:rPr>
          <w:rFonts w:ascii="Arial" w:eastAsia="Times New Roman" w:hAnsi="Arial" w:cs="Arial"/>
          <w:lang w:eastAsia="de-DE"/>
        </w:rPr>
        <w:t xml:space="preserve">. </w:t>
      </w:r>
      <w:r w:rsidR="00482489">
        <w:rPr>
          <w:rFonts w:ascii="Arial" w:eastAsia="Times New Roman" w:hAnsi="Arial" w:cs="Arial"/>
          <w:lang w:eastAsia="de-DE"/>
        </w:rPr>
        <w:t xml:space="preserve">August </w:t>
      </w:r>
      <w:r w:rsidR="002D2B9E">
        <w:rPr>
          <w:rFonts w:ascii="Arial" w:eastAsia="Times New Roman" w:hAnsi="Arial" w:cs="Arial"/>
          <w:lang w:eastAsia="de-DE"/>
        </w:rPr>
        <w:t>2018</w:t>
      </w:r>
      <w:r w:rsidR="0052054C" w:rsidRPr="00633E3A">
        <w:rPr>
          <w:rFonts w:ascii="Arial" w:eastAsia="Times New Roman" w:hAnsi="Arial" w:cs="Arial"/>
          <w:lang w:eastAsia="de-DE"/>
        </w:rPr>
        <w:t xml:space="preserve"> –</w:t>
      </w:r>
      <w:r w:rsidR="00253EAE">
        <w:rPr>
          <w:rFonts w:ascii="Arial" w:eastAsia="Times New Roman" w:hAnsi="Arial" w:cs="Arial"/>
          <w:lang w:eastAsia="de-DE"/>
        </w:rPr>
        <w:t xml:space="preserve"> </w:t>
      </w:r>
      <w:r w:rsidR="00842EF5">
        <w:rPr>
          <w:rFonts w:ascii="Arial" w:eastAsia="Times New Roman" w:hAnsi="Arial" w:cs="Arial"/>
          <w:lang w:eastAsia="de-DE"/>
        </w:rPr>
        <w:t>Die Behauptung der BARMER</w:t>
      </w:r>
      <w:r w:rsidR="00DD0B71">
        <w:rPr>
          <w:rFonts w:ascii="Arial" w:eastAsia="Times New Roman" w:hAnsi="Arial" w:cs="Arial"/>
          <w:lang w:eastAsia="de-DE"/>
        </w:rPr>
        <w:t>,</w:t>
      </w:r>
      <w:r w:rsidR="00842EF5">
        <w:rPr>
          <w:rFonts w:ascii="Arial" w:eastAsia="Times New Roman" w:hAnsi="Arial" w:cs="Arial"/>
          <w:lang w:eastAsia="de-DE"/>
        </w:rPr>
        <w:t xml:space="preserve"> Bauchaortenpatienten seien in Abhängigkeit von Operationstechnik und Klinik signifikant unterschiedlichen Sterbewahrscheinlichkeiten </w:t>
      </w:r>
      <w:r w:rsidR="00DD0B71">
        <w:rPr>
          <w:rFonts w:ascii="Arial" w:eastAsia="Times New Roman" w:hAnsi="Arial" w:cs="Arial"/>
          <w:lang w:eastAsia="de-DE"/>
        </w:rPr>
        <w:t>ausgesetzt,</w:t>
      </w:r>
      <w:r w:rsidR="00002A4B">
        <w:rPr>
          <w:rFonts w:ascii="Arial" w:eastAsia="Times New Roman" w:hAnsi="Arial" w:cs="Arial"/>
          <w:lang w:eastAsia="de-DE"/>
        </w:rPr>
        <w:t xml:space="preserve"> kann durch dieses</w:t>
      </w:r>
      <w:r w:rsidR="004546C7">
        <w:rPr>
          <w:rFonts w:ascii="Arial" w:eastAsia="Times New Roman" w:hAnsi="Arial" w:cs="Arial"/>
          <w:lang w:eastAsia="de-DE"/>
        </w:rPr>
        <w:t xml:space="preserve"> Studiendesign in keinster Weise belegt werden. </w:t>
      </w:r>
      <w:r w:rsidR="00002A4B">
        <w:rPr>
          <w:rFonts w:ascii="Arial" w:eastAsia="Times New Roman" w:hAnsi="Arial" w:cs="Arial"/>
          <w:lang w:eastAsia="de-DE"/>
        </w:rPr>
        <w:t>„</w:t>
      </w:r>
      <w:r w:rsidR="004546C7">
        <w:rPr>
          <w:rFonts w:ascii="Arial" w:eastAsia="Times New Roman" w:hAnsi="Arial" w:cs="Arial"/>
          <w:lang w:eastAsia="de-DE"/>
        </w:rPr>
        <w:t>Den Erfolg einer hochkomplexen Bauchaortenaneurysma-Operation drei Jahre nach der Operation aus den Abrechnungsdaten mit einer absolut unzureichenden Risikoadjustierung messen zu wollen, ist schon gewagt. Dann auch noch eine</w:t>
      </w:r>
      <w:r w:rsidR="00C84F4E">
        <w:rPr>
          <w:rFonts w:ascii="Arial" w:eastAsia="Times New Roman" w:hAnsi="Arial" w:cs="Arial"/>
          <w:lang w:eastAsia="de-DE"/>
        </w:rPr>
        <w:t xml:space="preserve"> rund</w:t>
      </w:r>
      <w:r w:rsidR="00AD6B42">
        <w:rPr>
          <w:rFonts w:ascii="Arial" w:eastAsia="Times New Roman" w:hAnsi="Arial" w:cs="Arial"/>
          <w:lang w:eastAsia="de-DE"/>
        </w:rPr>
        <w:t xml:space="preserve"> zwei</w:t>
      </w:r>
      <w:r w:rsidR="0020336A">
        <w:rPr>
          <w:rFonts w:ascii="Arial" w:eastAsia="Times New Roman" w:hAnsi="Arial" w:cs="Arial"/>
          <w:lang w:eastAsia="de-DE"/>
        </w:rPr>
        <w:t>prozent</w:t>
      </w:r>
      <w:r w:rsidR="004546C7">
        <w:rPr>
          <w:rFonts w:ascii="Arial" w:eastAsia="Times New Roman" w:hAnsi="Arial" w:cs="Arial"/>
          <w:lang w:eastAsia="de-DE"/>
        </w:rPr>
        <w:t xml:space="preserve">ige Differenzrate als statistisch signifikant größeres Sterberisiko einzustufen, ist völlig irreführend. Angesichts der </w:t>
      </w:r>
      <w:r w:rsidR="00002A4B">
        <w:rPr>
          <w:rFonts w:ascii="Arial" w:eastAsia="Times New Roman" w:hAnsi="Arial" w:cs="Arial"/>
          <w:lang w:eastAsia="de-DE"/>
        </w:rPr>
        <w:t xml:space="preserve">Zahl der </w:t>
      </w:r>
      <w:r w:rsidR="004546C7">
        <w:rPr>
          <w:rFonts w:ascii="Arial" w:eastAsia="Times New Roman" w:hAnsi="Arial" w:cs="Arial"/>
          <w:lang w:eastAsia="de-DE"/>
        </w:rPr>
        <w:t xml:space="preserve">Operationen, die </w:t>
      </w:r>
      <w:r w:rsidR="00002A4B">
        <w:rPr>
          <w:rFonts w:ascii="Arial" w:eastAsia="Times New Roman" w:hAnsi="Arial" w:cs="Arial"/>
          <w:lang w:eastAsia="de-DE"/>
        </w:rPr>
        <w:t xml:space="preserve">selbst Zentren </w:t>
      </w:r>
      <w:r w:rsidR="004546C7">
        <w:rPr>
          <w:rFonts w:ascii="Arial" w:eastAsia="Times New Roman" w:hAnsi="Arial" w:cs="Arial"/>
          <w:lang w:eastAsia="de-DE"/>
        </w:rPr>
        <w:t xml:space="preserve">durchführen, </w:t>
      </w:r>
      <w:r w:rsidR="00002A4B">
        <w:rPr>
          <w:rFonts w:ascii="Arial" w:eastAsia="Times New Roman" w:hAnsi="Arial" w:cs="Arial"/>
          <w:lang w:eastAsia="de-DE"/>
        </w:rPr>
        <w:t xml:space="preserve">können wenige </w:t>
      </w:r>
      <w:r w:rsidR="004546C7">
        <w:rPr>
          <w:rFonts w:ascii="Arial" w:eastAsia="Times New Roman" w:hAnsi="Arial" w:cs="Arial"/>
          <w:lang w:eastAsia="de-DE"/>
        </w:rPr>
        <w:t>Patient</w:t>
      </w:r>
      <w:r w:rsidR="00C84F4E">
        <w:rPr>
          <w:rFonts w:ascii="Arial" w:eastAsia="Times New Roman" w:hAnsi="Arial" w:cs="Arial"/>
          <w:lang w:eastAsia="de-DE"/>
        </w:rPr>
        <w:t>en</w:t>
      </w:r>
      <w:r w:rsidR="004546C7">
        <w:rPr>
          <w:rFonts w:ascii="Arial" w:eastAsia="Times New Roman" w:hAnsi="Arial" w:cs="Arial"/>
          <w:lang w:eastAsia="de-DE"/>
        </w:rPr>
        <w:t xml:space="preserve"> mit höherem </w:t>
      </w:r>
      <w:proofErr w:type="gramStart"/>
      <w:r w:rsidR="004546C7">
        <w:rPr>
          <w:rFonts w:ascii="Arial" w:eastAsia="Times New Roman" w:hAnsi="Arial" w:cs="Arial"/>
          <w:lang w:eastAsia="de-DE"/>
        </w:rPr>
        <w:t>persönlichen</w:t>
      </w:r>
      <w:proofErr w:type="gramEnd"/>
      <w:r w:rsidR="004546C7">
        <w:rPr>
          <w:rFonts w:ascii="Arial" w:eastAsia="Times New Roman" w:hAnsi="Arial" w:cs="Arial"/>
          <w:lang w:eastAsia="de-DE"/>
        </w:rPr>
        <w:t xml:space="preserve"> Risiko</w:t>
      </w:r>
      <w:r w:rsidR="00002A4B">
        <w:rPr>
          <w:rFonts w:ascii="Arial" w:eastAsia="Times New Roman" w:hAnsi="Arial" w:cs="Arial"/>
          <w:lang w:eastAsia="de-DE"/>
        </w:rPr>
        <w:t xml:space="preserve"> zu solchen abweichenden Sterberaten führen</w:t>
      </w:r>
      <w:r w:rsidR="004546C7">
        <w:rPr>
          <w:rFonts w:ascii="Arial" w:eastAsia="Times New Roman" w:hAnsi="Arial" w:cs="Arial"/>
          <w:lang w:eastAsia="de-DE"/>
        </w:rPr>
        <w:t>. Daraus Sterberisiko-Warnungen abzuleiten, ist eine wenig verantwortliche Aufklärungsarbeit einer gesetzlichen Krankenkasse</w:t>
      </w:r>
      <w:r w:rsidR="00002A4B">
        <w:rPr>
          <w:rFonts w:ascii="Arial" w:eastAsia="Times New Roman" w:hAnsi="Arial" w:cs="Arial"/>
          <w:lang w:eastAsia="de-DE"/>
        </w:rPr>
        <w:t xml:space="preserve">“, </w:t>
      </w:r>
      <w:r w:rsidR="00002A4B">
        <w:rPr>
          <w:rFonts w:ascii="Arial" w:eastAsia="Times New Roman" w:hAnsi="Arial" w:cs="Arial"/>
          <w:bCs/>
          <w:lang w:eastAsia="de-DE"/>
        </w:rPr>
        <w:t>erklärte der Hauptgeschäftsführer der Deutschen Krankenhausgesellschaft (DKG), Georg Baum.</w:t>
      </w:r>
    </w:p>
    <w:p w:rsidR="004546C7" w:rsidRDefault="004546C7" w:rsidP="00063914">
      <w:pPr>
        <w:spacing w:after="0" w:line="340" w:lineRule="atLeast"/>
        <w:ind w:right="2268"/>
        <w:jc w:val="both"/>
        <w:rPr>
          <w:rFonts w:ascii="Arial" w:eastAsia="Times New Roman" w:hAnsi="Arial" w:cs="Arial"/>
          <w:lang w:eastAsia="de-DE"/>
        </w:rPr>
      </w:pPr>
    </w:p>
    <w:p w:rsidR="00503DA7" w:rsidRDefault="00842EF5" w:rsidP="00063914">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Tatsache ist, dass die unterschiedlichen Operationstechniken je nach medizinischer Notwendigkeit eingesetzt werden und die Kliniken, die behandeln, die Qualitätssicherungsrichtlinien des </w:t>
      </w:r>
      <w:r w:rsidR="00002A4B">
        <w:rPr>
          <w:rFonts w:ascii="Arial" w:eastAsia="Times New Roman" w:hAnsi="Arial" w:cs="Arial"/>
          <w:bCs/>
          <w:lang w:eastAsia="de-DE"/>
        </w:rPr>
        <w:t>G</w:t>
      </w:r>
      <w:r w:rsidR="00002A4B" w:rsidRPr="00384300">
        <w:rPr>
          <w:rFonts w:ascii="Arial" w:eastAsia="Times New Roman" w:hAnsi="Arial" w:cs="Arial"/>
          <w:bCs/>
          <w:lang w:eastAsia="de-DE"/>
        </w:rPr>
        <w:t>emeinsamen Bundesausschuss</w:t>
      </w:r>
      <w:r w:rsidR="00002A4B">
        <w:rPr>
          <w:rFonts w:ascii="Arial" w:eastAsia="Times New Roman" w:hAnsi="Arial" w:cs="Arial"/>
          <w:bCs/>
          <w:lang w:eastAsia="de-DE"/>
        </w:rPr>
        <w:t>es (G-BA)</w:t>
      </w:r>
      <w:r w:rsidR="00002A4B" w:rsidRPr="00384300">
        <w:rPr>
          <w:rFonts w:ascii="Arial" w:eastAsia="Times New Roman" w:hAnsi="Arial" w:cs="Arial"/>
          <w:bCs/>
          <w:lang w:eastAsia="de-DE"/>
        </w:rPr>
        <w:t xml:space="preserve"> </w:t>
      </w:r>
      <w:r w:rsidR="0020336A">
        <w:rPr>
          <w:rFonts w:ascii="Arial" w:eastAsia="Times New Roman" w:hAnsi="Arial" w:cs="Arial"/>
          <w:lang w:eastAsia="de-DE"/>
        </w:rPr>
        <w:t>erfüllen.</w:t>
      </w:r>
    </w:p>
    <w:p w:rsidR="00503DA7" w:rsidRDefault="00503DA7" w:rsidP="00063914">
      <w:pPr>
        <w:spacing w:after="0" w:line="340" w:lineRule="atLeast"/>
        <w:ind w:right="2268"/>
        <w:jc w:val="both"/>
        <w:rPr>
          <w:rFonts w:ascii="Arial" w:eastAsia="Times New Roman" w:hAnsi="Arial" w:cs="Arial"/>
          <w:lang w:eastAsia="de-DE"/>
        </w:rPr>
      </w:pPr>
    </w:p>
    <w:p w:rsidR="00503DA7" w:rsidRDefault="00002A4B" w:rsidP="00503DA7">
      <w:pPr>
        <w:spacing w:after="0" w:line="340" w:lineRule="atLeast"/>
        <w:ind w:right="2268"/>
        <w:jc w:val="both"/>
        <w:rPr>
          <w:rFonts w:ascii="Arial" w:eastAsia="Times New Roman" w:hAnsi="Arial" w:cs="Arial"/>
          <w:bCs/>
          <w:lang w:eastAsia="de-DE"/>
        </w:rPr>
      </w:pPr>
      <w:r>
        <w:rPr>
          <w:rFonts w:ascii="Arial" w:eastAsia="Times New Roman" w:hAnsi="Arial" w:cs="Arial"/>
          <w:bCs/>
          <w:lang w:eastAsia="de-DE"/>
        </w:rPr>
        <w:t>Offensichtlich geht es der Krankenkasse um die Durchsetzung von Mindestmenge in diesem Operationsbereich. Dieser Diskussion stellen sich die Krankenhäuser.</w:t>
      </w:r>
      <w:r w:rsidR="00503DA7" w:rsidRPr="00384300">
        <w:rPr>
          <w:rFonts w:ascii="Arial" w:eastAsia="Times New Roman" w:hAnsi="Arial" w:cs="Arial"/>
          <w:bCs/>
          <w:lang w:eastAsia="de-DE"/>
        </w:rPr>
        <w:t xml:space="preserve"> Auffällig ist </w:t>
      </w:r>
      <w:r>
        <w:rPr>
          <w:rFonts w:ascii="Arial" w:eastAsia="Times New Roman" w:hAnsi="Arial" w:cs="Arial"/>
          <w:bCs/>
          <w:lang w:eastAsia="de-DE"/>
        </w:rPr>
        <w:t>je</w:t>
      </w:r>
      <w:r w:rsidR="00503DA7">
        <w:rPr>
          <w:rFonts w:ascii="Arial" w:eastAsia="Times New Roman" w:hAnsi="Arial" w:cs="Arial"/>
          <w:bCs/>
          <w:lang w:eastAsia="de-DE"/>
        </w:rPr>
        <w:t>doch</w:t>
      </w:r>
      <w:r w:rsidR="00503DA7" w:rsidRPr="00384300">
        <w:rPr>
          <w:rFonts w:ascii="Arial" w:eastAsia="Times New Roman" w:hAnsi="Arial" w:cs="Arial"/>
          <w:bCs/>
          <w:lang w:eastAsia="de-DE"/>
        </w:rPr>
        <w:t xml:space="preserve">, </w:t>
      </w:r>
      <w:r w:rsidR="00503DA7">
        <w:rPr>
          <w:rFonts w:ascii="Arial" w:eastAsia="Times New Roman" w:hAnsi="Arial" w:cs="Arial"/>
          <w:bCs/>
          <w:lang w:eastAsia="de-DE"/>
        </w:rPr>
        <w:t xml:space="preserve">dass </w:t>
      </w:r>
      <w:r w:rsidR="00503DA7" w:rsidRPr="00384300">
        <w:rPr>
          <w:rFonts w:ascii="Arial" w:eastAsia="Times New Roman" w:hAnsi="Arial" w:cs="Arial"/>
          <w:bCs/>
          <w:lang w:eastAsia="de-DE"/>
        </w:rPr>
        <w:t>der Spitzenverband der Krankenkassen noch vor wenigen Jahren Mindestmengen für diese Versorgung im</w:t>
      </w:r>
      <w:r>
        <w:rPr>
          <w:rFonts w:ascii="Arial" w:eastAsia="Times New Roman" w:hAnsi="Arial" w:cs="Arial"/>
          <w:bCs/>
          <w:lang w:eastAsia="de-DE"/>
        </w:rPr>
        <w:t xml:space="preserve"> G-BA</w:t>
      </w:r>
      <w:r w:rsidR="00503DA7" w:rsidRPr="00384300">
        <w:rPr>
          <w:rFonts w:ascii="Arial" w:eastAsia="Times New Roman" w:hAnsi="Arial" w:cs="Arial"/>
          <w:bCs/>
          <w:lang w:eastAsia="de-DE"/>
        </w:rPr>
        <w:t xml:space="preserve"> ablehnte</w:t>
      </w:r>
      <w:r w:rsidR="00503DA7">
        <w:rPr>
          <w:rFonts w:ascii="Arial" w:eastAsia="Times New Roman" w:hAnsi="Arial" w:cs="Arial"/>
          <w:bCs/>
          <w:lang w:eastAsia="de-DE"/>
        </w:rPr>
        <w:t xml:space="preserve">. </w:t>
      </w:r>
      <w:r w:rsidR="00503DA7" w:rsidRPr="00384300">
        <w:rPr>
          <w:rFonts w:ascii="Arial" w:eastAsia="Times New Roman" w:hAnsi="Arial" w:cs="Arial"/>
          <w:bCs/>
          <w:lang w:eastAsia="de-DE"/>
        </w:rPr>
        <w:t>Mindestmengen für Bauch</w:t>
      </w:r>
      <w:r w:rsidR="00503DA7">
        <w:rPr>
          <w:rFonts w:ascii="Arial" w:eastAsia="Times New Roman" w:hAnsi="Arial" w:cs="Arial"/>
          <w:bCs/>
          <w:lang w:eastAsia="de-DE"/>
        </w:rPr>
        <w:t>aneurysmen</w:t>
      </w:r>
      <w:r w:rsidR="00503DA7" w:rsidRPr="00384300">
        <w:rPr>
          <w:rFonts w:ascii="Arial" w:eastAsia="Times New Roman" w:hAnsi="Arial" w:cs="Arial"/>
          <w:bCs/>
          <w:lang w:eastAsia="de-DE"/>
        </w:rPr>
        <w:t xml:space="preserve"> </w:t>
      </w:r>
      <w:r>
        <w:rPr>
          <w:rFonts w:ascii="Arial" w:eastAsia="Times New Roman" w:hAnsi="Arial" w:cs="Arial"/>
          <w:bCs/>
          <w:lang w:eastAsia="de-DE"/>
        </w:rPr>
        <w:t xml:space="preserve">wurden </w:t>
      </w:r>
      <w:r w:rsidR="00503DA7" w:rsidRPr="00384300">
        <w:rPr>
          <w:rFonts w:ascii="Arial" w:eastAsia="Times New Roman" w:hAnsi="Arial" w:cs="Arial"/>
          <w:bCs/>
          <w:lang w:eastAsia="de-DE"/>
        </w:rPr>
        <w:t xml:space="preserve">nicht weiter verfolgt, da gerade der Notfall </w:t>
      </w:r>
      <w:r w:rsidR="00503DA7">
        <w:rPr>
          <w:rFonts w:ascii="Arial" w:eastAsia="Times New Roman" w:hAnsi="Arial" w:cs="Arial"/>
          <w:bCs/>
          <w:lang w:eastAsia="de-DE"/>
        </w:rPr>
        <w:t xml:space="preserve">bei </w:t>
      </w:r>
      <w:r w:rsidR="00503DA7" w:rsidRPr="00384300">
        <w:rPr>
          <w:rFonts w:ascii="Arial" w:eastAsia="Times New Roman" w:hAnsi="Arial" w:cs="Arial"/>
          <w:bCs/>
          <w:lang w:eastAsia="de-DE"/>
        </w:rPr>
        <w:t xml:space="preserve">dieser Diagnose es notwendig macht, dass </w:t>
      </w:r>
      <w:r w:rsidR="00C84F4E">
        <w:rPr>
          <w:rFonts w:ascii="Arial" w:eastAsia="Times New Roman" w:hAnsi="Arial" w:cs="Arial"/>
          <w:bCs/>
          <w:lang w:eastAsia="de-DE"/>
        </w:rPr>
        <w:t>breitflächige Notfall</w:t>
      </w:r>
      <w:r w:rsidR="00373C8A">
        <w:rPr>
          <w:rFonts w:ascii="Arial" w:eastAsia="Times New Roman" w:hAnsi="Arial" w:cs="Arial"/>
          <w:bCs/>
          <w:lang w:eastAsia="de-DE"/>
        </w:rPr>
        <w:t>interventionsmöglichkeiten gege</w:t>
      </w:r>
      <w:r w:rsidR="0020336A">
        <w:rPr>
          <w:rFonts w:ascii="Arial" w:eastAsia="Times New Roman" w:hAnsi="Arial" w:cs="Arial"/>
          <w:bCs/>
          <w:lang w:eastAsia="de-DE"/>
        </w:rPr>
        <w:t>ben</w:t>
      </w:r>
      <w:r w:rsidR="00C84F4E">
        <w:rPr>
          <w:rFonts w:ascii="Arial" w:eastAsia="Times New Roman" w:hAnsi="Arial" w:cs="Arial"/>
          <w:bCs/>
          <w:lang w:eastAsia="de-DE"/>
        </w:rPr>
        <w:t xml:space="preserve"> sind</w:t>
      </w:r>
      <w:r w:rsidR="00503DA7" w:rsidRPr="00384300">
        <w:rPr>
          <w:rFonts w:ascii="Arial" w:eastAsia="Times New Roman" w:hAnsi="Arial" w:cs="Arial"/>
          <w:bCs/>
          <w:lang w:eastAsia="de-DE"/>
        </w:rPr>
        <w:t xml:space="preserve">. Bei einem akut auftretenden </w:t>
      </w:r>
      <w:r w:rsidR="00503DA7">
        <w:rPr>
          <w:rFonts w:ascii="Arial" w:eastAsia="Times New Roman" w:hAnsi="Arial" w:cs="Arial"/>
          <w:bCs/>
          <w:lang w:eastAsia="de-DE"/>
        </w:rPr>
        <w:t>Aneurysma</w:t>
      </w:r>
      <w:r w:rsidR="00503DA7" w:rsidRPr="00384300">
        <w:rPr>
          <w:rFonts w:ascii="Arial" w:eastAsia="Times New Roman" w:hAnsi="Arial" w:cs="Arial"/>
          <w:bCs/>
          <w:lang w:eastAsia="de-DE"/>
        </w:rPr>
        <w:t xml:space="preserve"> ist eine lange Verlegezeit</w:t>
      </w:r>
      <w:bookmarkStart w:id="0" w:name="_GoBack"/>
      <w:bookmarkEnd w:id="0"/>
      <w:r w:rsidR="00503DA7" w:rsidRPr="00384300">
        <w:rPr>
          <w:rFonts w:ascii="Arial" w:eastAsia="Times New Roman" w:hAnsi="Arial" w:cs="Arial"/>
          <w:bCs/>
          <w:lang w:eastAsia="de-DE"/>
        </w:rPr>
        <w:t xml:space="preserve"> in ein Zentrum lebensgefährlich und kontraindiziert. Stattdessen </w:t>
      </w:r>
      <w:r w:rsidR="00C84F4E">
        <w:rPr>
          <w:rFonts w:ascii="Arial" w:eastAsia="Times New Roman" w:hAnsi="Arial" w:cs="Arial"/>
          <w:bCs/>
          <w:lang w:eastAsia="de-DE"/>
        </w:rPr>
        <w:t xml:space="preserve">ist </w:t>
      </w:r>
      <w:r w:rsidR="00AD6B42">
        <w:rPr>
          <w:rFonts w:ascii="Arial" w:eastAsia="Times New Roman" w:hAnsi="Arial" w:cs="Arial"/>
          <w:bCs/>
          <w:lang w:eastAsia="de-DE"/>
        </w:rPr>
        <w:t>d</w:t>
      </w:r>
      <w:r w:rsidR="00503DA7" w:rsidRPr="00384300">
        <w:rPr>
          <w:rFonts w:ascii="Arial" w:eastAsia="Times New Roman" w:hAnsi="Arial" w:cs="Arial"/>
          <w:bCs/>
          <w:lang w:eastAsia="de-DE"/>
        </w:rPr>
        <w:t xml:space="preserve">ie Qualität in allen Kliniken, </w:t>
      </w:r>
      <w:r w:rsidR="00503DA7">
        <w:rPr>
          <w:rFonts w:ascii="Arial" w:eastAsia="Times New Roman" w:hAnsi="Arial" w:cs="Arial"/>
          <w:bCs/>
          <w:lang w:eastAsia="de-DE"/>
        </w:rPr>
        <w:t>die diese</w:t>
      </w:r>
      <w:r w:rsidR="00503DA7" w:rsidRPr="00384300">
        <w:rPr>
          <w:rFonts w:ascii="Arial" w:eastAsia="Times New Roman" w:hAnsi="Arial" w:cs="Arial"/>
          <w:bCs/>
          <w:lang w:eastAsia="de-DE"/>
        </w:rPr>
        <w:t xml:space="preserve"> Operation </w:t>
      </w:r>
      <w:r w:rsidR="00503DA7" w:rsidRPr="00384300">
        <w:rPr>
          <w:rFonts w:ascii="Arial" w:eastAsia="Times New Roman" w:hAnsi="Arial" w:cs="Arial"/>
          <w:bCs/>
          <w:lang w:eastAsia="de-DE"/>
        </w:rPr>
        <w:lastRenderedPageBreak/>
        <w:t xml:space="preserve">durchführen, über die </w:t>
      </w:r>
      <w:r w:rsidR="00C84F4E">
        <w:rPr>
          <w:rFonts w:ascii="Arial" w:eastAsia="Times New Roman" w:hAnsi="Arial" w:cs="Arial"/>
          <w:bCs/>
          <w:lang w:eastAsia="de-DE"/>
        </w:rPr>
        <w:t>gem</w:t>
      </w:r>
      <w:r w:rsidR="0020336A">
        <w:rPr>
          <w:rFonts w:ascii="Arial" w:eastAsia="Times New Roman" w:hAnsi="Arial" w:cs="Arial"/>
          <w:bCs/>
          <w:lang w:eastAsia="de-DE"/>
        </w:rPr>
        <w:t xml:space="preserve">einsam mit der DKG vereinbarte </w:t>
      </w:r>
      <w:r w:rsidR="00503DA7" w:rsidRPr="00384300">
        <w:rPr>
          <w:rFonts w:ascii="Arial" w:eastAsia="Times New Roman" w:hAnsi="Arial" w:cs="Arial"/>
          <w:bCs/>
          <w:lang w:eastAsia="de-DE"/>
        </w:rPr>
        <w:t xml:space="preserve">Qualitätssicherungsrichtlinie auf höchstem Niveau </w:t>
      </w:r>
      <w:r w:rsidR="00503DA7">
        <w:rPr>
          <w:rFonts w:ascii="Arial" w:eastAsia="Times New Roman" w:hAnsi="Arial" w:cs="Arial"/>
          <w:bCs/>
          <w:lang w:eastAsia="de-DE"/>
        </w:rPr>
        <w:t>verankert. „Der Eindruck, dass jede Klinik diese Eingriffe durchführt, ist völlig falsch und entweder damit begründet, dass man die Qualitätssicherungsrichtlinie nicht kennt oder absichtlich verschweigt“, so der DKG-Hauptgeschäftsführer.</w:t>
      </w:r>
    </w:p>
    <w:p w:rsidR="00503DA7" w:rsidRDefault="00503DA7" w:rsidP="00063914">
      <w:pPr>
        <w:spacing w:after="0" w:line="340" w:lineRule="atLeast"/>
        <w:ind w:right="2268"/>
        <w:jc w:val="both"/>
        <w:rPr>
          <w:rFonts w:ascii="Arial" w:eastAsia="Times New Roman" w:hAnsi="Arial" w:cs="Arial"/>
          <w:lang w:eastAsia="de-DE"/>
        </w:rPr>
      </w:pPr>
    </w:p>
    <w:p w:rsidR="00503DA7" w:rsidRPr="00384300" w:rsidRDefault="00503DA7" w:rsidP="00503DA7">
      <w:pPr>
        <w:spacing w:after="0"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Die </w:t>
      </w:r>
      <w:r w:rsidRPr="00384300">
        <w:rPr>
          <w:rFonts w:ascii="Arial" w:eastAsia="Times New Roman" w:hAnsi="Arial" w:cs="Arial"/>
          <w:bCs/>
          <w:lang w:eastAsia="de-DE"/>
        </w:rPr>
        <w:t xml:space="preserve">DKG </w:t>
      </w:r>
      <w:r>
        <w:rPr>
          <w:rFonts w:ascii="Arial" w:eastAsia="Times New Roman" w:hAnsi="Arial" w:cs="Arial"/>
          <w:bCs/>
          <w:lang w:eastAsia="de-DE"/>
        </w:rPr>
        <w:t xml:space="preserve">stellt sich weiterhin </w:t>
      </w:r>
      <w:r w:rsidRPr="00384300">
        <w:rPr>
          <w:rFonts w:ascii="Arial" w:eastAsia="Times New Roman" w:hAnsi="Arial" w:cs="Arial"/>
          <w:bCs/>
          <w:lang w:eastAsia="de-DE"/>
        </w:rPr>
        <w:t xml:space="preserve">konstruktiv </w:t>
      </w:r>
      <w:r>
        <w:rPr>
          <w:rFonts w:ascii="Arial" w:eastAsia="Times New Roman" w:hAnsi="Arial" w:cs="Arial"/>
          <w:bCs/>
          <w:lang w:eastAsia="de-DE"/>
        </w:rPr>
        <w:t xml:space="preserve">der Diskussion um </w:t>
      </w:r>
      <w:r w:rsidRPr="00384300">
        <w:rPr>
          <w:rFonts w:ascii="Arial" w:eastAsia="Times New Roman" w:hAnsi="Arial" w:cs="Arial"/>
          <w:bCs/>
          <w:lang w:eastAsia="de-DE"/>
        </w:rPr>
        <w:t>Mindestmengen,</w:t>
      </w:r>
      <w:r>
        <w:rPr>
          <w:rFonts w:ascii="Arial" w:eastAsia="Times New Roman" w:hAnsi="Arial" w:cs="Arial"/>
          <w:bCs/>
          <w:lang w:eastAsia="de-DE"/>
        </w:rPr>
        <w:t xml:space="preserve"> </w:t>
      </w:r>
      <w:r w:rsidRPr="00384300">
        <w:rPr>
          <w:rFonts w:ascii="Arial" w:eastAsia="Times New Roman" w:hAnsi="Arial" w:cs="Arial"/>
          <w:bCs/>
          <w:lang w:eastAsia="de-DE"/>
        </w:rPr>
        <w:t xml:space="preserve">wenn diese dazu beitragen können, Qualität zu verbessern. </w:t>
      </w:r>
      <w:r>
        <w:rPr>
          <w:rFonts w:ascii="Arial" w:eastAsia="Times New Roman" w:hAnsi="Arial" w:cs="Arial"/>
          <w:bCs/>
          <w:lang w:eastAsia="de-DE"/>
        </w:rPr>
        <w:t xml:space="preserve"> </w:t>
      </w:r>
      <w:r w:rsidRPr="00384300">
        <w:rPr>
          <w:rFonts w:ascii="Arial" w:eastAsia="Times New Roman" w:hAnsi="Arial" w:cs="Arial"/>
          <w:bCs/>
          <w:lang w:eastAsia="de-DE"/>
        </w:rPr>
        <w:t>Überzeugend wäre zudem, wenn die Krankenkassen die Vereinbarung zur Bildung von medizinischen Versorgungszentren nicht weiter blockierten</w:t>
      </w:r>
      <w:r w:rsidR="00C84F4E">
        <w:rPr>
          <w:rFonts w:ascii="Arial" w:eastAsia="Times New Roman" w:hAnsi="Arial" w:cs="Arial"/>
          <w:bCs/>
          <w:lang w:eastAsia="de-DE"/>
        </w:rPr>
        <w:t>, damit sich mehr Zentren bilden können</w:t>
      </w:r>
      <w:r w:rsidRPr="00384300">
        <w:rPr>
          <w:rFonts w:ascii="Arial" w:eastAsia="Times New Roman" w:hAnsi="Arial" w:cs="Arial"/>
          <w:bCs/>
          <w:lang w:eastAsia="de-DE"/>
        </w:rPr>
        <w:t>.</w:t>
      </w:r>
    </w:p>
    <w:p w:rsidR="00AB369F" w:rsidRPr="00384300" w:rsidRDefault="00AB369F" w:rsidP="00384300">
      <w:pPr>
        <w:spacing w:after="0" w:line="340" w:lineRule="atLeast"/>
        <w:ind w:right="2268"/>
        <w:jc w:val="both"/>
        <w:rPr>
          <w:rFonts w:ascii="Arial" w:eastAsia="Times New Roman" w:hAnsi="Arial" w:cs="Arial"/>
          <w:bCs/>
          <w:lang w:eastAsia="de-DE"/>
        </w:rPr>
      </w:pPr>
    </w:p>
    <w:p w:rsidR="00CA694C" w:rsidRPr="00CA694C" w:rsidRDefault="00CA694C" w:rsidP="00CA694C">
      <w:pPr>
        <w:pBdr>
          <w:top w:val="single" w:sz="4" w:space="1" w:color="auto"/>
          <w:left w:val="single" w:sz="4" w:space="4" w:color="auto"/>
          <w:bottom w:val="single" w:sz="4" w:space="1" w:color="auto"/>
          <w:right w:val="single" w:sz="4" w:space="4" w:color="auto"/>
        </w:pBdr>
        <w:spacing w:after="0" w:line="340" w:lineRule="atLeast"/>
        <w:ind w:right="2268"/>
        <w:jc w:val="both"/>
        <w:rPr>
          <w:rFonts w:ascii="Arial" w:eastAsia="Times New Roman" w:hAnsi="Arial" w:cs="Arial"/>
          <w:bCs/>
          <w:lang w:eastAsia="de-DE"/>
        </w:rPr>
      </w:pPr>
      <w:r w:rsidRPr="00CA694C">
        <w:rPr>
          <w:rFonts w:ascii="Arial" w:eastAsia="Times New Roman" w:hAnsi="Arial" w:cs="Arial"/>
          <w:bCs/>
          <w:u w:val="single"/>
          <w:lang w:eastAsia="de-DE"/>
        </w:rPr>
        <w:t>Zum Hintergrund</w:t>
      </w:r>
      <w:r w:rsidRPr="00CA694C">
        <w:rPr>
          <w:rFonts w:ascii="Arial" w:eastAsia="Times New Roman" w:hAnsi="Arial" w:cs="Arial"/>
          <w:bCs/>
          <w:lang w:eastAsia="de-DE"/>
        </w:rPr>
        <w:t>:</w:t>
      </w:r>
    </w:p>
    <w:p w:rsidR="00CA694C" w:rsidRPr="00CA694C" w:rsidRDefault="00CA694C" w:rsidP="00CA694C">
      <w:pPr>
        <w:pBdr>
          <w:top w:val="single" w:sz="4" w:space="1" w:color="auto"/>
          <w:left w:val="single" w:sz="4" w:space="4" w:color="auto"/>
          <w:bottom w:val="single" w:sz="4" w:space="1" w:color="auto"/>
          <w:right w:val="single" w:sz="4" w:space="4" w:color="auto"/>
        </w:pBdr>
        <w:spacing w:after="0" w:line="340" w:lineRule="atLeast"/>
        <w:ind w:right="2268"/>
        <w:jc w:val="both"/>
        <w:rPr>
          <w:rFonts w:ascii="Arial" w:eastAsia="Times New Roman" w:hAnsi="Arial" w:cs="Arial"/>
          <w:bCs/>
          <w:lang w:eastAsia="de-DE"/>
        </w:rPr>
      </w:pPr>
      <w:r w:rsidRPr="00CA694C">
        <w:rPr>
          <w:rFonts w:ascii="Arial" w:eastAsia="Times New Roman" w:hAnsi="Arial" w:cs="Arial"/>
          <w:bCs/>
          <w:lang w:eastAsia="de-DE"/>
        </w:rPr>
        <w:t xml:space="preserve">Eine Ruptur eines </w:t>
      </w:r>
      <w:proofErr w:type="spellStart"/>
      <w:r w:rsidRPr="00CA694C">
        <w:rPr>
          <w:rFonts w:ascii="Arial" w:eastAsia="Times New Roman" w:hAnsi="Arial" w:cs="Arial"/>
          <w:bCs/>
          <w:lang w:eastAsia="de-DE"/>
        </w:rPr>
        <w:t>Bauchaortenaneurysmas</w:t>
      </w:r>
      <w:proofErr w:type="spellEnd"/>
      <w:r w:rsidRPr="00CA694C">
        <w:rPr>
          <w:rFonts w:ascii="Arial" w:eastAsia="Times New Roman" w:hAnsi="Arial" w:cs="Arial"/>
          <w:bCs/>
          <w:lang w:eastAsia="de-DE"/>
        </w:rPr>
        <w:t xml:space="preserve"> (krankhafte Erweiterung der Bauchschlagader) ist eine lebensbedrohliche Situation für einen Patienten. Es ist deshalb besonders wichtig, diese Erkrankung frühzeitig zu erkennen und zu behandeln. Sie tritt zumeist bei älteren und multimorbiden Patienten auf.</w:t>
      </w:r>
    </w:p>
    <w:p w:rsidR="00CA694C" w:rsidRPr="00CA694C" w:rsidRDefault="00CA694C" w:rsidP="00CA694C">
      <w:pPr>
        <w:pBdr>
          <w:top w:val="single" w:sz="4" w:space="1" w:color="auto"/>
          <w:left w:val="single" w:sz="4" w:space="4" w:color="auto"/>
          <w:bottom w:val="single" w:sz="4" w:space="1" w:color="auto"/>
          <w:right w:val="single" w:sz="4" w:space="4" w:color="auto"/>
        </w:pBdr>
        <w:spacing w:after="0" w:line="340" w:lineRule="atLeast"/>
        <w:ind w:right="2268"/>
        <w:jc w:val="both"/>
        <w:rPr>
          <w:rFonts w:ascii="Arial" w:eastAsia="Times New Roman" w:hAnsi="Arial" w:cs="Arial"/>
          <w:bCs/>
          <w:lang w:eastAsia="de-DE"/>
        </w:rPr>
      </w:pPr>
      <w:r w:rsidRPr="00CA694C">
        <w:rPr>
          <w:rFonts w:ascii="Arial" w:eastAsia="Times New Roman" w:hAnsi="Arial" w:cs="Arial"/>
          <w:bCs/>
          <w:lang w:eastAsia="de-DE"/>
        </w:rPr>
        <w:t xml:space="preserve">Neben der klassischen operativen Versorgung der Patienten mit einer Gefäßprothese hat sich zunehmend die </w:t>
      </w:r>
      <w:proofErr w:type="spellStart"/>
      <w:r w:rsidRPr="00CA694C">
        <w:rPr>
          <w:rFonts w:ascii="Arial" w:eastAsia="Times New Roman" w:hAnsi="Arial" w:cs="Arial"/>
          <w:bCs/>
          <w:lang w:eastAsia="de-DE"/>
        </w:rPr>
        <w:t>interventionelle</w:t>
      </w:r>
      <w:proofErr w:type="spellEnd"/>
      <w:r w:rsidRPr="00CA694C">
        <w:rPr>
          <w:rFonts w:ascii="Arial" w:eastAsia="Times New Roman" w:hAnsi="Arial" w:cs="Arial"/>
          <w:bCs/>
          <w:lang w:eastAsia="de-DE"/>
        </w:rPr>
        <w:t xml:space="preserve"> Technik mit einem </w:t>
      </w:r>
      <w:proofErr w:type="spellStart"/>
      <w:r w:rsidRPr="00CA694C">
        <w:rPr>
          <w:rFonts w:ascii="Arial" w:eastAsia="Times New Roman" w:hAnsi="Arial" w:cs="Arial"/>
          <w:bCs/>
          <w:lang w:eastAsia="de-DE"/>
        </w:rPr>
        <w:t>Aortenstent</w:t>
      </w:r>
      <w:proofErr w:type="spellEnd"/>
      <w:r w:rsidRPr="00CA694C">
        <w:rPr>
          <w:rFonts w:ascii="Arial" w:eastAsia="Times New Roman" w:hAnsi="Arial" w:cs="Arial"/>
          <w:bCs/>
          <w:lang w:eastAsia="de-DE"/>
        </w:rPr>
        <w:t xml:space="preserve"> etabliert. Hierbei wird eine zusammengefaltete Gefäßprothese über die Leistenarterien eingebracht und dann im Bereich der Hauptschlagader entfaltet. Ein großer Bauchschnitt entfällt bei dieser Technik. Jedoch sind bei</w:t>
      </w:r>
      <w:r w:rsidR="00AD6B42">
        <w:rPr>
          <w:rFonts w:ascii="Arial" w:eastAsia="Times New Roman" w:hAnsi="Arial" w:cs="Arial"/>
          <w:bCs/>
          <w:lang w:eastAsia="de-DE"/>
        </w:rPr>
        <w:t xml:space="preserve">de Verfahren nicht risikofrei. </w:t>
      </w:r>
    </w:p>
    <w:p w:rsidR="00CA694C" w:rsidRPr="00CA694C" w:rsidRDefault="00AD6B42" w:rsidP="00CA694C">
      <w:pPr>
        <w:pBdr>
          <w:top w:val="single" w:sz="4" w:space="1" w:color="auto"/>
          <w:left w:val="single" w:sz="4" w:space="4" w:color="auto"/>
          <w:bottom w:val="single" w:sz="4" w:space="1" w:color="auto"/>
          <w:right w:val="single" w:sz="4" w:space="4" w:color="auto"/>
        </w:pBdr>
        <w:spacing w:after="0" w:line="340" w:lineRule="atLeast"/>
        <w:ind w:right="2268"/>
        <w:jc w:val="both"/>
        <w:rPr>
          <w:rFonts w:ascii="Arial" w:eastAsia="Times New Roman" w:hAnsi="Arial" w:cs="Arial"/>
          <w:bCs/>
          <w:lang w:eastAsia="de-DE"/>
        </w:rPr>
      </w:pPr>
      <w:r>
        <w:rPr>
          <w:rFonts w:ascii="Arial" w:eastAsia="Times New Roman" w:hAnsi="Arial" w:cs="Arial"/>
          <w:bCs/>
          <w:lang w:eastAsia="de-DE"/>
        </w:rPr>
        <w:t>Welche OP-Methode –</w:t>
      </w:r>
      <w:r w:rsidR="00CA694C" w:rsidRPr="00CA694C">
        <w:rPr>
          <w:rFonts w:ascii="Arial" w:eastAsia="Times New Roman" w:hAnsi="Arial" w:cs="Arial"/>
          <w:bCs/>
          <w:lang w:eastAsia="de-DE"/>
        </w:rPr>
        <w:t xml:space="preserve"> ob Bauchschnitt oder minimalinvasiv </w:t>
      </w:r>
      <w:r>
        <w:rPr>
          <w:rFonts w:ascii="Arial" w:eastAsia="Times New Roman" w:hAnsi="Arial" w:cs="Arial"/>
          <w:bCs/>
          <w:lang w:eastAsia="de-DE"/>
        </w:rPr>
        <w:t xml:space="preserve">– </w:t>
      </w:r>
      <w:r w:rsidR="00CA694C" w:rsidRPr="00CA694C">
        <w:rPr>
          <w:rFonts w:ascii="Arial" w:eastAsia="Times New Roman" w:hAnsi="Arial" w:cs="Arial"/>
          <w:bCs/>
          <w:lang w:eastAsia="de-DE"/>
        </w:rPr>
        <w:t xml:space="preserve">zum Einsatz kommt, hängt von vielen Faktoren ab, ist bei jedem Patienten individuell abzuwägen und ist letztlich eine ärztliche Entscheidung. </w:t>
      </w:r>
    </w:p>
    <w:p w:rsidR="00CA694C" w:rsidRPr="00CA694C" w:rsidRDefault="00CA694C" w:rsidP="00CA694C">
      <w:pPr>
        <w:pBdr>
          <w:top w:val="single" w:sz="4" w:space="1" w:color="auto"/>
          <w:left w:val="single" w:sz="4" w:space="4" w:color="auto"/>
          <w:bottom w:val="single" w:sz="4" w:space="1" w:color="auto"/>
          <w:right w:val="single" w:sz="4" w:space="4" w:color="auto"/>
        </w:pBdr>
        <w:spacing w:after="0" w:line="340" w:lineRule="atLeast"/>
        <w:ind w:right="2268"/>
        <w:jc w:val="both"/>
        <w:rPr>
          <w:rFonts w:ascii="Arial" w:eastAsia="Times New Roman" w:hAnsi="Arial" w:cs="Arial"/>
          <w:bCs/>
          <w:lang w:eastAsia="de-DE"/>
        </w:rPr>
      </w:pPr>
      <w:r w:rsidRPr="00CA694C">
        <w:rPr>
          <w:rFonts w:ascii="Arial" w:eastAsia="Times New Roman" w:hAnsi="Arial" w:cs="Arial"/>
          <w:bCs/>
          <w:lang w:eastAsia="de-DE"/>
        </w:rPr>
        <w:t xml:space="preserve">Zur Qualitätssicherung hat der Gemeinsame Bundesauschuss unter Mitwirkung des GLV-Spitzenverbandes die Qualitätssicherungs-Richtlinie zum Bauchaortenaneurysma – QBAA-RL erlassen, die 2017 zuletzt überarbeitet wurde und somit den aktuellsten wissenschaftliche Stand widerspiegelt. </w:t>
      </w:r>
      <w:hyperlink r:id="rId9" w:history="1">
        <w:r w:rsidRPr="00CA694C">
          <w:rPr>
            <w:rStyle w:val="Hyperlink"/>
            <w:rFonts w:ascii="Arial" w:eastAsia="Times New Roman" w:hAnsi="Arial" w:cs="Arial"/>
            <w:bCs/>
            <w:lang w:eastAsia="de-DE"/>
          </w:rPr>
          <w:t>https://www.g-ba.de/informationen/richtlinien/65/</w:t>
        </w:r>
      </w:hyperlink>
    </w:p>
    <w:p w:rsidR="00CA694C" w:rsidRPr="00CA694C" w:rsidRDefault="00CA694C" w:rsidP="00CA694C">
      <w:pPr>
        <w:spacing w:after="0" w:line="340" w:lineRule="atLeast"/>
        <w:ind w:right="2268"/>
        <w:jc w:val="both"/>
        <w:rPr>
          <w:rFonts w:ascii="Arial" w:eastAsia="Times New Roman" w:hAnsi="Arial" w:cs="Arial"/>
          <w:bCs/>
          <w:lang w:eastAsia="de-DE"/>
        </w:rPr>
      </w:pPr>
    </w:p>
    <w:p w:rsidR="0058674F" w:rsidRPr="0058674F" w:rsidRDefault="0058674F" w:rsidP="00CA694C">
      <w:pPr>
        <w:tabs>
          <w:tab w:val="left" w:pos="7371"/>
          <w:tab w:val="left" w:pos="7513"/>
        </w:tabs>
        <w:spacing w:line="280" w:lineRule="atLeast"/>
        <w:ind w:right="2268"/>
        <w:jc w:val="both"/>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B25D6">
        <w:rPr>
          <w:rFonts w:ascii="Arial" w:hAnsi="Arial" w:cs="Arial"/>
          <w:color w:val="7F7F7F" w:themeColor="text1" w:themeTint="80"/>
          <w:sz w:val="18"/>
        </w:rPr>
        <w:t>tragene Aufgaben wahr. Die 1.951</w:t>
      </w:r>
      <w:r w:rsidRPr="0058674F">
        <w:rPr>
          <w:rFonts w:ascii="Arial" w:hAnsi="Arial" w:cs="Arial"/>
          <w:color w:val="7F7F7F" w:themeColor="text1" w:themeTint="80"/>
          <w:sz w:val="18"/>
        </w:rPr>
        <w:t xml:space="preserve"> Krankenhäuser versorgen</w:t>
      </w:r>
      <w:r w:rsidR="00FB25D6">
        <w:rPr>
          <w:rFonts w:ascii="Arial" w:hAnsi="Arial" w:cs="Arial"/>
          <w:color w:val="7F7F7F" w:themeColor="text1" w:themeTint="80"/>
          <w:sz w:val="18"/>
        </w:rPr>
        <w:t xml:space="preserve"> jährlich 19,5</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58674F" w:rsidRPr="0058674F" w:rsidSect="008E50AB">
      <w:headerReference w:type="default" r:id="rId10"/>
      <w:headerReference w:type="first" r:id="rId11"/>
      <w:footerReference w:type="first" r:id="rId12"/>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4DE" w:rsidRDefault="004E54DE" w:rsidP="008125E6">
      <w:pPr>
        <w:spacing w:after="0"/>
      </w:pPr>
      <w:r>
        <w:separator/>
      </w:r>
    </w:p>
  </w:endnote>
  <w:endnote w:type="continuationSeparator" w:id="0">
    <w:p w:rsidR="004E54DE" w:rsidRDefault="004E54DE"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4DE" w:rsidRDefault="004E54DE" w:rsidP="008125E6">
      <w:pPr>
        <w:spacing w:after="0"/>
      </w:pPr>
      <w:r>
        <w:separator/>
      </w:r>
    </w:p>
  </w:footnote>
  <w:footnote w:type="continuationSeparator" w:id="0">
    <w:p w:rsidR="004E54DE" w:rsidRDefault="004E54DE"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373C8A">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7846F45-5AB3-4096-860A-FAA4796C562F}"/>
    <w:docVar w:name="dgnword-eventsink" w:val="113750112"/>
  </w:docVars>
  <w:rsids>
    <w:rsidRoot w:val="00DA13E6"/>
    <w:rsid w:val="00002A4B"/>
    <w:rsid w:val="00006E49"/>
    <w:rsid w:val="00020DA3"/>
    <w:rsid w:val="000210FE"/>
    <w:rsid w:val="00024819"/>
    <w:rsid w:val="00026B38"/>
    <w:rsid w:val="00031885"/>
    <w:rsid w:val="00054D08"/>
    <w:rsid w:val="00060D57"/>
    <w:rsid w:val="00063914"/>
    <w:rsid w:val="0007527C"/>
    <w:rsid w:val="0008373B"/>
    <w:rsid w:val="00084B39"/>
    <w:rsid w:val="00092CED"/>
    <w:rsid w:val="00096D20"/>
    <w:rsid w:val="000A31C9"/>
    <w:rsid w:val="000D4C11"/>
    <w:rsid w:val="000F61BB"/>
    <w:rsid w:val="00111CA4"/>
    <w:rsid w:val="00121889"/>
    <w:rsid w:val="001253E9"/>
    <w:rsid w:val="001333C7"/>
    <w:rsid w:val="001734CD"/>
    <w:rsid w:val="00183CBD"/>
    <w:rsid w:val="001962FD"/>
    <w:rsid w:val="001C0544"/>
    <w:rsid w:val="001C3900"/>
    <w:rsid w:val="001C561E"/>
    <w:rsid w:val="001C7245"/>
    <w:rsid w:val="0020336A"/>
    <w:rsid w:val="00205E46"/>
    <w:rsid w:val="002156A6"/>
    <w:rsid w:val="00216E5E"/>
    <w:rsid w:val="00245172"/>
    <w:rsid w:val="00253EAE"/>
    <w:rsid w:val="002665AA"/>
    <w:rsid w:val="00275AA4"/>
    <w:rsid w:val="002875EB"/>
    <w:rsid w:val="002A44EC"/>
    <w:rsid w:val="002A764A"/>
    <w:rsid w:val="002B4C49"/>
    <w:rsid w:val="002B7D7C"/>
    <w:rsid w:val="002C1659"/>
    <w:rsid w:val="002D2B9E"/>
    <w:rsid w:val="002F1B73"/>
    <w:rsid w:val="00314EF3"/>
    <w:rsid w:val="00323BD9"/>
    <w:rsid w:val="00326374"/>
    <w:rsid w:val="00335088"/>
    <w:rsid w:val="00350E79"/>
    <w:rsid w:val="00354602"/>
    <w:rsid w:val="00362EF7"/>
    <w:rsid w:val="00363F93"/>
    <w:rsid w:val="00373C8A"/>
    <w:rsid w:val="00383891"/>
    <w:rsid w:val="00384300"/>
    <w:rsid w:val="00396599"/>
    <w:rsid w:val="003B4AC3"/>
    <w:rsid w:val="003D3A58"/>
    <w:rsid w:val="00407552"/>
    <w:rsid w:val="00413F2A"/>
    <w:rsid w:val="00440091"/>
    <w:rsid w:val="00440739"/>
    <w:rsid w:val="00452B50"/>
    <w:rsid w:val="004546C7"/>
    <w:rsid w:val="0046608A"/>
    <w:rsid w:val="00482489"/>
    <w:rsid w:val="00482684"/>
    <w:rsid w:val="004915FE"/>
    <w:rsid w:val="004B392D"/>
    <w:rsid w:val="004B5A0A"/>
    <w:rsid w:val="004E40FA"/>
    <w:rsid w:val="004E47E0"/>
    <w:rsid w:val="004E54DE"/>
    <w:rsid w:val="004F0985"/>
    <w:rsid w:val="004F46DC"/>
    <w:rsid w:val="00503DA7"/>
    <w:rsid w:val="0052054C"/>
    <w:rsid w:val="00532B8C"/>
    <w:rsid w:val="0053749D"/>
    <w:rsid w:val="00540AF0"/>
    <w:rsid w:val="00540DD3"/>
    <w:rsid w:val="0056210E"/>
    <w:rsid w:val="00570C6B"/>
    <w:rsid w:val="0058674F"/>
    <w:rsid w:val="00586EFC"/>
    <w:rsid w:val="005A6566"/>
    <w:rsid w:val="005B067E"/>
    <w:rsid w:val="005C2BD9"/>
    <w:rsid w:val="005D1C55"/>
    <w:rsid w:val="005F6092"/>
    <w:rsid w:val="005F6514"/>
    <w:rsid w:val="00607330"/>
    <w:rsid w:val="00607E48"/>
    <w:rsid w:val="00612E3D"/>
    <w:rsid w:val="006314B2"/>
    <w:rsid w:val="00633E3A"/>
    <w:rsid w:val="006365EF"/>
    <w:rsid w:val="006429EE"/>
    <w:rsid w:val="0065306F"/>
    <w:rsid w:val="00653DC6"/>
    <w:rsid w:val="00660B2F"/>
    <w:rsid w:val="00685962"/>
    <w:rsid w:val="006861E1"/>
    <w:rsid w:val="0069255D"/>
    <w:rsid w:val="006937B4"/>
    <w:rsid w:val="006B4413"/>
    <w:rsid w:val="006C3151"/>
    <w:rsid w:val="006C6396"/>
    <w:rsid w:val="006C72CE"/>
    <w:rsid w:val="006E4A72"/>
    <w:rsid w:val="006E4EC6"/>
    <w:rsid w:val="00700218"/>
    <w:rsid w:val="0070619D"/>
    <w:rsid w:val="00717437"/>
    <w:rsid w:val="00732E45"/>
    <w:rsid w:val="00734946"/>
    <w:rsid w:val="007359CF"/>
    <w:rsid w:val="007755F0"/>
    <w:rsid w:val="00795922"/>
    <w:rsid w:val="007B552B"/>
    <w:rsid w:val="007C44FC"/>
    <w:rsid w:val="008125E6"/>
    <w:rsid w:val="00821CE4"/>
    <w:rsid w:val="00835799"/>
    <w:rsid w:val="00842EF5"/>
    <w:rsid w:val="00850E59"/>
    <w:rsid w:val="00894E03"/>
    <w:rsid w:val="008B2132"/>
    <w:rsid w:val="008B37EB"/>
    <w:rsid w:val="008B7F36"/>
    <w:rsid w:val="008C552E"/>
    <w:rsid w:val="008D015E"/>
    <w:rsid w:val="008E50AB"/>
    <w:rsid w:val="008E5967"/>
    <w:rsid w:val="00907F27"/>
    <w:rsid w:val="0095543A"/>
    <w:rsid w:val="00957747"/>
    <w:rsid w:val="00980D81"/>
    <w:rsid w:val="00995C59"/>
    <w:rsid w:val="00997648"/>
    <w:rsid w:val="009A320B"/>
    <w:rsid w:val="009A4F97"/>
    <w:rsid w:val="009C153C"/>
    <w:rsid w:val="009D26E3"/>
    <w:rsid w:val="009D788B"/>
    <w:rsid w:val="009E0FE7"/>
    <w:rsid w:val="00A04C49"/>
    <w:rsid w:val="00A15341"/>
    <w:rsid w:val="00A41756"/>
    <w:rsid w:val="00A468A0"/>
    <w:rsid w:val="00AA06A0"/>
    <w:rsid w:val="00AB369F"/>
    <w:rsid w:val="00AB7DEA"/>
    <w:rsid w:val="00AC5BCE"/>
    <w:rsid w:val="00AD6B42"/>
    <w:rsid w:val="00AE24DB"/>
    <w:rsid w:val="00B05DA0"/>
    <w:rsid w:val="00B06B18"/>
    <w:rsid w:val="00B11576"/>
    <w:rsid w:val="00B12502"/>
    <w:rsid w:val="00B1353D"/>
    <w:rsid w:val="00B255DE"/>
    <w:rsid w:val="00B34514"/>
    <w:rsid w:val="00B402F1"/>
    <w:rsid w:val="00B52927"/>
    <w:rsid w:val="00B65874"/>
    <w:rsid w:val="00B7543C"/>
    <w:rsid w:val="00B87286"/>
    <w:rsid w:val="00BB0243"/>
    <w:rsid w:val="00BF222D"/>
    <w:rsid w:val="00C03112"/>
    <w:rsid w:val="00C10C0C"/>
    <w:rsid w:val="00C16F15"/>
    <w:rsid w:val="00C16F80"/>
    <w:rsid w:val="00C84F4E"/>
    <w:rsid w:val="00C9558C"/>
    <w:rsid w:val="00C96C96"/>
    <w:rsid w:val="00CA694C"/>
    <w:rsid w:val="00CB3B2C"/>
    <w:rsid w:val="00CB748C"/>
    <w:rsid w:val="00CC21C5"/>
    <w:rsid w:val="00CD6E55"/>
    <w:rsid w:val="00CE1A56"/>
    <w:rsid w:val="00CE7AC3"/>
    <w:rsid w:val="00D0219C"/>
    <w:rsid w:val="00D02C2A"/>
    <w:rsid w:val="00D23C98"/>
    <w:rsid w:val="00D30167"/>
    <w:rsid w:val="00D359AB"/>
    <w:rsid w:val="00D401F2"/>
    <w:rsid w:val="00D45457"/>
    <w:rsid w:val="00D51770"/>
    <w:rsid w:val="00D6251F"/>
    <w:rsid w:val="00D63A75"/>
    <w:rsid w:val="00D7527B"/>
    <w:rsid w:val="00D80859"/>
    <w:rsid w:val="00D81574"/>
    <w:rsid w:val="00D84AF8"/>
    <w:rsid w:val="00D852B3"/>
    <w:rsid w:val="00DA13E6"/>
    <w:rsid w:val="00DA6CB4"/>
    <w:rsid w:val="00DB5181"/>
    <w:rsid w:val="00DD0B71"/>
    <w:rsid w:val="00DD0FDE"/>
    <w:rsid w:val="00DD648D"/>
    <w:rsid w:val="00DF4E64"/>
    <w:rsid w:val="00E31F3B"/>
    <w:rsid w:val="00E40E2B"/>
    <w:rsid w:val="00E43AB7"/>
    <w:rsid w:val="00E71D54"/>
    <w:rsid w:val="00E81898"/>
    <w:rsid w:val="00E865D6"/>
    <w:rsid w:val="00E87038"/>
    <w:rsid w:val="00EB1379"/>
    <w:rsid w:val="00EB444B"/>
    <w:rsid w:val="00ED3823"/>
    <w:rsid w:val="00F258F9"/>
    <w:rsid w:val="00F26034"/>
    <w:rsid w:val="00F35311"/>
    <w:rsid w:val="00F4622D"/>
    <w:rsid w:val="00F47CA5"/>
    <w:rsid w:val="00F77C15"/>
    <w:rsid w:val="00F8139F"/>
    <w:rsid w:val="00FA20E1"/>
    <w:rsid w:val="00FA346C"/>
    <w:rsid w:val="00FB25D6"/>
    <w:rsid w:val="00FF3AD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AA06A0"/>
    <w:rPr>
      <w:sz w:val="16"/>
      <w:szCs w:val="16"/>
    </w:rPr>
  </w:style>
  <w:style w:type="paragraph" w:styleId="Kommentartext">
    <w:name w:val="annotation text"/>
    <w:basedOn w:val="Standard"/>
    <w:link w:val="KommentartextZchn"/>
    <w:uiPriority w:val="99"/>
    <w:semiHidden/>
    <w:unhideWhenUsed/>
    <w:rsid w:val="00AA06A0"/>
    <w:rPr>
      <w:sz w:val="20"/>
      <w:szCs w:val="20"/>
    </w:rPr>
  </w:style>
  <w:style w:type="character" w:customStyle="1" w:styleId="KommentartextZchn">
    <w:name w:val="Kommentartext Zchn"/>
    <w:basedOn w:val="Absatz-Standardschriftart"/>
    <w:link w:val="Kommentartext"/>
    <w:uiPriority w:val="99"/>
    <w:semiHidden/>
    <w:rsid w:val="00AA06A0"/>
    <w:rPr>
      <w:sz w:val="20"/>
      <w:szCs w:val="20"/>
    </w:rPr>
  </w:style>
  <w:style w:type="paragraph" w:styleId="Kommentarthema">
    <w:name w:val="annotation subject"/>
    <w:basedOn w:val="Kommentartext"/>
    <w:next w:val="Kommentartext"/>
    <w:link w:val="KommentarthemaZchn"/>
    <w:uiPriority w:val="99"/>
    <w:semiHidden/>
    <w:unhideWhenUsed/>
    <w:rsid w:val="00AA06A0"/>
    <w:rPr>
      <w:b/>
      <w:bCs/>
    </w:rPr>
  </w:style>
  <w:style w:type="character" w:customStyle="1" w:styleId="KommentarthemaZchn">
    <w:name w:val="Kommentarthema Zchn"/>
    <w:basedOn w:val="KommentartextZchn"/>
    <w:link w:val="Kommentarthema"/>
    <w:uiPriority w:val="99"/>
    <w:semiHidden/>
    <w:rsid w:val="00AA06A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AA06A0"/>
    <w:rPr>
      <w:sz w:val="16"/>
      <w:szCs w:val="16"/>
    </w:rPr>
  </w:style>
  <w:style w:type="paragraph" w:styleId="Kommentartext">
    <w:name w:val="annotation text"/>
    <w:basedOn w:val="Standard"/>
    <w:link w:val="KommentartextZchn"/>
    <w:uiPriority w:val="99"/>
    <w:semiHidden/>
    <w:unhideWhenUsed/>
    <w:rsid w:val="00AA06A0"/>
    <w:rPr>
      <w:sz w:val="20"/>
      <w:szCs w:val="20"/>
    </w:rPr>
  </w:style>
  <w:style w:type="character" w:customStyle="1" w:styleId="KommentartextZchn">
    <w:name w:val="Kommentartext Zchn"/>
    <w:basedOn w:val="Absatz-Standardschriftart"/>
    <w:link w:val="Kommentartext"/>
    <w:uiPriority w:val="99"/>
    <w:semiHidden/>
    <w:rsid w:val="00AA06A0"/>
    <w:rPr>
      <w:sz w:val="20"/>
      <w:szCs w:val="20"/>
    </w:rPr>
  </w:style>
  <w:style w:type="paragraph" w:styleId="Kommentarthema">
    <w:name w:val="annotation subject"/>
    <w:basedOn w:val="Kommentartext"/>
    <w:next w:val="Kommentartext"/>
    <w:link w:val="KommentarthemaZchn"/>
    <w:uiPriority w:val="99"/>
    <w:semiHidden/>
    <w:unhideWhenUsed/>
    <w:rsid w:val="00AA06A0"/>
    <w:rPr>
      <w:b/>
      <w:bCs/>
    </w:rPr>
  </w:style>
  <w:style w:type="character" w:customStyle="1" w:styleId="KommentarthemaZchn">
    <w:name w:val="Kommentarthema Zchn"/>
    <w:basedOn w:val="KommentartextZchn"/>
    <w:link w:val="Kommentarthema"/>
    <w:uiPriority w:val="99"/>
    <w:semiHidden/>
    <w:rsid w:val="00AA06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6855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350333957">
      <w:bodyDiv w:val="1"/>
      <w:marLeft w:val="0"/>
      <w:marRight w:val="0"/>
      <w:marTop w:val="0"/>
      <w:marBottom w:val="0"/>
      <w:divBdr>
        <w:top w:val="none" w:sz="0" w:space="0" w:color="auto"/>
        <w:left w:val="none" w:sz="0" w:space="0" w:color="auto"/>
        <w:bottom w:val="none" w:sz="0" w:space="0" w:color="auto"/>
        <w:right w:val="none" w:sz="0" w:space="0" w:color="auto"/>
      </w:divBdr>
    </w:div>
    <w:div w:id="193485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ba.de/informationen/richtlinien/65/"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4C972-ADC2-4E06-8D55-41E0AB930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3932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4</cp:revision>
  <cp:lastPrinted>2018-08-09T10:41:00Z</cp:lastPrinted>
  <dcterms:created xsi:type="dcterms:W3CDTF">2018-08-09T10:20:00Z</dcterms:created>
  <dcterms:modified xsi:type="dcterms:W3CDTF">2018-08-09T10:41:00Z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