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5BB30AB5"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B65E9">
        <w:rPr>
          <w:rFonts w:asciiTheme="majorHAnsi" w:eastAsia="Times New Roman" w:hAnsiTheme="majorHAnsi" w:cstheme="majorHAnsi"/>
          <w:b/>
          <w:szCs w:val="20"/>
          <w:u w:val="single"/>
          <w:lang w:eastAsia="de-DE"/>
        </w:rPr>
        <w:t xml:space="preserve">r </w:t>
      </w:r>
      <w:r w:rsidR="00C5024F">
        <w:rPr>
          <w:rFonts w:asciiTheme="majorHAnsi" w:eastAsia="Times New Roman" w:hAnsiTheme="majorHAnsi" w:cstheme="majorHAnsi"/>
          <w:b/>
          <w:szCs w:val="20"/>
          <w:u w:val="single"/>
          <w:lang w:eastAsia="de-DE"/>
        </w:rPr>
        <w:t>Finanzb</w:t>
      </w:r>
      <w:r w:rsidR="00FB65E9">
        <w:rPr>
          <w:rFonts w:asciiTheme="majorHAnsi" w:eastAsia="Times New Roman" w:hAnsiTheme="majorHAnsi" w:cstheme="majorHAnsi"/>
          <w:b/>
          <w:szCs w:val="20"/>
          <w:u w:val="single"/>
          <w:lang w:eastAsia="de-DE"/>
        </w:rPr>
        <w:t>ilanz der Gesetzlichen Krankenversicherung</w:t>
      </w:r>
    </w:p>
    <w:p w14:paraId="1CA3406A" w14:textId="593CBD0F"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FB65E9">
        <w:rPr>
          <w:rFonts w:asciiTheme="majorHAnsi" w:hAnsiTheme="majorHAnsi" w:cstheme="majorHAnsi"/>
          <w:b/>
          <w:sz w:val="32"/>
          <w:szCs w:val="32"/>
        </w:rPr>
        <w:t xml:space="preserve">Krankenkassen-Überschuss </w:t>
      </w:r>
      <w:r w:rsidR="003B52C9">
        <w:rPr>
          <w:rFonts w:asciiTheme="majorHAnsi" w:hAnsiTheme="majorHAnsi" w:cstheme="majorHAnsi"/>
          <w:b/>
          <w:sz w:val="32"/>
          <w:szCs w:val="32"/>
        </w:rPr>
        <w:t>korrigiert bisherige Negativ-Prognosen</w:t>
      </w:r>
      <w:r w:rsidRPr="00C91D2F">
        <w:rPr>
          <w:rFonts w:asciiTheme="majorHAnsi" w:hAnsiTheme="majorHAnsi" w:cstheme="majorHAnsi"/>
          <w:b/>
          <w:sz w:val="32"/>
          <w:szCs w:val="32"/>
        </w:rPr>
        <w:br/>
      </w:r>
    </w:p>
    <w:p w14:paraId="79EDC8EC" w14:textId="1EC32DDC"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5F76A5">
        <w:rPr>
          <w:rFonts w:ascii="Calibri" w:eastAsia="Times New Roman" w:hAnsi="Calibri" w:cs="Calibri"/>
          <w:noProof/>
          <w:lang w:eastAsia="de-DE"/>
        </w:rPr>
        <w:t>5. März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653614">
        <w:rPr>
          <w:rFonts w:ascii="Calibri" w:eastAsia="Times New Roman" w:hAnsi="Calibri" w:cs="Calibri"/>
          <w:bCs/>
          <w:lang w:eastAsia="de-DE"/>
        </w:rPr>
        <w:t xml:space="preserve">Angesichts der jüngst bekannt gewordenen GKV-Finanzbilanz und dem Überschuss von rund 3,5 Milliarden Euro im vierten Quartal des vergangenen Jahres zeigt sich die Deutsche Krankenhausgesellschaft (DKG) </w:t>
      </w:r>
      <w:r w:rsidR="003B52C9">
        <w:rPr>
          <w:rFonts w:ascii="Calibri" w:eastAsia="Times New Roman" w:hAnsi="Calibri" w:cs="Calibri"/>
          <w:bCs/>
          <w:lang w:eastAsia="de-DE"/>
        </w:rPr>
        <w:t>zuversichtlich</w:t>
      </w:r>
      <w:r w:rsidR="00653614">
        <w:rPr>
          <w:rFonts w:ascii="Calibri" w:eastAsia="Times New Roman" w:hAnsi="Calibri" w:cs="Calibri"/>
          <w:bCs/>
          <w:lang w:eastAsia="de-DE"/>
        </w:rPr>
        <w:t>, mahnt aber weitere Reformen</w:t>
      </w:r>
      <w:r w:rsidR="003B52C9">
        <w:rPr>
          <w:rFonts w:ascii="Calibri" w:eastAsia="Times New Roman" w:hAnsi="Calibri" w:cs="Calibri"/>
          <w:bCs/>
          <w:lang w:eastAsia="de-DE"/>
        </w:rPr>
        <w:t xml:space="preserve"> des Bundes</w:t>
      </w:r>
      <w:r w:rsidR="00653614">
        <w:rPr>
          <w:rFonts w:ascii="Calibri" w:eastAsia="Times New Roman" w:hAnsi="Calibri" w:cs="Calibri"/>
          <w:bCs/>
          <w:lang w:eastAsia="de-DE"/>
        </w:rPr>
        <w:t xml:space="preserve"> zur Stabilisierung der Beitragsfinanzen an. Dazu erklärt der Vorstandsvorsitzende der DKG Dr. Gerald Gaß: </w:t>
      </w:r>
    </w:p>
    <w:p w14:paraId="070BD5BB" w14:textId="40C313D5" w:rsidR="00653614" w:rsidRDefault="00653614"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„Dass die Krankenkassen im vergangenen Quartal einen Überschuss von 3,5 Milliarden Euro erwirtschaftet haben, ist eine gute Meldung und überrascht uns angesichts der bislang prognostizierten Defizite positiv. Zur Wahrheit gehört aber auch, dass der Überschuss nur deswegen möglich wurde, weil Krankenhausträger, unter anderem Kommunen, die Defizite der Kliniken aus eigenen Mitteln mit teilweise großer Kraftanstrengung ausgeglichen haben und weil der Bund die Einnahmelücke der Kliniken mit befristeten Rechnungszuschlägen ausgeglichen hat. Beides kann keine Dauerlösung für die strukturelle Unterfinanzierung der Kliniken sein. Der Gesetzgeber ist hier weiterhin insbesondere in Sachen Vorhaltefinanzierung gefragt. </w:t>
      </w:r>
    </w:p>
    <w:p w14:paraId="21008B02" w14:textId="16DCB417" w:rsidR="00653614" w:rsidRDefault="003B52C9"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Noch d</w:t>
      </w:r>
      <w:r w:rsidR="00653614">
        <w:rPr>
          <w:rFonts w:ascii="Calibri" w:eastAsia="Times New Roman" w:hAnsi="Calibri" w:cs="Calibri"/>
          <w:bCs/>
          <w:lang w:eastAsia="de-DE"/>
        </w:rPr>
        <w:t>eutlich höher wäre das Einnahme-Plus der Kassen, wenn die Zuschüsse für Transfergeldbeziehende wie vorgesehen in voller Höhe aus dem Bundeshaushalt beglichen würden</w:t>
      </w:r>
      <w:r w:rsidR="00FB65E9">
        <w:rPr>
          <w:rFonts w:ascii="Calibri" w:eastAsia="Times New Roman" w:hAnsi="Calibri" w:cs="Calibri"/>
          <w:bCs/>
          <w:lang w:eastAsia="de-DE"/>
        </w:rPr>
        <w:t xml:space="preserve">, anstatt dass sie die gesetzlich Versicherten tragen müssen. Das würde immerhin 10 Milliarden Euro mehr in die Kassen spülen. Wenigstens 5 Milliarden brächte die Senkung der Mehrwertsteuer auf Arzneimittel. Und erhebliche Summen ließen sich mit schlankeren Verwaltungsstrukturen der Kassen sparen. Schon kurzfristig könnten so die Versicherten ohne Leistungskürzungen wieder entlastet werden. Und nicht zuletzt eröffnet sich ein geradezu gewaltiges Einsparpotential durch Prävention als Leitgedanke der Gesundheitspolitik – wenn Behandlungen gar nicht erst nötig werden. </w:t>
      </w:r>
    </w:p>
    <w:p w14:paraId="603F048D" w14:textId="2BF58470" w:rsidR="00FB65E9" w:rsidRDefault="00FB65E9"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Die Krankenhäuser </w:t>
      </w:r>
      <w:r w:rsidR="003B52C9">
        <w:rPr>
          <w:rFonts w:ascii="Calibri" w:eastAsia="Times New Roman" w:hAnsi="Calibri" w:cs="Calibri"/>
          <w:bCs/>
          <w:lang w:eastAsia="de-DE"/>
        </w:rPr>
        <w:t>hab</w:t>
      </w:r>
      <w:r>
        <w:rPr>
          <w:rFonts w:ascii="Calibri" w:eastAsia="Times New Roman" w:hAnsi="Calibri" w:cs="Calibri"/>
          <w:bCs/>
          <w:lang w:eastAsia="de-DE"/>
        </w:rPr>
        <w:t xml:space="preserve">en ihren Beitrag zu stabilen GKV-Finanzen </w:t>
      </w:r>
      <w:r w:rsidR="003B52C9">
        <w:rPr>
          <w:rFonts w:ascii="Calibri" w:eastAsia="Times New Roman" w:hAnsi="Calibri" w:cs="Calibri"/>
          <w:bCs/>
          <w:lang w:eastAsia="de-DE"/>
        </w:rPr>
        <w:t>seit Jahren geleistet</w:t>
      </w:r>
      <w:r w:rsidR="005F76A5">
        <w:rPr>
          <w:rFonts w:ascii="Calibri" w:eastAsia="Times New Roman" w:hAnsi="Calibri" w:cs="Calibri"/>
          <w:bCs/>
          <w:lang w:eastAsia="de-DE"/>
        </w:rPr>
        <w:t>,</w:t>
      </w:r>
      <w:bookmarkStart w:id="0" w:name="_GoBack"/>
      <w:bookmarkEnd w:id="0"/>
      <w:r w:rsidR="003B52C9">
        <w:rPr>
          <w:rFonts w:ascii="Calibri" w:eastAsia="Times New Roman" w:hAnsi="Calibri" w:cs="Calibri"/>
          <w:bCs/>
          <w:lang w:eastAsia="de-DE"/>
        </w:rPr>
        <w:t xml:space="preserve"> und dies ist auch in 2026 der Fall</w:t>
      </w:r>
      <w:r>
        <w:rPr>
          <w:rFonts w:ascii="Calibri" w:eastAsia="Times New Roman" w:hAnsi="Calibri" w:cs="Calibri"/>
          <w:bCs/>
          <w:lang w:eastAsia="de-DE"/>
        </w:rPr>
        <w:t xml:space="preserve">. Allein 2026 erfüllen sie ihren Teil mit </w:t>
      </w:r>
      <w:r>
        <w:rPr>
          <w:rFonts w:ascii="Calibri" w:eastAsia="Times New Roman" w:hAnsi="Calibri" w:cs="Calibri"/>
          <w:bCs/>
          <w:lang w:eastAsia="de-DE"/>
        </w:rPr>
        <w:lastRenderedPageBreak/>
        <w:t xml:space="preserve">1,8 Milliarden Euro Einsparvolumen. </w:t>
      </w:r>
      <w:r w:rsidR="003B52C9">
        <w:rPr>
          <w:rFonts w:ascii="Calibri" w:eastAsia="Times New Roman" w:hAnsi="Calibri" w:cs="Calibri"/>
          <w:bCs/>
          <w:lang w:eastAsia="de-DE"/>
        </w:rPr>
        <w:t>Ende 2026 müssen die neuen Finanzspielräume genutzt werden, um den</w:t>
      </w:r>
      <w:r>
        <w:rPr>
          <w:rFonts w:ascii="Calibri" w:eastAsia="Times New Roman" w:hAnsi="Calibri" w:cs="Calibri"/>
          <w:bCs/>
          <w:lang w:eastAsia="de-DE"/>
        </w:rPr>
        <w:t xml:space="preserve"> im Oktober wegfallende</w:t>
      </w:r>
      <w:r w:rsidR="003B52C9">
        <w:rPr>
          <w:rFonts w:ascii="Calibri" w:eastAsia="Times New Roman" w:hAnsi="Calibri" w:cs="Calibri"/>
          <w:bCs/>
          <w:lang w:eastAsia="de-DE"/>
        </w:rPr>
        <w:t>n</w:t>
      </w:r>
      <w:r>
        <w:rPr>
          <w:rFonts w:ascii="Calibri" w:eastAsia="Times New Roman" w:hAnsi="Calibri" w:cs="Calibri"/>
          <w:bCs/>
          <w:lang w:eastAsia="de-DE"/>
        </w:rPr>
        <w:t xml:space="preserve"> Rechnungszuschlag aus</w:t>
      </w:r>
      <w:r w:rsidR="003B52C9">
        <w:rPr>
          <w:rFonts w:ascii="Calibri" w:eastAsia="Times New Roman" w:hAnsi="Calibri" w:cs="Calibri"/>
          <w:bCs/>
          <w:lang w:eastAsia="de-DE"/>
        </w:rPr>
        <w:t>zugleichen</w:t>
      </w:r>
      <w:r>
        <w:rPr>
          <w:rFonts w:ascii="Calibri" w:eastAsia="Times New Roman" w:hAnsi="Calibri" w:cs="Calibri"/>
          <w:bCs/>
          <w:lang w:eastAsia="de-DE"/>
        </w:rPr>
        <w:t>, wenn</w:t>
      </w:r>
      <w:r w:rsidR="007D4F1A">
        <w:rPr>
          <w:rFonts w:ascii="Calibri" w:eastAsia="Times New Roman" w:hAnsi="Calibri" w:cs="Calibri"/>
          <w:bCs/>
          <w:lang w:eastAsia="de-DE"/>
        </w:rPr>
        <w:t xml:space="preserve"> </w:t>
      </w:r>
      <w:r>
        <w:rPr>
          <w:rFonts w:ascii="Calibri" w:eastAsia="Times New Roman" w:hAnsi="Calibri" w:cs="Calibri"/>
          <w:bCs/>
          <w:lang w:eastAsia="de-DE"/>
        </w:rPr>
        <w:t>wir nicht noch mehr Insolvenzen, Schließungen oder Zusatzbelastungen für Kommunen und andere Träger riskieren wollen.</w:t>
      </w:r>
      <w:r w:rsidR="003B52C9">
        <w:rPr>
          <w:rFonts w:ascii="Calibri" w:eastAsia="Times New Roman" w:hAnsi="Calibri" w:cs="Calibri"/>
          <w:bCs/>
          <w:lang w:eastAsia="de-DE"/>
        </w:rPr>
        <w:t xml:space="preserve"> Die anfallenden Kosten für die Patientenversorgung muss wieder in voller Höhe durch die Krankenkassen getragen werden, wie dies die gesetzliche Grundlage für die Krankenhausfinanzierung auch vorsieht. Die Träger und die Kommunen können nicht dauerhaft zum Ausfallbürgen werden.</w:t>
      </w:r>
      <w:r>
        <w:rPr>
          <w:rFonts w:ascii="Calibri" w:eastAsia="Times New Roman" w:hAnsi="Calibri" w:cs="Calibri"/>
          <w:bCs/>
          <w:lang w:eastAsia="de-DE"/>
        </w:rPr>
        <w:t>“</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684EE6E"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F856" w14:textId="77777777" w:rsidR="00AE68A3" w:rsidRDefault="00AE68A3" w:rsidP="008125E6">
      <w:pPr>
        <w:spacing w:after="0"/>
      </w:pPr>
      <w:r>
        <w:separator/>
      </w:r>
    </w:p>
  </w:endnote>
  <w:endnote w:type="continuationSeparator" w:id="0">
    <w:p w14:paraId="51DBF2BD" w14:textId="77777777" w:rsidR="00AE68A3" w:rsidRDefault="00AE68A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5F76A5"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5F76A5"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5F76A5"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5F76A5"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5F76A5"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5F76A5"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7D4F1A"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7D4F1A"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7D4F1A"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7D4F1A"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7D4F1A"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7D4F1A"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3855C" w14:textId="77777777" w:rsidR="00AE68A3" w:rsidRDefault="00AE68A3" w:rsidP="008125E6">
      <w:pPr>
        <w:spacing w:after="0"/>
      </w:pPr>
      <w:r>
        <w:separator/>
      </w:r>
    </w:p>
  </w:footnote>
  <w:footnote w:type="continuationSeparator" w:id="0">
    <w:p w14:paraId="5FB8FC38" w14:textId="77777777" w:rsidR="00AE68A3" w:rsidRDefault="00AE68A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A6831"/>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43DC6"/>
    <w:rsid w:val="00350922"/>
    <w:rsid w:val="00350E79"/>
    <w:rsid w:val="00354602"/>
    <w:rsid w:val="00362EF7"/>
    <w:rsid w:val="0036343E"/>
    <w:rsid w:val="00363F93"/>
    <w:rsid w:val="00383891"/>
    <w:rsid w:val="00396599"/>
    <w:rsid w:val="003B4AC3"/>
    <w:rsid w:val="003B52C9"/>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5F76A5"/>
    <w:rsid w:val="00607330"/>
    <w:rsid w:val="00612E3D"/>
    <w:rsid w:val="006314B2"/>
    <w:rsid w:val="00633E3A"/>
    <w:rsid w:val="006365EF"/>
    <w:rsid w:val="006429EE"/>
    <w:rsid w:val="0065306F"/>
    <w:rsid w:val="00653614"/>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7D4F1A"/>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C5BCE"/>
    <w:rsid w:val="00AE24DB"/>
    <w:rsid w:val="00AE68A3"/>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024F"/>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75573"/>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B65E9"/>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berarbeitung">
    <w:name w:val="Revision"/>
    <w:hidden/>
    <w:uiPriority w:val="99"/>
    <w:semiHidden/>
    <w:rsid w:val="003B52C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D8C2-959F-44C1-A015-A7A9EDC1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4</cp:revision>
  <cp:lastPrinted>2018-11-30T09:23:00Z</cp:lastPrinted>
  <dcterms:created xsi:type="dcterms:W3CDTF">2026-03-05T12:00:00Z</dcterms:created>
  <dcterms:modified xsi:type="dcterms:W3CDTF">2026-03-05T12:13:00Z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