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7712"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0600D76B" w14:textId="77777777" w:rsidR="00031885" w:rsidRPr="00C91D2F" w:rsidRDefault="00031885">
      <w:pPr>
        <w:rPr>
          <w:rFonts w:asciiTheme="majorHAnsi" w:hAnsiTheme="majorHAnsi" w:cstheme="majorHAnsi"/>
          <w:sz w:val="22"/>
          <w:szCs w:val="22"/>
        </w:rPr>
      </w:pPr>
    </w:p>
    <w:p w14:paraId="6954CA4F"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867DE7">
        <w:rPr>
          <w:rFonts w:asciiTheme="majorHAnsi" w:eastAsia="Times New Roman" w:hAnsiTheme="majorHAnsi" w:cstheme="majorHAnsi"/>
          <w:b/>
          <w:szCs w:val="20"/>
          <w:u w:val="single"/>
          <w:lang w:eastAsia="de-DE"/>
        </w:rPr>
        <w:t>r Berliner „Klinikoffensive – Jetzt“</w:t>
      </w:r>
    </w:p>
    <w:p w14:paraId="74E21981" w14:textId="77777777" w:rsidR="001962FD" w:rsidRPr="00C91D2F" w:rsidRDefault="001962FD" w:rsidP="00B06F53">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20F95DC8" w14:textId="477BD0E4" w:rsidR="00867DE7" w:rsidRPr="00867DE7" w:rsidRDefault="00867DE7" w:rsidP="00867DE7">
      <w:pPr>
        <w:tabs>
          <w:tab w:val="left" w:pos="7797"/>
        </w:tabs>
        <w:spacing w:line="340" w:lineRule="exact"/>
        <w:ind w:right="2410"/>
        <w:jc w:val="both"/>
        <w:rPr>
          <w:rFonts w:ascii="Calibri" w:eastAsia="Times New Roman" w:hAnsi="Calibri" w:cs="Calibri"/>
          <w:bCs/>
          <w:sz w:val="32"/>
          <w:szCs w:val="32"/>
          <w:lang w:eastAsia="de-DE"/>
        </w:rPr>
      </w:pPr>
      <w:r w:rsidRPr="00867DE7">
        <w:rPr>
          <w:rFonts w:ascii="Calibri" w:eastAsia="Times New Roman" w:hAnsi="Calibri" w:cs="Calibri"/>
          <w:b/>
          <w:bCs/>
          <w:sz w:val="32"/>
          <w:szCs w:val="32"/>
          <w:lang w:eastAsia="de-DE"/>
        </w:rPr>
        <w:t xml:space="preserve">Breites Bündnis warnt vor Gefährdung der Versorgung – DKG unterstützt </w:t>
      </w:r>
      <w:r w:rsidR="0087542C">
        <w:rPr>
          <w:rFonts w:ascii="Calibri" w:eastAsia="Times New Roman" w:hAnsi="Calibri" w:cs="Calibri"/>
          <w:b/>
          <w:bCs/>
          <w:sz w:val="32"/>
          <w:szCs w:val="32"/>
          <w:lang w:eastAsia="de-DE"/>
        </w:rPr>
        <w:t xml:space="preserve">den </w:t>
      </w:r>
      <w:r w:rsidRPr="00867DE7">
        <w:rPr>
          <w:rFonts w:ascii="Calibri" w:eastAsia="Times New Roman" w:hAnsi="Calibri" w:cs="Calibri"/>
          <w:b/>
          <w:bCs/>
          <w:sz w:val="32"/>
          <w:szCs w:val="32"/>
          <w:lang w:eastAsia="de-DE"/>
        </w:rPr>
        <w:t>Protest</w:t>
      </w:r>
      <w:r w:rsidR="0087542C">
        <w:rPr>
          <w:rFonts w:ascii="Calibri" w:eastAsia="Times New Roman" w:hAnsi="Calibri" w:cs="Calibri"/>
          <w:b/>
          <w:bCs/>
          <w:sz w:val="32"/>
          <w:szCs w:val="32"/>
          <w:lang w:eastAsia="de-DE"/>
        </w:rPr>
        <w:t xml:space="preserve"> der Krankenhäuser</w:t>
      </w:r>
      <w:r w:rsidRPr="00867DE7">
        <w:rPr>
          <w:rFonts w:ascii="Calibri" w:eastAsia="Times New Roman" w:hAnsi="Calibri" w:cs="Calibri"/>
          <w:b/>
          <w:bCs/>
          <w:sz w:val="32"/>
          <w:szCs w:val="32"/>
          <w:lang w:eastAsia="de-DE"/>
        </w:rPr>
        <w:t xml:space="preserve"> gegen Berliner Senatspolitik</w:t>
      </w:r>
    </w:p>
    <w:p w14:paraId="198F7522" w14:textId="77777777" w:rsidR="00867DE7" w:rsidRPr="00867DE7" w:rsidRDefault="00867DE7" w:rsidP="00867DE7">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Berlin, 10. September 2025 - </w:t>
      </w:r>
      <w:r w:rsidRPr="00867DE7">
        <w:rPr>
          <w:rFonts w:ascii="Calibri" w:eastAsia="Times New Roman" w:hAnsi="Calibri" w:cs="Calibri"/>
          <w:bCs/>
          <w:lang w:eastAsia="de-DE"/>
        </w:rPr>
        <w:t>Anlässlich der heutigen Demonstration eines breiten Bündnisses aus Krankenhausträgern, Krankenkassen und ärztlichen Verbänden gegen die Gesundheitspolitik des Berliner Senats erklärt der Vorstandsvorsitzende der Deutschen Krankenhausgesellschaft (DKG), Dr. Gerald Gaß:</w:t>
      </w:r>
    </w:p>
    <w:p w14:paraId="2F8D6B06" w14:textId="77777777" w:rsidR="00867DE7" w:rsidRPr="00867DE7" w:rsidRDefault="00867DE7" w:rsidP="00867DE7">
      <w:pPr>
        <w:tabs>
          <w:tab w:val="left" w:pos="7797"/>
        </w:tabs>
        <w:spacing w:line="340" w:lineRule="exact"/>
        <w:ind w:right="2410"/>
        <w:jc w:val="both"/>
        <w:rPr>
          <w:rFonts w:ascii="Calibri" w:eastAsia="Times New Roman" w:hAnsi="Calibri" w:cs="Calibri"/>
          <w:bCs/>
          <w:lang w:eastAsia="de-DE"/>
        </w:rPr>
      </w:pPr>
      <w:r w:rsidRPr="00867DE7">
        <w:rPr>
          <w:rFonts w:ascii="Calibri" w:eastAsia="Times New Roman" w:hAnsi="Calibri" w:cs="Calibri"/>
          <w:bCs/>
          <w:lang w:eastAsia="de-DE"/>
        </w:rPr>
        <w:t>„Die Krankenhäuser stehen vor einem tiefgreifenden Transformationsprozess – und das gleichermaßen in ländlichen Regionen wie auch in den großen Metropolen. Deshalb unterstützen wir als Deutsche Krankenhausgesellschaft die Berliner Krankenhausgesellschaft ausdrücklich in ihre</w:t>
      </w:r>
      <w:r w:rsidR="00B04C9F">
        <w:rPr>
          <w:rFonts w:ascii="Calibri" w:eastAsia="Times New Roman" w:hAnsi="Calibri" w:cs="Calibri"/>
          <w:bCs/>
          <w:lang w:eastAsia="de-DE"/>
        </w:rPr>
        <w:t>n</w:t>
      </w:r>
      <w:r w:rsidRPr="00867DE7">
        <w:rPr>
          <w:rFonts w:ascii="Calibri" w:eastAsia="Times New Roman" w:hAnsi="Calibri" w:cs="Calibri"/>
          <w:bCs/>
          <w:lang w:eastAsia="de-DE"/>
        </w:rPr>
        <w:t xml:space="preserve"> Forderung</w:t>
      </w:r>
      <w:r w:rsidR="00B04C9F">
        <w:rPr>
          <w:rFonts w:ascii="Calibri" w:eastAsia="Times New Roman" w:hAnsi="Calibri" w:cs="Calibri"/>
          <w:bCs/>
          <w:lang w:eastAsia="de-DE"/>
        </w:rPr>
        <w:t>en</w:t>
      </w:r>
      <w:r w:rsidRPr="00867DE7">
        <w:rPr>
          <w:rFonts w:ascii="Calibri" w:eastAsia="Times New Roman" w:hAnsi="Calibri" w:cs="Calibri"/>
          <w:bCs/>
          <w:lang w:eastAsia="de-DE"/>
        </w:rPr>
        <w:t xml:space="preserve"> an die Landespolitik.</w:t>
      </w:r>
    </w:p>
    <w:p w14:paraId="5F4F9E91" w14:textId="77777777" w:rsidR="00867DE7" w:rsidRPr="00867DE7" w:rsidRDefault="00867DE7" w:rsidP="00867DE7">
      <w:pPr>
        <w:tabs>
          <w:tab w:val="left" w:pos="7797"/>
        </w:tabs>
        <w:spacing w:line="340" w:lineRule="exact"/>
        <w:ind w:right="2410"/>
        <w:jc w:val="both"/>
        <w:rPr>
          <w:rFonts w:ascii="Calibri" w:eastAsia="Times New Roman" w:hAnsi="Calibri" w:cs="Calibri"/>
          <w:bCs/>
          <w:lang w:eastAsia="de-DE"/>
        </w:rPr>
      </w:pPr>
      <w:r w:rsidRPr="00867DE7">
        <w:rPr>
          <w:rFonts w:ascii="Calibri" w:eastAsia="Times New Roman" w:hAnsi="Calibri" w:cs="Calibri"/>
          <w:bCs/>
          <w:lang w:eastAsia="de-DE"/>
        </w:rPr>
        <w:t>Es darf nicht sein, dass Berlin auf dringend notwendige Mittel des Transformationsfonds verzichtet, nur um den eigenen Landeshaushalt zu entlasten. Ein solcher Kurs gefährdet dauerhaft die Versorgung der wachsenden Bevölkerung in der Metropolregion Berlin.</w:t>
      </w:r>
    </w:p>
    <w:p w14:paraId="0C831545" w14:textId="11D4D156" w:rsidR="00867DE7" w:rsidRPr="00867DE7" w:rsidRDefault="00867DE7" w:rsidP="00867DE7">
      <w:pPr>
        <w:tabs>
          <w:tab w:val="left" w:pos="7797"/>
        </w:tabs>
        <w:spacing w:line="340" w:lineRule="exact"/>
        <w:ind w:right="2410"/>
        <w:jc w:val="both"/>
        <w:rPr>
          <w:rFonts w:ascii="Calibri" w:eastAsia="Times New Roman" w:hAnsi="Calibri" w:cs="Calibri"/>
          <w:bCs/>
          <w:lang w:eastAsia="de-DE"/>
        </w:rPr>
      </w:pPr>
      <w:r w:rsidRPr="00867DE7">
        <w:rPr>
          <w:rFonts w:ascii="Calibri" w:eastAsia="Times New Roman" w:hAnsi="Calibri" w:cs="Calibri"/>
          <w:bCs/>
          <w:lang w:eastAsia="de-DE"/>
        </w:rPr>
        <w:t xml:space="preserve">Die Bundesregierung hat den </w:t>
      </w:r>
      <w:r w:rsidR="0087542C">
        <w:rPr>
          <w:rFonts w:ascii="Calibri" w:eastAsia="Times New Roman" w:hAnsi="Calibri" w:cs="Calibri"/>
          <w:bCs/>
          <w:lang w:eastAsia="de-DE"/>
        </w:rPr>
        <w:t>Ländern</w:t>
      </w:r>
      <w:r w:rsidRPr="00867DE7">
        <w:rPr>
          <w:rFonts w:ascii="Calibri" w:eastAsia="Times New Roman" w:hAnsi="Calibri" w:cs="Calibri"/>
          <w:bCs/>
          <w:lang w:eastAsia="de-DE"/>
        </w:rPr>
        <w:t xml:space="preserve"> zugesagt, </w:t>
      </w:r>
      <w:r w:rsidR="0087542C">
        <w:rPr>
          <w:rFonts w:ascii="Calibri" w:eastAsia="Times New Roman" w:hAnsi="Calibri" w:cs="Calibri"/>
          <w:bCs/>
          <w:lang w:eastAsia="de-DE"/>
        </w:rPr>
        <w:t>sie</w:t>
      </w:r>
      <w:r w:rsidRPr="00867DE7">
        <w:rPr>
          <w:rFonts w:ascii="Calibri" w:eastAsia="Times New Roman" w:hAnsi="Calibri" w:cs="Calibri"/>
          <w:bCs/>
          <w:lang w:eastAsia="de-DE"/>
        </w:rPr>
        <w:t xml:space="preserve"> in den kommenden vier Jahren zu entlasten und weitere Bundesmittel bereitzustellen.</w:t>
      </w:r>
      <w:r w:rsidR="0087542C">
        <w:rPr>
          <w:rFonts w:ascii="Calibri" w:eastAsia="Times New Roman" w:hAnsi="Calibri" w:cs="Calibri"/>
          <w:bCs/>
          <w:lang w:eastAsia="de-DE"/>
        </w:rPr>
        <w:t xml:space="preserve"> </w:t>
      </w:r>
      <w:r w:rsidR="00F17B38">
        <w:rPr>
          <w:rFonts w:ascii="Calibri" w:eastAsia="Times New Roman" w:hAnsi="Calibri" w:cs="Calibri"/>
          <w:bCs/>
          <w:lang w:eastAsia="de-DE"/>
        </w:rPr>
        <w:t>Auf</w:t>
      </w:r>
      <w:r w:rsidR="0087542C">
        <w:rPr>
          <w:rFonts w:ascii="Calibri" w:eastAsia="Times New Roman" w:hAnsi="Calibri" w:cs="Calibri"/>
          <w:bCs/>
          <w:lang w:eastAsia="de-DE"/>
        </w:rPr>
        <w:t xml:space="preserve"> einen eigen</w:t>
      </w:r>
      <w:r w:rsidR="00F17B38">
        <w:rPr>
          <w:rFonts w:ascii="Calibri" w:eastAsia="Times New Roman" w:hAnsi="Calibri" w:cs="Calibri"/>
          <w:bCs/>
          <w:lang w:eastAsia="de-DE"/>
        </w:rPr>
        <w:t>en</w:t>
      </w:r>
      <w:bookmarkStart w:id="0" w:name="_GoBack"/>
      <w:bookmarkEnd w:id="0"/>
      <w:r w:rsidR="0087542C">
        <w:rPr>
          <w:rFonts w:ascii="Calibri" w:eastAsia="Times New Roman" w:hAnsi="Calibri" w:cs="Calibri"/>
          <w:bCs/>
          <w:lang w:eastAsia="de-DE"/>
        </w:rPr>
        <w:t xml:space="preserve"> Investitionseuro aus Berlin kommen dann etwa drei zusätzliche Euro vom Bund. Ohne eine entsprechende Kofinanzierung durch den Senat werden aber auch diese Mittel nicht abrufbar sein. </w:t>
      </w:r>
    </w:p>
    <w:p w14:paraId="1BD39D75" w14:textId="2C6F8BD0" w:rsidR="00867DE7" w:rsidRDefault="00867DE7" w:rsidP="00867DE7">
      <w:pPr>
        <w:tabs>
          <w:tab w:val="left" w:pos="7797"/>
        </w:tabs>
        <w:spacing w:line="340" w:lineRule="exact"/>
        <w:ind w:right="2410"/>
        <w:jc w:val="both"/>
        <w:rPr>
          <w:rFonts w:ascii="Calibri" w:eastAsia="Times New Roman" w:hAnsi="Calibri" w:cs="Calibri"/>
          <w:bCs/>
          <w:lang w:eastAsia="de-DE"/>
        </w:rPr>
      </w:pPr>
      <w:r w:rsidRPr="00867DE7">
        <w:rPr>
          <w:rFonts w:ascii="Calibri" w:eastAsia="Times New Roman" w:hAnsi="Calibri" w:cs="Calibri"/>
          <w:bCs/>
          <w:lang w:eastAsia="de-DE"/>
        </w:rPr>
        <w:t xml:space="preserve">Wer in Berlin glaubt, dass aufgrund der besonderen Situation als Bundeshauptstadt mit leistungsfähigen Krankenhäusern keine Unterstützung aus dem Transformationsfonds nötig sei, unterliegt einem gefährlichen Trugschluss. </w:t>
      </w:r>
      <w:r w:rsidR="0087542C">
        <w:rPr>
          <w:rFonts w:ascii="Calibri" w:eastAsia="Times New Roman" w:hAnsi="Calibri" w:cs="Calibri"/>
          <w:bCs/>
          <w:lang w:eastAsia="de-DE"/>
        </w:rPr>
        <w:t>Auch</w:t>
      </w:r>
      <w:r w:rsidRPr="00867DE7">
        <w:rPr>
          <w:rFonts w:ascii="Calibri" w:eastAsia="Times New Roman" w:hAnsi="Calibri" w:cs="Calibri"/>
          <w:bCs/>
          <w:lang w:eastAsia="de-DE"/>
        </w:rPr>
        <w:t xml:space="preserve"> Berlin braucht diese Mittel, um die anstehenden Veränderungen zu bewältigen und die Versorgung auch künftig sicherzustellen.</w:t>
      </w:r>
    </w:p>
    <w:p w14:paraId="204C5D7C" w14:textId="77777777" w:rsidR="00867DE7" w:rsidRPr="00867DE7" w:rsidRDefault="00867DE7" w:rsidP="00867DE7">
      <w:pPr>
        <w:tabs>
          <w:tab w:val="left" w:pos="7797"/>
        </w:tabs>
        <w:spacing w:line="340" w:lineRule="exact"/>
        <w:ind w:right="2410"/>
        <w:jc w:val="both"/>
        <w:rPr>
          <w:rFonts w:ascii="Calibri" w:eastAsia="Times New Roman" w:hAnsi="Calibri" w:cs="Calibri"/>
          <w:bCs/>
          <w:lang w:eastAsia="de-DE"/>
        </w:rPr>
      </w:pPr>
      <w:r w:rsidRPr="00867DE7">
        <w:rPr>
          <w:rFonts w:ascii="Calibri" w:eastAsia="Times New Roman" w:hAnsi="Calibri" w:cs="Calibri"/>
          <w:bCs/>
          <w:lang w:eastAsia="de-DE"/>
        </w:rPr>
        <w:t xml:space="preserve">Es ist ein starkes Signal, dass sich heute ein breites Bündnis von Krankenhausträgern, Krankenkassen und ärztlichen Verbänden </w:t>
      </w:r>
      <w:r w:rsidRPr="00867DE7">
        <w:rPr>
          <w:rFonts w:ascii="Calibri" w:eastAsia="Times New Roman" w:hAnsi="Calibri" w:cs="Calibri"/>
          <w:bCs/>
          <w:lang w:eastAsia="de-DE"/>
        </w:rPr>
        <w:lastRenderedPageBreak/>
        <w:t>zusammenschließt, um auf diesen politischen Irrweg aufmerksam zu machen. Für die Bürgerinnen und Bürger Berlins ebenso wie für die Beschäftigten in den Krankenhäusern ist es existenziell, dass die Stadt die Mittel aus dem Transformationsfonds in vollem Umfang abruft und nutzt.“</w:t>
      </w:r>
    </w:p>
    <w:p w14:paraId="2CAB1891"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ADA4732"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62EA1ECE"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C6B5" w14:textId="77777777" w:rsidR="0050418D" w:rsidRDefault="0050418D" w:rsidP="008125E6">
      <w:pPr>
        <w:spacing w:after="0"/>
      </w:pPr>
      <w:r>
        <w:separator/>
      </w:r>
    </w:p>
  </w:endnote>
  <w:endnote w:type="continuationSeparator" w:id="0">
    <w:p w14:paraId="10B15A66" w14:textId="77777777" w:rsidR="0050418D" w:rsidRDefault="0050418D"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18CA"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6A98759F" wp14:editId="75E5553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A01F903"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38BADB8E"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385ACFA"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A49DD37"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EB8847D"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77BF6C66"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05AE7FB7"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1266504C"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A232BA7"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24EA0C7"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0D7AB68E"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37BA2B45"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7C1ACD0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2B398DDE"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A045A2F"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7404A36C"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0FE6B14"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B5EE06A"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1D42FFB"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34417232"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4DC6C2FA"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D32D05A"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016FFD3E"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052E042"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6720850"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1FB5BD2E"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1A27589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727D77C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52683973" w14:textId="77777777" w:rsidR="0065306F" w:rsidRPr="00A8789C" w:rsidRDefault="0065306F" w:rsidP="0065306F">
                          <w:pPr>
                            <w:spacing w:after="0"/>
                            <w:rPr>
                              <w:rFonts w:asciiTheme="majorHAnsi" w:hAnsiTheme="majorHAnsi" w:cstheme="majorHAnsi"/>
                              <w:sz w:val="8"/>
                              <w:szCs w:val="8"/>
                            </w:rPr>
                          </w:pPr>
                        </w:p>
                        <w:p w14:paraId="0370C0E1" w14:textId="77777777" w:rsidR="005F6092" w:rsidRPr="00A8789C" w:rsidRDefault="005F6092" w:rsidP="0065306F">
                          <w:pPr>
                            <w:spacing w:after="0"/>
                            <w:rPr>
                              <w:rFonts w:asciiTheme="majorHAnsi" w:hAnsiTheme="majorHAnsi" w:cstheme="majorHAnsi"/>
                              <w:sz w:val="8"/>
                              <w:szCs w:val="8"/>
                            </w:rPr>
                          </w:pPr>
                        </w:p>
                        <w:p w14:paraId="17A431E3"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111A8325"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4125E654"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6601EDB8"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B62D2"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3ECCF292"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BAAF7" w14:textId="77777777" w:rsidR="0050418D" w:rsidRDefault="0050418D" w:rsidP="008125E6">
      <w:pPr>
        <w:spacing w:after="0"/>
      </w:pPr>
      <w:r>
        <w:separator/>
      </w:r>
    </w:p>
  </w:footnote>
  <w:footnote w:type="continuationSeparator" w:id="0">
    <w:p w14:paraId="15BFA471" w14:textId="77777777" w:rsidR="0050418D" w:rsidRDefault="0050418D"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B859E"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31C5"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C1B51B9" wp14:editId="1F1B04EB">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09F8"/>
    <w:rsid w:val="00006E49"/>
    <w:rsid w:val="00015A71"/>
    <w:rsid w:val="00020DA3"/>
    <w:rsid w:val="000210FE"/>
    <w:rsid w:val="00024819"/>
    <w:rsid w:val="00026B38"/>
    <w:rsid w:val="000316A9"/>
    <w:rsid w:val="00031885"/>
    <w:rsid w:val="00060D57"/>
    <w:rsid w:val="0007527C"/>
    <w:rsid w:val="0008373B"/>
    <w:rsid w:val="00084B39"/>
    <w:rsid w:val="000906C3"/>
    <w:rsid w:val="00092CED"/>
    <w:rsid w:val="00096D20"/>
    <w:rsid w:val="000A31C9"/>
    <w:rsid w:val="000B4D47"/>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302"/>
    <w:rsid w:val="001C561E"/>
    <w:rsid w:val="001C7245"/>
    <w:rsid w:val="00205E46"/>
    <w:rsid w:val="0021251B"/>
    <w:rsid w:val="002156A6"/>
    <w:rsid w:val="00245172"/>
    <w:rsid w:val="002665AA"/>
    <w:rsid w:val="002875EB"/>
    <w:rsid w:val="002A2FC6"/>
    <w:rsid w:val="002A44EC"/>
    <w:rsid w:val="002B2D75"/>
    <w:rsid w:val="002B4C49"/>
    <w:rsid w:val="002B52C0"/>
    <w:rsid w:val="002B7D7C"/>
    <w:rsid w:val="002C1659"/>
    <w:rsid w:val="002F1B73"/>
    <w:rsid w:val="002F2DFC"/>
    <w:rsid w:val="003014B5"/>
    <w:rsid w:val="00314EF3"/>
    <w:rsid w:val="00323BD9"/>
    <w:rsid w:val="00326374"/>
    <w:rsid w:val="00335088"/>
    <w:rsid w:val="00350922"/>
    <w:rsid w:val="00350E79"/>
    <w:rsid w:val="00354602"/>
    <w:rsid w:val="00362EF7"/>
    <w:rsid w:val="0036343E"/>
    <w:rsid w:val="00363F93"/>
    <w:rsid w:val="0037239B"/>
    <w:rsid w:val="00374A0B"/>
    <w:rsid w:val="00383891"/>
    <w:rsid w:val="00396599"/>
    <w:rsid w:val="003B4AC3"/>
    <w:rsid w:val="003D3A58"/>
    <w:rsid w:val="003E7E92"/>
    <w:rsid w:val="00407552"/>
    <w:rsid w:val="00413F2A"/>
    <w:rsid w:val="00440091"/>
    <w:rsid w:val="00452B50"/>
    <w:rsid w:val="00462B9F"/>
    <w:rsid w:val="0046608A"/>
    <w:rsid w:val="00467DB7"/>
    <w:rsid w:val="00482684"/>
    <w:rsid w:val="004915FE"/>
    <w:rsid w:val="004A58F8"/>
    <w:rsid w:val="004B392D"/>
    <w:rsid w:val="004B5A0A"/>
    <w:rsid w:val="004D36A3"/>
    <w:rsid w:val="004E40FA"/>
    <w:rsid w:val="004E47E0"/>
    <w:rsid w:val="004F0985"/>
    <w:rsid w:val="004F46DC"/>
    <w:rsid w:val="0050418D"/>
    <w:rsid w:val="0052054C"/>
    <w:rsid w:val="00532B8C"/>
    <w:rsid w:val="0053425D"/>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02A7"/>
    <w:rsid w:val="0078717D"/>
    <w:rsid w:val="0079327B"/>
    <w:rsid w:val="00795922"/>
    <w:rsid w:val="007C44FC"/>
    <w:rsid w:val="008125E6"/>
    <w:rsid w:val="00835799"/>
    <w:rsid w:val="00850E59"/>
    <w:rsid w:val="008556B9"/>
    <w:rsid w:val="0085661D"/>
    <w:rsid w:val="00867DE7"/>
    <w:rsid w:val="0087542C"/>
    <w:rsid w:val="008869C9"/>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C4DE0"/>
    <w:rsid w:val="009D26E3"/>
    <w:rsid w:val="009D788B"/>
    <w:rsid w:val="009E0FE7"/>
    <w:rsid w:val="009E4E2F"/>
    <w:rsid w:val="009F3CCE"/>
    <w:rsid w:val="00A15341"/>
    <w:rsid w:val="00A41756"/>
    <w:rsid w:val="00A67989"/>
    <w:rsid w:val="00A8789C"/>
    <w:rsid w:val="00AC5BCE"/>
    <w:rsid w:val="00AE24DB"/>
    <w:rsid w:val="00B04C9F"/>
    <w:rsid w:val="00B06B18"/>
    <w:rsid w:val="00B06F53"/>
    <w:rsid w:val="00B1353D"/>
    <w:rsid w:val="00B34514"/>
    <w:rsid w:val="00B402F1"/>
    <w:rsid w:val="00B52927"/>
    <w:rsid w:val="00B607F4"/>
    <w:rsid w:val="00B65874"/>
    <w:rsid w:val="00B74141"/>
    <w:rsid w:val="00B7543C"/>
    <w:rsid w:val="00B87286"/>
    <w:rsid w:val="00BB0243"/>
    <w:rsid w:val="00BB46C4"/>
    <w:rsid w:val="00BF222D"/>
    <w:rsid w:val="00BF6D8E"/>
    <w:rsid w:val="00C16F15"/>
    <w:rsid w:val="00C16FF4"/>
    <w:rsid w:val="00C55E7D"/>
    <w:rsid w:val="00C91D2F"/>
    <w:rsid w:val="00C92F25"/>
    <w:rsid w:val="00C930CF"/>
    <w:rsid w:val="00C9558C"/>
    <w:rsid w:val="00C96C96"/>
    <w:rsid w:val="00CB748C"/>
    <w:rsid w:val="00CC21C5"/>
    <w:rsid w:val="00CD6E55"/>
    <w:rsid w:val="00CE1A56"/>
    <w:rsid w:val="00CE7AC3"/>
    <w:rsid w:val="00CF288A"/>
    <w:rsid w:val="00D0219C"/>
    <w:rsid w:val="00D02C2A"/>
    <w:rsid w:val="00D22F82"/>
    <w:rsid w:val="00D23C98"/>
    <w:rsid w:val="00D24C44"/>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79A"/>
    <w:rsid w:val="00DD0FDE"/>
    <w:rsid w:val="00DD49DE"/>
    <w:rsid w:val="00DD648D"/>
    <w:rsid w:val="00DF579F"/>
    <w:rsid w:val="00E02E12"/>
    <w:rsid w:val="00E03842"/>
    <w:rsid w:val="00E142BF"/>
    <w:rsid w:val="00E31F3B"/>
    <w:rsid w:val="00E40E2B"/>
    <w:rsid w:val="00E43AB7"/>
    <w:rsid w:val="00E71D54"/>
    <w:rsid w:val="00E80D92"/>
    <w:rsid w:val="00E865D6"/>
    <w:rsid w:val="00E87038"/>
    <w:rsid w:val="00E902D0"/>
    <w:rsid w:val="00EB1379"/>
    <w:rsid w:val="00EB444B"/>
    <w:rsid w:val="00EB7349"/>
    <w:rsid w:val="00ED3823"/>
    <w:rsid w:val="00EF54FB"/>
    <w:rsid w:val="00F10B67"/>
    <w:rsid w:val="00F17B38"/>
    <w:rsid w:val="00F2213F"/>
    <w:rsid w:val="00F258F9"/>
    <w:rsid w:val="00F26034"/>
    <w:rsid w:val="00F40FE8"/>
    <w:rsid w:val="00F4622D"/>
    <w:rsid w:val="00F47CA5"/>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93CDD"/>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paragraph" w:styleId="berarbeitung">
    <w:name w:val="Revision"/>
    <w:hidden/>
    <w:uiPriority w:val="99"/>
    <w:semiHidden/>
    <w:rsid w:val="007802A7"/>
    <w:pPr>
      <w:spacing w:after="0"/>
    </w:pPr>
  </w:style>
  <w:style w:type="character" w:styleId="Kommentarzeichen">
    <w:name w:val="annotation reference"/>
    <w:basedOn w:val="Absatz-Standardschriftart"/>
    <w:uiPriority w:val="99"/>
    <w:semiHidden/>
    <w:unhideWhenUsed/>
    <w:rsid w:val="009F3CCE"/>
    <w:rPr>
      <w:sz w:val="16"/>
      <w:szCs w:val="16"/>
    </w:rPr>
  </w:style>
  <w:style w:type="paragraph" w:styleId="Kommentartext">
    <w:name w:val="annotation text"/>
    <w:basedOn w:val="Standard"/>
    <w:link w:val="KommentartextZchn"/>
    <w:uiPriority w:val="99"/>
    <w:semiHidden/>
    <w:unhideWhenUsed/>
    <w:rsid w:val="009F3CCE"/>
    <w:rPr>
      <w:sz w:val="20"/>
      <w:szCs w:val="20"/>
    </w:rPr>
  </w:style>
  <w:style w:type="character" w:customStyle="1" w:styleId="KommentartextZchn">
    <w:name w:val="Kommentartext Zchn"/>
    <w:basedOn w:val="Absatz-Standardschriftart"/>
    <w:link w:val="Kommentartext"/>
    <w:uiPriority w:val="99"/>
    <w:semiHidden/>
    <w:rsid w:val="009F3CCE"/>
    <w:rPr>
      <w:sz w:val="20"/>
      <w:szCs w:val="20"/>
    </w:rPr>
  </w:style>
  <w:style w:type="paragraph" w:styleId="Kommentarthema">
    <w:name w:val="annotation subject"/>
    <w:basedOn w:val="Kommentartext"/>
    <w:next w:val="Kommentartext"/>
    <w:link w:val="KommentarthemaZchn"/>
    <w:uiPriority w:val="99"/>
    <w:semiHidden/>
    <w:unhideWhenUsed/>
    <w:rsid w:val="009F3CCE"/>
    <w:rPr>
      <w:b/>
      <w:bCs/>
    </w:rPr>
  </w:style>
  <w:style w:type="character" w:customStyle="1" w:styleId="KommentarthemaZchn">
    <w:name w:val="Kommentarthema Zchn"/>
    <w:basedOn w:val="KommentartextZchn"/>
    <w:link w:val="Kommentarthema"/>
    <w:uiPriority w:val="99"/>
    <w:semiHidden/>
    <w:rsid w:val="009F3CCE"/>
    <w:rPr>
      <w:b/>
      <w:bCs/>
      <w:sz w:val="20"/>
      <w:szCs w:val="20"/>
    </w:rPr>
  </w:style>
  <w:style w:type="paragraph" w:styleId="StandardWeb">
    <w:name w:val="Normal (Web)"/>
    <w:basedOn w:val="Standard"/>
    <w:uiPriority w:val="99"/>
    <w:semiHidden/>
    <w:unhideWhenUsed/>
    <w:rsid w:val="00DD07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7624">
      <w:bodyDiv w:val="1"/>
      <w:marLeft w:val="0"/>
      <w:marRight w:val="0"/>
      <w:marTop w:val="0"/>
      <w:marBottom w:val="0"/>
      <w:divBdr>
        <w:top w:val="none" w:sz="0" w:space="0" w:color="auto"/>
        <w:left w:val="none" w:sz="0" w:space="0" w:color="auto"/>
        <w:bottom w:val="none" w:sz="0" w:space="0" w:color="auto"/>
        <w:right w:val="none" w:sz="0" w:space="0" w:color="auto"/>
      </w:divBdr>
    </w:div>
    <w:div w:id="220214934">
      <w:bodyDiv w:val="1"/>
      <w:marLeft w:val="0"/>
      <w:marRight w:val="0"/>
      <w:marTop w:val="0"/>
      <w:marBottom w:val="0"/>
      <w:divBdr>
        <w:top w:val="none" w:sz="0" w:space="0" w:color="auto"/>
        <w:left w:val="none" w:sz="0" w:space="0" w:color="auto"/>
        <w:bottom w:val="none" w:sz="0" w:space="0" w:color="auto"/>
        <w:right w:val="none" w:sz="0" w:space="0" w:color="auto"/>
      </w:divBdr>
    </w:div>
    <w:div w:id="389424129">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845443869">
      <w:bodyDiv w:val="1"/>
      <w:marLeft w:val="0"/>
      <w:marRight w:val="0"/>
      <w:marTop w:val="0"/>
      <w:marBottom w:val="0"/>
      <w:divBdr>
        <w:top w:val="none" w:sz="0" w:space="0" w:color="auto"/>
        <w:left w:val="none" w:sz="0" w:space="0" w:color="auto"/>
        <w:bottom w:val="none" w:sz="0" w:space="0" w:color="auto"/>
        <w:right w:val="none" w:sz="0" w:space="0" w:color="auto"/>
      </w:divBdr>
    </w:div>
    <w:div w:id="993677873">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18295742">
      <w:bodyDiv w:val="1"/>
      <w:marLeft w:val="0"/>
      <w:marRight w:val="0"/>
      <w:marTop w:val="0"/>
      <w:marBottom w:val="0"/>
      <w:divBdr>
        <w:top w:val="none" w:sz="0" w:space="0" w:color="auto"/>
        <w:left w:val="none" w:sz="0" w:space="0" w:color="auto"/>
        <w:bottom w:val="none" w:sz="0" w:space="0" w:color="auto"/>
        <w:right w:val="none" w:sz="0" w:space="0" w:color="auto"/>
      </w:divBdr>
    </w:div>
    <w:div w:id="1625650636">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937129341">
      <w:bodyDiv w:val="1"/>
      <w:marLeft w:val="0"/>
      <w:marRight w:val="0"/>
      <w:marTop w:val="0"/>
      <w:marBottom w:val="0"/>
      <w:divBdr>
        <w:top w:val="none" w:sz="0" w:space="0" w:color="auto"/>
        <w:left w:val="none" w:sz="0" w:space="0" w:color="auto"/>
        <w:bottom w:val="none" w:sz="0" w:space="0" w:color="auto"/>
        <w:right w:val="none" w:sz="0" w:space="0" w:color="auto"/>
      </w:divBdr>
    </w:div>
    <w:div w:id="2004817741">
      <w:bodyDiv w:val="1"/>
      <w:marLeft w:val="0"/>
      <w:marRight w:val="0"/>
      <w:marTop w:val="0"/>
      <w:marBottom w:val="0"/>
      <w:divBdr>
        <w:top w:val="none" w:sz="0" w:space="0" w:color="auto"/>
        <w:left w:val="none" w:sz="0" w:space="0" w:color="auto"/>
        <w:bottom w:val="none" w:sz="0" w:space="0" w:color="auto"/>
        <w:right w:val="none" w:sz="0" w:space="0" w:color="auto"/>
      </w:divBdr>
    </w:div>
    <w:div w:id="2084374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4135D-8AA5-45B2-A6B1-EBFB54A47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2391</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2</cp:revision>
  <cp:lastPrinted>2018-11-30T09:23:00Z</cp:lastPrinted>
  <dcterms:created xsi:type="dcterms:W3CDTF">2025-09-05T13:15:00Z</dcterms:created>
  <dcterms:modified xsi:type="dcterms:W3CDTF">2025-09-05T13:15:00Z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