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3AB0E1BE" w14:textId="35AA2A9D" w:rsidR="00031885" w:rsidRPr="00C91D2F" w:rsidRDefault="00031885">
      <w:pPr>
        <w:rPr>
          <w:rFonts w:asciiTheme="majorHAnsi" w:hAnsiTheme="majorHAnsi" w:cstheme="majorHAnsi"/>
          <w:sz w:val="22"/>
          <w:szCs w:val="22"/>
        </w:rPr>
      </w:pPr>
    </w:p>
    <w:p w14:paraId="1C786A95" w14:textId="2CFA3991"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DKG zur</w:t>
      </w:r>
      <w:r w:rsidR="00203F55">
        <w:rPr>
          <w:rFonts w:asciiTheme="majorHAnsi" w:eastAsia="Times New Roman" w:hAnsiTheme="majorHAnsi" w:cstheme="majorHAnsi"/>
          <w:b/>
          <w:szCs w:val="20"/>
          <w:u w:val="single"/>
          <w:lang w:eastAsia="de-DE"/>
        </w:rPr>
        <w:t xml:space="preserve"> </w:t>
      </w:r>
      <w:r w:rsidR="00203F55" w:rsidRPr="00203F55">
        <w:rPr>
          <w:rFonts w:asciiTheme="majorHAnsi" w:eastAsia="Times New Roman" w:hAnsiTheme="majorHAnsi" w:cstheme="majorHAnsi"/>
          <w:b/>
          <w:szCs w:val="20"/>
          <w:u w:val="single"/>
          <w:lang w:eastAsia="de-DE"/>
        </w:rPr>
        <w:t>elektronische</w:t>
      </w:r>
      <w:r w:rsidR="00A0752D">
        <w:rPr>
          <w:rFonts w:asciiTheme="majorHAnsi" w:eastAsia="Times New Roman" w:hAnsiTheme="majorHAnsi" w:cstheme="majorHAnsi"/>
          <w:b/>
          <w:szCs w:val="20"/>
          <w:u w:val="single"/>
          <w:lang w:eastAsia="de-DE"/>
        </w:rPr>
        <w:t xml:space="preserve">n </w:t>
      </w:r>
      <w:r w:rsidR="00203F55" w:rsidRPr="00203F55">
        <w:rPr>
          <w:rFonts w:asciiTheme="majorHAnsi" w:eastAsia="Times New Roman" w:hAnsiTheme="majorHAnsi" w:cstheme="majorHAnsi"/>
          <w:b/>
          <w:szCs w:val="20"/>
          <w:u w:val="single"/>
          <w:lang w:eastAsia="de-DE"/>
        </w:rPr>
        <w:t>Patientenakte</w:t>
      </w:r>
    </w:p>
    <w:p w14:paraId="1CA3406A" w14:textId="14BF1FDD" w:rsidR="001962FD" w:rsidRPr="00C91D2F" w:rsidRDefault="00903178"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br/>
      </w:r>
      <w:r w:rsidR="00203F55">
        <w:rPr>
          <w:rFonts w:asciiTheme="majorHAnsi" w:hAnsiTheme="majorHAnsi" w:cstheme="majorHAnsi"/>
          <w:b/>
          <w:sz w:val="32"/>
          <w:szCs w:val="32"/>
        </w:rPr>
        <w:t>E</w:t>
      </w:r>
      <w:r w:rsidR="00203F55" w:rsidRPr="00203F55">
        <w:rPr>
          <w:rFonts w:asciiTheme="majorHAnsi" w:hAnsiTheme="majorHAnsi" w:cstheme="majorHAnsi"/>
          <w:b/>
          <w:sz w:val="32"/>
          <w:szCs w:val="32"/>
        </w:rPr>
        <w:t xml:space="preserve">lektronische Patientenakte </w:t>
      </w:r>
      <w:r w:rsidR="00203F55">
        <w:rPr>
          <w:rFonts w:asciiTheme="majorHAnsi" w:hAnsiTheme="majorHAnsi" w:cstheme="majorHAnsi"/>
          <w:b/>
          <w:sz w:val="32"/>
          <w:szCs w:val="32"/>
        </w:rPr>
        <w:t>verbessert die Versorgung</w:t>
      </w:r>
      <w:r w:rsidRPr="00C91D2F">
        <w:rPr>
          <w:rFonts w:asciiTheme="majorHAnsi" w:hAnsiTheme="majorHAnsi" w:cstheme="majorHAnsi"/>
          <w:b/>
          <w:sz w:val="32"/>
          <w:szCs w:val="32"/>
        </w:rPr>
        <w:br/>
      </w:r>
    </w:p>
    <w:p w14:paraId="296C1FA0" w14:textId="03A54531" w:rsidR="00BB46C4" w:rsidRDefault="00D30167" w:rsidP="00E142BF">
      <w:pPr>
        <w:tabs>
          <w:tab w:val="left" w:pos="7797"/>
        </w:tabs>
        <w:spacing w:line="340" w:lineRule="exact"/>
        <w:ind w:right="2410"/>
        <w:jc w:val="both"/>
        <w:rPr>
          <w:rFonts w:ascii="Calibri" w:eastAsia="Times New Roman" w:hAnsi="Calibri" w:cs="Calibri"/>
          <w:bCs/>
          <w:lang w:eastAsia="de-DE"/>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BC12E4">
        <w:rPr>
          <w:rFonts w:ascii="Calibri" w:eastAsia="Times New Roman" w:hAnsi="Calibri" w:cs="Calibri"/>
          <w:noProof/>
          <w:lang w:eastAsia="de-DE"/>
        </w:rPr>
        <w:t>22. Juli 2025</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916CFE" w:rsidRPr="00350922">
        <w:rPr>
          <w:rFonts w:ascii="Calibri" w:eastAsia="Times New Roman" w:hAnsi="Calibri" w:cs="Calibri"/>
          <w:bCs/>
          <w:lang w:eastAsia="de-DE"/>
        </w:rPr>
        <w:t xml:space="preserve"> </w:t>
      </w:r>
      <w:r w:rsidR="00203F55">
        <w:rPr>
          <w:rFonts w:ascii="Calibri" w:eastAsia="Times New Roman" w:hAnsi="Calibri" w:cs="Calibri"/>
          <w:bCs/>
          <w:lang w:eastAsia="de-DE"/>
        </w:rPr>
        <w:t xml:space="preserve">Zur Diskussion um die </w:t>
      </w:r>
      <w:bookmarkStart w:id="0" w:name="_Hlk204072811"/>
      <w:r w:rsidR="00203F55" w:rsidRPr="00203F55">
        <w:rPr>
          <w:rFonts w:ascii="Calibri" w:eastAsia="Times New Roman" w:hAnsi="Calibri" w:cs="Calibri"/>
          <w:bCs/>
          <w:lang w:eastAsia="de-DE"/>
        </w:rPr>
        <w:t>elektronische Patientenakte</w:t>
      </w:r>
      <w:r w:rsidR="00203F55">
        <w:rPr>
          <w:rFonts w:ascii="Calibri" w:eastAsia="Times New Roman" w:hAnsi="Calibri" w:cs="Calibri"/>
          <w:bCs/>
          <w:lang w:eastAsia="de-DE"/>
        </w:rPr>
        <w:t xml:space="preserve"> </w:t>
      </w:r>
      <w:r w:rsidR="00203F55" w:rsidRPr="00203F55">
        <w:rPr>
          <w:rFonts w:ascii="Calibri" w:eastAsia="Times New Roman" w:hAnsi="Calibri" w:cs="Calibri"/>
          <w:bCs/>
          <w:lang w:eastAsia="de-DE"/>
        </w:rPr>
        <w:t>(</w:t>
      </w:r>
      <w:proofErr w:type="spellStart"/>
      <w:r w:rsidR="00203F55" w:rsidRPr="00203F55">
        <w:rPr>
          <w:rFonts w:ascii="Calibri" w:eastAsia="Times New Roman" w:hAnsi="Calibri" w:cs="Calibri"/>
          <w:bCs/>
          <w:lang w:eastAsia="de-DE"/>
        </w:rPr>
        <w:t>ePA</w:t>
      </w:r>
      <w:proofErr w:type="spellEnd"/>
      <w:r w:rsidR="00203F55" w:rsidRPr="00203F55">
        <w:rPr>
          <w:rFonts w:ascii="Calibri" w:eastAsia="Times New Roman" w:hAnsi="Calibri" w:cs="Calibri"/>
          <w:bCs/>
          <w:lang w:eastAsia="de-DE"/>
        </w:rPr>
        <w:t>)</w:t>
      </w:r>
      <w:r w:rsidR="00203F55">
        <w:rPr>
          <w:rFonts w:ascii="Calibri" w:eastAsia="Times New Roman" w:hAnsi="Calibri" w:cs="Calibri"/>
          <w:bCs/>
          <w:lang w:eastAsia="de-DE"/>
        </w:rPr>
        <w:t xml:space="preserve"> </w:t>
      </w:r>
      <w:bookmarkEnd w:id="0"/>
      <w:r w:rsidR="00203F55">
        <w:rPr>
          <w:rFonts w:ascii="Calibri" w:eastAsia="Times New Roman" w:hAnsi="Calibri" w:cs="Calibri"/>
          <w:bCs/>
          <w:lang w:eastAsia="de-DE"/>
        </w:rPr>
        <w:t>und die bislang geringen Nutzerzahlen erklärt der Vorstandsvorsitzende der Deutschen Krankenhausgesellschaft (DKG) Dr. Gerald Gaß:</w:t>
      </w:r>
    </w:p>
    <w:p w14:paraId="3568D38B" w14:textId="5831F518" w:rsidR="00203F55" w:rsidRPr="00203F55" w:rsidRDefault="00203F55" w:rsidP="00203F55">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w:t>
      </w:r>
      <w:r w:rsidRPr="00203F55">
        <w:rPr>
          <w:rFonts w:ascii="Calibri" w:eastAsia="Times New Roman" w:hAnsi="Calibri" w:cs="Calibri"/>
          <w:bCs/>
          <w:lang w:eastAsia="de-DE"/>
        </w:rPr>
        <w:t>Die elektronische Patientenakte</w:t>
      </w:r>
      <w:r>
        <w:rPr>
          <w:rFonts w:ascii="Calibri" w:eastAsia="Times New Roman" w:hAnsi="Calibri" w:cs="Calibri"/>
          <w:bCs/>
          <w:lang w:eastAsia="de-DE"/>
        </w:rPr>
        <w:t xml:space="preserve"> darf nicht scheitern. Sie</w:t>
      </w:r>
      <w:r w:rsidRPr="00203F55">
        <w:rPr>
          <w:rFonts w:ascii="Calibri" w:eastAsia="Times New Roman" w:hAnsi="Calibri" w:cs="Calibri"/>
          <w:bCs/>
          <w:lang w:eastAsia="de-DE"/>
        </w:rPr>
        <w:t xml:space="preserve"> trägt sowohl kurzfristig als auch langfristig zur Verbesserung der Versorgungsqualität in Deutschland bei. Es ist wichtig, dass alle im Gesundheitswesen Beteiligten gemeinsam daran arbeiten, die Bürgerinnen und Bürger aufzuklären und sie von den Vorteilen der </w:t>
      </w:r>
      <w:proofErr w:type="spellStart"/>
      <w:r w:rsidRPr="00203F55">
        <w:rPr>
          <w:rFonts w:ascii="Calibri" w:eastAsia="Times New Roman" w:hAnsi="Calibri" w:cs="Calibri"/>
          <w:bCs/>
          <w:lang w:eastAsia="de-DE"/>
        </w:rPr>
        <w:t>ePA</w:t>
      </w:r>
      <w:proofErr w:type="spellEnd"/>
      <w:r w:rsidRPr="00203F55">
        <w:rPr>
          <w:rFonts w:ascii="Calibri" w:eastAsia="Times New Roman" w:hAnsi="Calibri" w:cs="Calibri"/>
          <w:bCs/>
          <w:lang w:eastAsia="de-DE"/>
        </w:rPr>
        <w:t xml:space="preserve"> zu überzeugen. Die </w:t>
      </w:r>
      <w:proofErr w:type="spellStart"/>
      <w:r w:rsidRPr="00203F55">
        <w:rPr>
          <w:rFonts w:ascii="Calibri" w:eastAsia="Times New Roman" w:hAnsi="Calibri" w:cs="Calibri"/>
          <w:bCs/>
          <w:lang w:eastAsia="de-DE"/>
        </w:rPr>
        <w:t>ePA</w:t>
      </w:r>
      <w:proofErr w:type="spellEnd"/>
      <w:r w:rsidRPr="00203F55">
        <w:rPr>
          <w:rFonts w:ascii="Calibri" w:eastAsia="Times New Roman" w:hAnsi="Calibri" w:cs="Calibri"/>
          <w:bCs/>
          <w:lang w:eastAsia="de-DE"/>
        </w:rPr>
        <w:t xml:space="preserve"> ermöglicht eine lückenlose Dokumentation bei Krankenhausaufenthalten und Arztwechseln sowie die Vermeidung von Medikationsfehlern durch die integrierte Medikationsliste. Die Nutzung der </w:t>
      </w:r>
      <w:proofErr w:type="spellStart"/>
      <w:r w:rsidRPr="00203F55">
        <w:rPr>
          <w:rFonts w:ascii="Calibri" w:eastAsia="Times New Roman" w:hAnsi="Calibri" w:cs="Calibri"/>
          <w:bCs/>
          <w:lang w:eastAsia="de-DE"/>
        </w:rPr>
        <w:t>ePA</w:t>
      </w:r>
      <w:proofErr w:type="spellEnd"/>
      <w:r w:rsidRPr="00203F55">
        <w:rPr>
          <w:rFonts w:ascii="Calibri" w:eastAsia="Times New Roman" w:hAnsi="Calibri" w:cs="Calibri"/>
          <w:bCs/>
          <w:lang w:eastAsia="de-DE"/>
        </w:rPr>
        <w:t xml:space="preserve"> erhöht die Transparenz für die Patientinnen und Patienten, da sie ihre Befunde und Daten leichter einsehen können. Langfristig wird durch die wissenschaftliche Nutzung anonymisierter Behandlungsdaten die Forschung gestärkt. Durch die bessere Informationsübermittlung können Doppeluntersuchungen, beispielsweise in der Bildgebung, vermieden werden, was Praxen und Krankenhäuser entlastet, den Patienten Zeit und Wege erspart und auch Kosten reduziert. Außerdem können Behandlungen durch die Nutzung der Gesundheitsdaten frühzeitiger und gezielter erfolgen, was die Steuerung der Patienten zum passenden Behandlungsort verbessert.</w:t>
      </w:r>
      <w:r w:rsidR="000155A7">
        <w:rPr>
          <w:rFonts w:ascii="Calibri" w:eastAsia="Times New Roman" w:hAnsi="Calibri" w:cs="Calibri"/>
          <w:bCs/>
          <w:lang w:eastAsia="de-DE"/>
        </w:rPr>
        <w:t xml:space="preserve"> </w:t>
      </w:r>
      <w:r w:rsidRPr="00203F55">
        <w:rPr>
          <w:rFonts w:ascii="Calibri" w:eastAsia="Times New Roman" w:hAnsi="Calibri" w:cs="Calibri"/>
          <w:bCs/>
          <w:lang w:eastAsia="de-DE"/>
        </w:rPr>
        <w:t xml:space="preserve">Die </w:t>
      </w:r>
      <w:proofErr w:type="spellStart"/>
      <w:r w:rsidRPr="00203F55">
        <w:rPr>
          <w:rFonts w:ascii="Calibri" w:eastAsia="Times New Roman" w:hAnsi="Calibri" w:cs="Calibri"/>
          <w:bCs/>
          <w:lang w:eastAsia="de-DE"/>
        </w:rPr>
        <w:t>ePA</w:t>
      </w:r>
      <w:proofErr w:type="spellEnd"/>
      <w:r w:rsidRPr="00203F55">
        <w:rPr>
          <w:rFonts w:ascii="Calibri" w:eastAsia="Times New Roman" w:hAnsi="Calibri" w:cs="Calibri"/>
          <w:bCs/>
          <w:lang w:eastAsia="de-DE"/>
        </w:rPr>
        <w:t xml:space="preserve"> entspricht den höchsten </w:t>
      </w:r>
      <w:r w:rsidR="00974CB5">
        <w:rPr>
          <w:rFonts w:ascii="Calibri" w:eastAsia="Times New Roman" w:hAnsi="Calibri" w:cs="Calibri"/>
          <w:bCs/>
          <w:lang w:eastAsia="de-DE"/>
        </w:rPr>
        <w:t xml:space="preserve">Sicherheits- und </w:t>
      </w:r>
      <w:r w:rsidRPr="00203F55">
        <w:rPr>
          <w:rFonts w:ascii="Calibri" w:eastAsia="Times New Roman" w:hAnsi="Calibri" w:cs="Calibri"/>
          <w:bCs/>
          <w:lang w:eastAsia="de-DE"/>
        </w:rPr>
        <w:t xml:space="preserve">Datenschutzstandards. Sie basiert auf der Telematikinfrastruktur und wurde in enger Zusammenarbeit mit dem Bundesamt für Sicherheit in der Informationstechnik sowie dem Bundesbeauftragten für den Datenschutz entwickelt. </w:t>
      </w:r>
      <w:r w:rsidR="00A0752D" w:rsidRPr="00203F55">
        <w:rPr>
          <w:rFonts w:ascii="Calibri" w:eastAsia="Times New Roman" w:hAnsi="Calibri" w:cs="Calibri"/>
          <w:bCs/>
          <w:lang w:eastAsia="de-DE"/>
        </w:rPr>
        <w:t xml:space="preserve"> </w:t>
      </w:r>
    </w:p>
    <w:p w14:paraId="79E0C2AC" w14:textId="67364183" w:rsidR="000155A7" w:rsidRDefault="00203F55" w:rsidP="000155A7">
      <w:pPr>
        <w:tabs>
          <w:tab w:val="left" w:pos="7797"/>
        </w:tabs>
        <w:spacing w:line="340" w:lineRule="exact"/>
        <w:ind w:right="2410"/>
        <w:jc w:val="both"/>
        <w:rPr>
          <w:rFonts w:ascii="Calibri" w:eastAsia="Times New Roman" w:hAnsi="Calibri" w:cs="Calibri"/>
          <w:bCs/>
          <w:lang w:eastAsia="de-DE"/>
        </w:rPr>
      </w:pPr>
      <w:r w:rsidRPr="00203F55">
        <w:rPr>
          <w:rFonts w:ascii="Calibri" w:eastAsia="Times New Roman" w:hAnsi="Calibri" w:cs="Calibri"/>
          <w:bCs/>
          <w:lang w:eastAsia="de-DE"/>
        </w:rPr>
        <w:t xml:space="preserve">Insgesamt ist die </w:t>
      </w:r>
      <w:proofErr w:type="spellStart"/>
      <w:r w:rsidRPr="00203F55">
        <w:rPr>
          <w:rFonts w:ascii="Calibri" w:eastAsia="Times New Roman" w:hAnsi="Calibri" w:cs="Calibri"/>
          <w:bCs/>
          <w:lang w:eastAsia="de-DE"/>
        </w:rPr>
        <w:t>ePA</w:t>
      </w:r>
      <w:proofErr w:type="spellEnd"/>
      <w:r w:rsidRPr="00203F55">
        <w:rPr>
          <w:rFonts w:ascii="Calibri" w:eastAsia="Times New Roman" w:hAnsi="Calibri" w:cs="Calibri"/>
          <w:bCs/>
          <w:lang w:eastAsia="de-DE"/>
        </w:rPr>
        <w:t xml:space="preserve"> ein wichtiger Schritt, um die medizinische Versorgung in Deutschland zu verbessern, die Sicherheit zu gewährleisten und die Patientinnen und Patienten stärker in ihre Gesundheitsdaten einzubinden.</w:t>
      </w:r>
      <w:r w:rsidR="00107547" w:rsidRPr="00107547">
        <w:rPr>
          <w:rFonts w:ascii="Calibri" w:eastAsia="Times New Roman" w:hAnsi="Calibri" w:cs="Calibri"/>
          <w:bCs/>
          <w:lang w:eastAsia="de-DE"/>
        </w:rPr>
        <w:t xml:space="preserve"> </w:t>
      </w:r>
      <w:r w:rsidR="00107547">
        <w:rPr>
          <w:rFonts w:ascii="Calibri" w:eastAsia="Times New Roman" w:hAnsi="Calibri" w:cs="Calibri"/>
          <w:bCs/>
          <w:lang w:eastAsia="de-DE"/>
        </w:rPr>
        <w:t xml:space="preserve">Wir brauchen eine breite positive Kommunikation für die Nutzung der </w:t>
      </w:r>
      <w:proofErr w:type="spellStart"/>
      <w:r w:rsidR="00107547">
        <w:rPr>
          <w:rFonts w:ascii="Calibri" w:eastAsia="Times New Roman" w:hAnsi="Calibri" w:cs="Calibri"/>
          <w:bCs/>
          <w:lang w:eastAsia="de-DE"/>
        </w:rPr>
        <w:t>ePA</w:t>
      </w:r>
      <w:proofErr w:type="spellEnd"/>
      <w:r w:rsidR="00107547">
        <w:rPr>
          <w:rFonts w:ascii="Calibri" w:eastAsia="Times New Roman" w:hAnsi="Calibri" w:cs="Calibri"/>
          <w:bCs/>
          <w:lang w:eastAsia="de-DE"/>
        </w:rPr>
        <w:t>.</w:t>
      </w:r>
      <w:r>
        <w:rPr>
          <w:rFonts w:ascii="Calibri" w:eastAsia="Times New Roman" w:hAnsi="Calibri" w:cs="Calibri"/>
          <w:bCs/>
          <w:lang w:eastAsia="de-DE"/>
        </w:rPr>
        <w:t>“</w:t>
      </w:r>
    </w:p>
    <w:p w14:paraId="277C26BE" w14:textId="77777777" w:rsidR="00BC12E4" w:rsidRDefault="00BC12E4" w:rsidP="000155A7">
      <w:pPr>
        <w:tabs>
          <w:tab w:val="left" w:pos="7797"/>
        </w:tabs>
        <w:spacing w:line="340" w:lineRule="exact"/>
        <w:ind w:right="2410"/>
        <w:jc w:val="both"/>
        <w:rPr>
          <w:rFonts w:ascii="Calibri" w:eastAsia="Times New Roman" w:hAnsi="Calibri" w:cs="Calibri"/>
          <w:bCs/>
          <w:lang w:eastAsia="de-DE"/>
        </w:rPr>
      </w:pPr>
      <w:bookmarkStart w:id="1" w:name="_GoBack"/>
      <w:bookmarkEnd w:id="1"/>
    </w:p>
    <w:p w14:paraId="328CB391" w14:textId="70973334" w:rsidR="004D36A3" w:rsidRDefault="00C92F25" w:rsidP="000D257E">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lastRenderedPageBreak/>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B2D75">
        <w:rPr>
          <w:rFonts w:ascii="Calibri" w:hAnsi="Calibri" w:cs="Calibri"/>
          <w:color w:val="7F7F7F" w:themeColor="text1" w:themeTint="80"/>
          <w:sz w:val="18"/>
        </w:rPr>
        <w:t>74</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B2D75">
        <w:rPr>
          <w:rFonts w:ascii="Calibri" w:hAnsi="Calibri" w:cs="Calibri"/>
          <w:color w:val="7F7F7F" w:themeColor="text1" w:themeTint="80"/>
          <w:sz w:val="18"/>
        </w:rPr>
        <w:t>3</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2B2D75">
        <w:rPr>
          <w:rFonts w:ascii="Calibri" w:hAnsi="Calibri" w:cs="Calibri"/>
          <w:color w:val="7F7F7F" w:themeColor="text1" w:themeTint="80"/>
          <w:sz w:val="18"/>
        </w:rPr>
        <w:t>3</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B2D75">
        <w:rPr>
          <w:rFonts w:ascii="Calibri" w:hAnsi="Calibri" w:cs="Calibri"/>
          <w:color w:val="7F7F7F" w:themeColor="text1" w:themeTint="80"/>
          <w:sz w:val="18"/>
        </w:rPr>
        <w:t>41</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14:paraId="3D6AB82C" w14:textId="77777777" w:rsidR="00BF6D8E" w:rsidRPr="000D257E" w:rsidRDefault="00BF6D8E" w:rsidP="000D257E">
      <w:pPr>
        <w:tabs>
          <w:tab w:val="left" w:pos="7371"/>
          <w:tab w:val="left" w:pos="7513"/>
        </w:tabs>
        <w:spacing w:line="280" w:lineRule="atLeast"/>
        <w:ind w:right="2268"/>
        <w:jc w:val="both"/>
        <w:rPr>
          <w:rFonts w:ascii="Calibri" w:hAnsi="Calibri" w:cs="Calibri"/>
          <w:color w:val="7F7F7F" w:themeColor="text1" w:themeTint="80"/>
          <w:sz w:val="18"/>
        </w:rPr>
      </w:pPr>
    </w:p>
    <w:sectPr w:rsidR="00BF6D8E" w:rsidRPr="000D257E"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192D1" w14:textId="77777777" w:rsidR="00F15C35" w:rsidRDefault="00F15C35" w:rsidP="008125E6">
      <w:pPr>
        <w:spacing w:after="0"/>
      </w:pPr>
      <w:r>
        <w:separator/>
      </w:r>
    </w:p>
  </w:endnote>
  <w:endnote w:type="continuationSeparator" w:id="0">
    <w:p w14:paraId="79F57A26" w14:textId="77777777" w:rsidR="00F15C35" w:rsidRDefault="00F15C35"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4FE9CDA0">
              <wp:simplePos x="0" y="0"/>
              <wp:positionH relativeFrom="column">
                <wp:posOffset>5269436</wp:posOffset>
              </wp:positionH>
              <wp:positionV relativeFrom="paragraph">
                <wp:posOffset>-3202940</wp:posOffset>
              </wp:positionV>
              <wp:extent cx="1466850" cy="3324610"/>
              <wp:effectExtent l="0" t="0" r="0"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324610"/>
                      </a:xfrm>
                      <a:prstGeom prst="rect">
                        <a:avLst/>
                      </a:prstGeom>
                      <a:solidFill>
                        <a:srgbClr val="FFFFFF"/>
                      </a:solidFill>
                      <a:ln w="9525">
                        <a:noFill/>
                        <a:miter lim="800000"/>
                        <a:headEnd/>
                        <a:tailEnd/>
                      </a:ln>
                    </wps:spPr>
                    <wps:txb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5A7F5933"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10BAF538"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6F5E1D2A" w14:textId="778A2E95"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62132A23" w14:textId="7A956D39"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35EFC18B"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0CDB1EB" w14:textId="05F258F5"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60CD37B1" w14:textId="6EB1A07B"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BDE5F90" w14:textId="1ECA17B1"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414.9pt;margin-top:-252.2pt;width:115.5pt;height:2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" stroked="f">
              <v:textbo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5A7F5933"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10BAF538"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6F5E1D2A" w14:textId="778A2E95"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62132A23" w14:textId="7A956D39"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35EFC18B"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0CDB1EB" w14:textId="05F258F5"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60CD37B1" w14:textId="6EB1A07B"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BDE5F90" w14:textId="1ECA17B1"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E4EC6" w14:textId="77777777" w:rsidR="00F15C35" w:rsidRDefault="00F15C35" w:rsidP="008125E6">
      <w:pPr>
        <w:spacing w:after="0"/>
      </w:pPr>
      <w:r>
        <w:separator/>
      </w:r>
    </w:p>
  </w:footnote>
  <w:footnote w:type="continuationSeparator" w:id="0">
    <w:p w14:paraId="424BB67A" w14:textId="77777777" w:rsidR="00F15C35" w:rsidRDefault="00F15C35"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92525B1"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5A7"/>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54EE"/>
    <w:rsid w:val="000D257E"/>
    <w:rsid w:val="000D4C11"/>
    <w:rsid w:val="000F61BB"/>
    <w:rsid w:val="00107547"/>
    <w:rsid w:val="00111CA4"/>
    <w:rsid w:val="00121889"/>
    <w:rsid w:val="001253E9"/>
    <w:rsid w:val="001333C7"/>
    <w:rsid w:val="001734CD"/>
    <w:rsid w:val="00176B50"/>
    <w:rsid w:val="00183CBD"/>
    <w:rsid w:val="001921E4"/>
    <w:rsid w:val="001962FD"/>
    <w:rsid w:val="00197695"/>
    <w:rsid w:val="001C0544"/>
    <w:rsid w:val="001C3900"/>
    <w:rsid w:val="001C561E"/>
    <w:rsid w:val="001C7245"/>
    <w:rsid w:val="00203F55"/>
    <w:rsid w:val="00205E46"/>
    <w:rsid w:val="0021251B"/>
    <w:rsid w:val="002156A6"/>
    <w:rsid w:val="002201A0"/>
    <w:rsid w:val="00245172"/>
    <w:rsid w:val="002665AA"/>
    <w:rsid w:val="002875EB"/>
    <w:rsid w:val="002A2FC6"/>
    <w:rsid w:val="002A44EC"/>
    <w:rsid w:val="002B2D75"/>
    <w:rsid w:val="002B4C49"/>
    <w:rsid w:val="002B52C0"/>
    <w:rsid w:val="002B7D7C"/>
    <w:rsid w:val="002C1659"/>
    <w:rsid w:val="002F1B73"/>
    <w:rsid w:val="002F2DFC"/>
    <w:rsid w:val="00314EF3"/>
    <w:rsid w:val="00323BD9"/>
    <w:rsid w:val="00326374"/>
    <w:rsid w:val="00335088"/>
    <w:rsid w:val="00350922"/>
    <w:rsid w:val="00350E79"/>
    <w:rsid w:val="00354602"/>
    <w:rsid w:val="00362EF7"/>
    <w:rsid w:val="0036343E"/>
    <w:rsid w:val="00363F93"/>
    <w:rsid w:val="00383891"/>
    <w:rsid w:val="00396599"/>
    <w:rsid w:val="003B4AC3"/>
    <w:rsid w:val="003D3A58"/>
    <w:rsid w:val="003E7E92"/>
    <w:rsid w:val="00407552"/>
    <w:rsid w:val="00413F2A"/>
    <w:rsid w:val="00440091"/>
    <w:rsid w:val="00452B50"/>
    <w:rsid w:val="00462B9F"/>
    <w:rsid w:val="0046608A"/>
    <w:rsid w:val="00482684"/>
    <w:rsid w:val="004915FE"/>
    <w:rsid w:val="004B392D"/>
    <w:rsid w:val="004B5A0A"/>
    <w:rsid w:val="004D36A3"/>
    <w:rsid w:val="004E40FA"/>
    <w:rsid w:val="004E47E0"/>
    <w:rsid w:val="004F0985"/>
    <w:rsid w:val="004F46DC"/>
    <w:rsid w:val="0052054C"/>
    <w:rsid w:val="00532B8C"/>
    <w:rsid w:val="0053749D"/>
    <w:rsid w:val="00540AF0"/>
    <w:rsid w:val="00540DD3"/>
    <w:rsid w:val="0055252F"/>
    <w:rsid w:val="0056210E"/>
    <w:rsid w:val="00570C6B"/>
    <w:rsid w:val="0058674F"/>
    <w:rsid w:val="00586EFC"/>
    <w:rsid w:val="0059029D"/>
    <w:rsid w:val="005A0D6A"/>
    <w:rsid w:val="005A6566"/>
    <w:rsid w:val="005B067E"/>
    <w:rsid w:val="005B100C"/>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6E14EE"/>
    <w:rsid w:val="00700218"/>
    <w:rsid w:val="0070619D"/>
    <w:rsid w:val="00711A2D"/>
    <w:rsid w:val="00717437"/>
    <w:rsid w:val="00727516"/>
    <w:rsid w:val="00734946"/>
    <w:rsid w:val="00742667"/>
    <w:rsid w:val="007755F0"/>
    <w:rsid w:val="0078717D"/>
    <w:rsid w:val="00795922"/>
    <w:rsid w:val="007C44FC"/>
    <w:rsid w:val="008125E6"/>
    <w:rsid w:val="00835799"/>
    <w:rsid w:val="00850E59"/>
    <w:rsid w:val="008556B9"/>
    <w:rsid w:val="0085661D"/>
    <w:rsid w:val="00894E03"/>
    <w:rsid w:val="008A27F8"/>
    <w:rsid w:val="008B2132"/>
    <w:rsid w:val="008B37EB"/>
    <w:rsid w:val="008B7F36"/>
    <w:rsid w:val="008C552E"/>
    <w:rsid w:val="008D015E"/>
    <w:rsid w:val="008E50AB"/>
    <w:rsid w:val="008E5967"/>
    <w:rsid w:val="00903178"/>
    <w:rsid w:val="00916CFE"/>
    <w:rsid w:val="00925BFC"/>
    <w:rsid w:val="0095389B"/>
    <w:rsid w:val="0095543A"/>
    <w:rsid w:val="00957747"/>
    <w:rsid w:val="00972647"/>
    <w:rsid w:val="00974A1B"/>
    <w:rsid w:val="00974CB5"/>
    <w:rsid w:val="00980D81"/>
    <w:rsid w:val="00995C59"/>
    <w:rsid w:val="00997648"/>
    <w:rsid w:val="009A320B"/>
    <w:rsid w:val="009A4F97"/>
    <w:rsid w:val="009C153C"/>
    <w:rsid w:val="009D26E3"/>
    <w:rsid w:val="009D788B"/>
    <w:rsid w:val="009E0FE7"/>
    <w:rsid w:val="009E4E2F"/>
    <w:rsid w:val="00A0752D"/>
    <w:rsid w:val="00A15341"/>
    <w:rsid w:val="00A41756"/>
    <w:rsid w:val="00A8789C"/>
    <w:rsid w:val="00AC5BCE"/>
    <w:rsid w:val="00AE24DB"/>
    <w:rsid w:val="00B06B18"/>
    <w:rsid w:val="00B1353D"/>
    <w:rsid w:val="00B34514"/>
    <w:rsid w:val="00B402F1"/>
    <w:rsid w:val="00B52927"/>
    <w:rsid w:val="00B607F4"/>
    <w:rsid w:val="00B65874"/>
    <w:rsid w:val="00B74141"/>
    <w:rsid w:val="00B7543C"/>
    <w:rsid w:val="00B87286"/>
    <w:rsid w:val="00BB0243"/>
    <w:rsid w:val="00BB46C4"/>
    <w:rsid w:val="00BC12E4"/>
    <w:rsid w:val="00BF222D"/>
    <w:rsid w:val="00BF6D8E"/>
    <w:rsid w:val="00C16F15"/>
    <w:rsid w:val="00C16FF4"/>
    <w:rsid w:val="00C55E7D"/>
    <w:rsid w:val="00C91D2F"/>
    <w:rsid w:val="00C92F25"/>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03842"/>
    <w:rsid w:val="00E142BF"/>
    <w:rsid w:val="00E31F3B"/>
    <w:rsid w:val="00E40E2B"/>
    <w:rsid w:val="00E43AB7"/>
    <w:rsid w:val="00E57D4E"/>
    <w:rsid w:val="00E71D54"/>
    <w:rsid w:val="00E80D92"/>
    <w:rsid w:val="00E865D6"/>
    <w:rsid w:val="00E87038"/>
    <w:rsid w:val="00EB1379"/>
    <w:rsid w:val="00EB444B"/>
    <w:rsid w:val="00ED3823"/>
    <w:rsid w:val="00F10B67"/>
    <w:rsid w:val="00F15C35"/>
    <w:rsid w:val="00F258F9"/>
    <w:rsid w:val="00F26034"/>
    <w:rsid w:val="00F4622D"/>
    <w:rsid w:val="00F47CA5"/>
    <w:rsid w:val="00F67944"/>
    <w:rsid w:val="00F77C15"/>
    <w:rsid w:val="00F8139F"/>
    <w:rsid w:val="00F8304C"/>
    <w:rsid w:val="00FA20E1"/>
    <w:rsid w:val="00FA346C"/>
    <w:rsid w:val="00FB25D6"/>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Kommentarzeichen">
    <w:name w:val="annotation reference"/>
    <w:basedOn w:val="Absatz-Standardschriftart"/>
    <w:uiPriority w:val="99"/>
    <w:semiHidden/>
    <w:unhideWhenUsed/>
    <w:rsid w:val="00974CB5"/>
    <w:rPr>
      <w:sz w:val="16"/>
      <w:szCs w:val="16"/>
    </w:rPr>
  </w:style>
  <w:style w:type="paragraph" w:styleId="Kommentartext">
    <w:name w:val="annotation text"/>
    <w:basedOn w:val="Standard"/>
    <w:link w:val="KommentartextZchn"/>
    <w:uiPriority w:val="99"/>
    <w:semiHidden/>
    <w:unhideWhenUsed/>
    <w:rsid w:val="00974CB5"/>
    <w:rPr>
      <w:sz w:val="20"/>
      <w:szCs w:val="20"/>
    </w:rPr>
  </w:style>
  <w:style w:type="character" w:customStyle="1" w:styleId="KommentartextZchn">
    <w:name w:val="Kommentartext Zchn"/>
    <w:basedOn w:val="Absatz-Standardschriftart"/>
    <w:link w:val="Kommentartext"/>
    <w:uiPriority w:val="99"/>
    <w:semiHidden/>
    <w:rsid w:val="00974CB5"/>
    <w:rPr>
      <w:sz w:val="20"/>
      <w:szCs w:val="20"/>
    </w:rPr>
  </w:style>
  <w:style w:type="paragraph" w:styleId="Kommentarthema">
    <w:name w:val="annotation subject"/>
    <w:basedOn w:val="Kommentartext"/>
    <w:next w:val="Kommentartext"/>
    <w:link w:val="KommentarthemaZchn"/>
    <w:uiPriority w:val="99"/>
    <w:semiHidden/>
    <w:unhideWhenUsed/>
    <w:rsid w:val="00974CB5"/>
    <w:rPr>
      <w:b/>
      <w:bCs/>
    </w:rPr>
  </w:style>
  <w:style w:type="character" w:customStyle="1" w:styleId="KommentarthemaZchn">
    <w:name w:val="Kommentarthema Zchn"/>
    <w:basedOn w:val="KommentartextZchn"/>
    <w:link w:val="Kommentarthema"/>
    <w:uiPriority w:val="99"/>
    <w:semiHidden/>
    <w:rsid w:val="00974CB5"/>
    <w:rPr>
      <w:b/>
      <w:bCs/>
      <w:sz w:val="20"/>
      <w:szCs w:val="20"/>
    </w:rPr>
  </w:style>
  <w:style w:type="paragraph" w:styleId="berarbeitung">
    <w:name w:val="Revision"/>
    <w:hidden/>
    <w:uiPriority w:val="99"/>
    <w:semiHidden/>
    <w:rsid w:val="0010754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0C32B-6CAF-4302-A6A3-7B99A0AF0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2330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Hoffmann, Sina</cp:lastModifiedBy>
  <cp:revision>5</cp:revision>
  <cp:lastPrinted>2018-11-30T09:23:00Z</cp:lastPrinted>
  <dcterms:created xsi:type="dcterms:W3CDTF">2025-07-22T11:04:00Z</dcterms:created>
  <dcterms:modified xsi:type="dcterms:W3CDTF">2025-07-22T11:26:00Z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