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FBD9" w14:textId="77777777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>P r e s s e m i t t e i l u n g</w:t>
      </w:r>
    </w:p>
    <w:p w14:paraId="565F9E14" w14:textId="77777777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2D4054D6" w14:textId="77777777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DKG </w:t>
      </w:r>
      <w:bookmarkStart w:id="0" w:name="_Hlk166845346"/>
      <w:r w:rsidR="00EC7DAA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zu</w:t>
      </w:r>
      <w:r w:rsidR="008D0ECA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m</w:t>
      </w:r>
      <w:r w:rsidR="00FF18DD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 </w:t>
      </w:r>
      <w:r w:rsidR="00FF18DD" w:rsidRPr="00FF18DD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Lieferengpass von Spüllösungen</w:t>
      </w:r>
      <w:r w:rsidR="00EC7DAA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 </w:t>
      </w:r>
    </w:p>
    <w:bookmarkEnd w:id="0"/>
    <w:p w14:paraId="18035AFB" w14:textId="77777777" w:rsidR="00FF18DD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sz w:val="32"/>
          <w:szCs w:val="32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bookmarkStart w:id="1" w:name="_Hlk169594609"/>
      <w:r w:rsidR="00FF18DD">
        <w:rPr>
          <w:rFonts w:asciiTheme="majorHAnsi" w:hAnsiTheme="majorHAnsi" w:cstheme="majorHAnsi"/>
          <w:b/>
          <w:sz w:val="32"/>
          <w:szCs w:val="32"/>
        </w:rPr>
        <w:t xml:space="preserve">Lieferengpässe </w:t>
      </w:r>
      <w:bookmarkEnd w:id="1"/>
      <w:r w:rsidR="00FF18DD">
        <w:rPr>
          <w:rFonts w:asciiTheme="majorHAnsi" w:hAnsiTheme="majorHAnsi" w:cstheme="majorHAnsi"/>
          <w:b/>
          <w:sz w:val="32"/>
          <w:szCs w:val="32"/>
        </w:rPr>
        <w:t xml:space="preserve">führen zu Absage von Operationen – </w:t>
      </w:r>
    </w:p>
    <w:p w14:paraId="53C5FC5D" w14:textId="77777777" w:rsidR="001962FD" w:rsidRPr="00C91D2F" w:rsidRDefault="00FF18DD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Belieferungspflichten müssen </w:t>
      </w:r>
      <w:r w:rsidR="008D0ECA">
        <w:rPr>
          <w:rFonts w:asciiTheme="majorHAnsi" w:hAnsiTheme="majorHAnsi" w:cstheme="majorHAnsi"/>
          <w:b/>
          <w:sz w:val="32"/>
          <w:szCs w:val="32"/>
        </w:rPr>
        <w:t xml:space="preserve">gesetzlich </w:t>
      </w:r>
      <w:r>
        <w:rPr>
          <w:rFonts w:asciiTheme="majorHAnsi" w:hAnsiTheme="majorHAnsi" w:cstheme="majorHAnsi"/>
          <w:b/>
          <w:sz w:val="32"/>
          <w:szCs w:val="32"/>
        </w:rPr>
        <w:t>verankert werden</w:t>
      </w:r>
      <w:r w:rsidR="00903178"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14:paraId="6D6F69ED" w14:textId="2B277BC1" w:rsidR="00C42BAE" w:rsidRDefault="00D30167" w:rsidP="00C42BAE">
      <w:pPr>
        <w:tabs>
          <w:tab w:val="left" w:pos="7797"/>
        </w:tabs>
        <w:spacing w:line="340" w:lineRule="exact"/>
        <w:ind w:right="2410"/>
        <w:jc w:val="both"/>
        <w:rPr>
          <w:rFonts w:asciiTheme="majorHAnsi" w:eastAsia="Times New Roman" w:hAnsiTheme="majorHAnsi" w:cstheme="majorHAnsi"/>
          <w:bCs/>
          <w:lang w:eastAsia="de-DE"/>
        </w:rPr>
      </w:pPr>
      <w:r w:rsidRPr="00C91D2F">
        <w:rPr>
          <w:rFonts w:asciiTheme="majorHAnsi" w:eastAsia="Times New Roman" w:hAnsiTheme="majorHAnsi" w:cstheme="majorHAnsi"/>
          <w:lang w:eastAsia="de-DE"/>
        </w:rPr>
        <w:t xml:space="preserve">Berlin, </w:t>
      </w:r>
      <w:r w:rsidR="003278D1">
        <w:rPr>
          <w:rFonts w:asciiTheme="majorHAnsi" w:eastAsia="Times New Roman" w:hAnsiTheme="majorHAnsi" w:cstheme="majorHAnsi"/>
          <w:lang w:eastAsia="de-DE"/>
        </w:rPr>
        <w:t>18. Juni 2024</w:t>
      </w:r>
      <w:r w:rsidR="000C54EE" w:rsidRPr="00C91D2F">
        <w:rPr>
          <w:rFonts w:asciiTheme="majorHAnsi" w:eastAsia="Times New Roman" w:hAnsiTheme="majorHAnsi" w:cstheme="majorHAnsi"/>
          <w:lang w:eastAsia="de-DE"/>
        </w:rPr>
        <w:t xml:space="preserve"> </w:t>
      </w:r>
      <w:r w:rsidR="0052054C" w:rsidRPr="00C91D2F">
        <w:rPr>
          <w:rFonts w:asciiTheme="majorHAnsi" w:eastAsia="Times New Roman" w:hAnsiTheme="majorHAnsi" w:cstheme="majorHAnsi"/>
          <w:lang w:eastAsia="de-DE"/>
        </w:rPr>
        <w:t>–</w:t>
      </w:r>
      <w:r w:rsidR="00916CFE" w:rsidRPr="00C91D2F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 xml:space="preserve">Die Deutsche Krankenhausgesellschaft </w:t>
      </w:r>
      <w:r w:rsidR="001F318F">
        <w:rPr>
          <w:rFonts w:asciiTheme="majorHAnsi" w:eastAsia="Times New Roman" w:hAnsiTheme="majorHAnsi" w:cstheme="majorHAnsi"/>
          <w:bCs/>
          <w:lang w:eastAsia="de-DE"/>
        </w:rPr>
        <w:t xml:space="preserve">(DKG)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warnt vor spürbaren Versorgungseinschränkungen aufgrund von Lieferengpässen bei einer für Operationen notwendigen Spüllösung. Betroffen sind insbesondere urologische Behandlungen. Laut einer Abfrage unter den Krankenhäusern gibt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 es keinen Mehrbedarf, der die Lieferengpässe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verursacht haben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 könnte.</w:t>
      </w:r>
      <w:r w:rsidR="00C42BAE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 w:rsidR="00F26375" w:rsidRPr="00F26375">
        <w:rPr>
          <w:rFonts w:asciiTheme="majorHAnsi" w:eastAsia="Times New Roman" w:hAnsiTheme="majorHAnsi" w:cstheme="majorHAnsi"/>
          <w:bCs/>
          <w:lang w:eastAsia="de-DE"/>
        </w:rPr>
        <w:t>Ersatzprodukte sind nicht ausreichend vorhanden</w:t>
      </w:r>
      <w:r w:rsidR="00C42BAE">
        <w:rPr>
          <w:rFonts w:asciiTheme="majorHAnsi" w:eastAsia="Times New Roman" w:hAnsiTheme="majorHAnsi" w:cstheme="majorHAnsi"/>
          <w:bCs/>
          <w:lang w:eastAsia="de-DE"/>
        </w:rPr>
        <w:t xml:space="preserve">.  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>Durch das Fehlen dieser unentbehrlich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en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 Spüllösung </w:t>
      </w:r>
      <w:r w:rsidR="00C42BAE">
        <w:rPr>
          <w:rFonts w:asciiTheme="majorHAnsi" w:eastAsia="Times New Roman" w:hAnsiTheme="majorHAnsi" w:cstheme="majorHAnsi"/>
          <w:bCs/>
          <w:lang w:eastAsia="de-DE"/>
        </w:rPr>
        <w:t>wird sich kurz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-</w:t>
      </w:r>
      <w:r w:rsidR="00C42BAE">
        <w:rPr>
          <w:rFonts w:asciiTheme="majorHAnsi" w:eastAsia="Times New Roman" w:hAnsiTheme="majorHAnsi" w:cstheme="majorHAnsi"/>
          <w:bCs/>
          <w:lang w:eastAsia="de-DE"/>
        </w:rPr>
        <w:t xml:space="preserve"> bis m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ittelfristig </w:t>
      </w:r>
      <w:r w:rsidR="00C42BAE">
        <w:rPr>
          <w:rFonts w:asciiTheme="majorHAnsi" w:eastAsia="Times New Roman" w:hAnsiTheme="majorHAnsi" w:cstheme="majorHAnsi"/>
          <w:bCs/>
          <w:lang w:eastAsia="de-DE"/>
        </w:rPr>
        <w:t xml:space="preserve">die Versorgungslage </w:t>
      </w:r>
      <w:r w:rsidR="00EE7C7E">
        <w:rPr>
          <w:rFonts w:asciiTheme="majorHAnsi" w:eastAsia="Times New Roman" w:hAnsiTheme="majorHAnsi" w:cstheme="majorHAnsi"/>
          <w:bCs/>
          <w:lang w:eastAsia="de-DE"/>
        </w:rPr>
        <w:t>deutlich</w:t>
      </w:r>
      <w:r w:rsidR="00C42BAE">
        <w:rPr>
          <w:rFonts w:asciiTheme="majorHAnsi" w:eastAsia="Times New Roman" w:hAnsiTheme="majorHAnsi" w:cstheme="majorHAnsi"/>
          <w:bCs/>
          <w:lang w:eastAsia="de-DE"/>
        </w:rPr>
        <w:t xml:space="preserve"> verschärfen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,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m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it </w:t>
      </w:r>
      <w:r w:rsidR="00EE7C7E">
        <w:rPr>
          <w:rFonts w:asciiTheme="majorHAnsi" w:eastAsia="Times New Roman" w:hAnsiTheme="majorHAnsi" w:cstheme="majorHAnsi"/>
          <w:bCs/>
          <w:lang w:eastAsia="de-DE"/>
        </w:rPr>
        <w:t>spürbaren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 Folgen für die Kliniken aber vor alle</w:t>
      </w:r>
      <w:r w:rsidR="00E62CA8">
        <w:rPr>
          <w:rFonts w:asciiTheme="majorHAnsi" w:eastAsia="Times New Roman" w:hAnsiTheme="majorHAnsi" w:cstheme="majorHAnsi"/>
          <w:bCs/>
          <w:lang w:eastAsia="de-DE"/>
        </w:rPr>
        <w:t xml:space="preserve">m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f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>ür Patientin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nen</w:t>
      </w:r>
      <w:r w:rsidR="00C42BAE" w:rsidRPr="00C42BAE">
        <w:rPr>
          <w:rFonts w:asciiTheme="majorHAnsi" w:eastAsia="Times New Roman" w:hAnsiTheme="majorHAnsi" w:cstheme="majorHAnsi"/>
          <w:bCs/>
          <w:lang w:eastAsia="de-DE"/>
        </w:rPr>
        <w:t xml:space="preserve"> und Patienten.</w:t>
      </w:r>
    </w:p>
    <w:p w14:paraId="663FA9BF" w14:textId="11BE1568" w:rsidR="00C42BAE" w:rsidRDefault="00C42BAE" w:rsidP="00C42BAE">
      <w:pPr>
        <w:tabs>
          <w:tab w:val="left" w:pos="7797"/>
        </w:tabs>
        <w:spacing w:line="340" w:lineRule="exact"/>
        <w:ind w:right="2410"/>
        <w:jc w:val="both"/>
        <w:rPr>
          <w:rFonts w:asciiTheme="majorHAnsi" w:eastAsia="Times New Roman" w:hAnsiTheme="majorHAnsi" w:cstheme="majorHAnsi"/>
          <w:bCs/>
          <w:lang w:eastAsia="de-DE"/>
        </w:rPr>
      </w:pP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Die jetzige Situation ist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das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Ergebnis einer </w:t>
      </w:r>
      <w:r>
        <w:rPr>
          <w:rFonts w:asciiTheme="majorHAnsi" w:eastAsia="Times New Roman" w:hAnsiTheme="majorHAnsi" w:cstheme="majorHAnsi"/>
          <w:bCs/>
          <w:lang w:eastAsia="de-DE"/>
        </w:rPr>
        <w:t>langfristigen Marktentwicklung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>
        <w:rPr>
          <w:rFonts w:asciiTheme="majorHAnsi" w:eastAsia="Times New Roman" w:hAnsiTheme="majorHAnsi" w:cstheme="majorHAnsi"/>
          <w:bCs/>
          <w:lang w:eastAsia="de-DE"/>
        </w:rPr>
        <w:t>im Arzneimittel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-</w:t>
      </w:r>
      <w:r>
        <w:rPr>
          <w:rFonts w:asciiTheme="majorHAnsi" w:eastAsia="Times New Roman" w:hAnsiTheme="majorHAnsi" w:cstheme="majorHAnsi"/>
          <w:bCs/>
          <w:lang w:eastAsia="de-DE"/>
        </w:rPr>
        <w:t xml:space="preserve"> und Medizinproduktebereich. Durch teilweise falsche Marktanreize haben sich Oligopole </w:t>
      </w:r>
      <w:r w:rsidR="00E62CA8">
        <w:rPr>
          <w:rFonts w:asciiTheme="majorHAnsi" w:eastAsia="Times New Roman" w:hAnsiTheme="majorHAnsi" w:cstheme="majorHAnsi"/>
          <w:bCs/>
          <w:lang w:eastAsia="de-DE"/>
        </w:rPr>
        <w:t>und Monopole</w:t>
      </w:r>
      <w:r>
        <w:rPr>
          <w:rFonts w:asciiTheme="majorHAnsi" w:eastAsia="Times New Roman" w:hAnsiTheme="majorHAnsi" w:cstheme="majorHAnsi"/>
          <w:bCs/>
          <w:lang w:eastAsia="de-DE"/>
        </w:rPr>
        <w:t xml:space="preserve"> gebildet. </w:t>
      </w:r>
      <w:r w:rsidR="00F26375" w:rsidRPr="00F26375">
        <w:rPr>
          <w:rFonts w:asciiTheme="majorHAnsi" w:eastAsia="Times New Roman" w:hAnsiTheme="majorHAnsi" w:cstheme="majorHAnsi"/>
          <w:bCs/>
          <w:lang w:eastAsia="de-DE"/>
        </w:rPr>
        <w:t>Dies gilt auch für die betroffen</w:t>
      </w:r>
      <w:r w:rsidR="007D5E24">
        <w:rPr>
          <w:rFonts w:asciiTheme="majorHAnsi" w:eastAsia="Times New Roman" w:hAnsiTheme="majorHAnsi" w:cstheme="majorHAnsi"/>
          <w:bCs/>
          <w:lang w:eastAsia="de-DE"/>
        </w:rPr>
        <w:t>en</w:t>
      </w:r>
      <w:bookmarkStart w:id="2" w:name="_GoBack"/>
      <w:bookmarkEnd w:id="2"/>
      <w:r w:rsidR="00F26375" w:rsidRPr="00F26375">
        <w:rPr>
          <w:rFonts w:asciiTheme="majorHAnsi" w:eastAsia="Times New Roman" w:hAnsiTheme="majorHAnsi" w:cstheme="majorHAnsi"/>
          <w:bCs/>
          <w:lang w:eastAsia="de-DE"/>
        </w:rPr>
        <w:t xml:space="preserve"> Spüllösungen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 xml:space="preserve">. </w:t>
      </w:r>
      <w:r>
        <w:rPr>
          <w:rFonts w:asciiTheme="majorHAnsi" w:eastAsia="Times New Roman" w:hAnsiTheme="majorHAnsi" w:cstheme="majorHAnsi"/>
          <w:bCs/>
          <w:lang w:eastAsia="de-DE"/>
        </w:rPr>
        <w:t>D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>ieser Fall ist beispielhaft für die sich immer weiter zuspitzen</w:t>
      </w:r>
      <w:r>
        <w:rPr>
          <w:rFonts w:asciiTheme="majorHAnsi" w:eastAsia="Times New Roman" w:hAnsiTheme="majorHAnsi" w:cstheme="majorHAnsi"/>
          <w:bCs/>
          <w:lang w:eastAsia="de-DE"/>
        </w:rPr>
        <w:t>de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Situation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bei der Lieferbarkeit von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Medizinprodukten und Arzneimitteln. Wir erwarten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 xml:space="preserve">, dass 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>Behörden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 xml:space="preserve">, 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Politik 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 xml:space="preserve">und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 xml:space="preserve">der 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>Hersteller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 xml:space="preserve"> hier umgehend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reagieren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 xml:space="preserve"> u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nd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 xml:space="preserve"> Abhilfe schaffen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. </w:t>
      </w:r>
      <w:r>
        <w:rPr>
          <w:rFonts w:asciiTheme="majorHAnsi" w:eastAsia="Times New Roman" w:hAnsiTheme="majorHAnsi" w:cstheme="majorHAnsi"/>
          <w:bCs/>
          <w:lang w:eastAsia="de-DE"/>
        </w:rPr>
        <w:t>Wir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appellieren an den Hersteller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,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die Belieferung der deutschen Krankenhäuser sicherzustellen. Gleichzeitig fordern wir den Gesetzgeber auf</w:t>
      </w:r>
      <w:r>
        <w:rPr>
          <w:rFonts w:asciiTheme="majorHAnsi" w:eastAsia="Times New Roman" w:hAnsiTheme="majorHAnsi" w:cstheme="majorHAnsi"/>
          <w:bCs/>
          <w:lang w:eastAsia="de-DE"/>
        </w:rPr>
        <w:t>,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Mittel und Wege zu finden, um die Belieferung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>s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pflichten </w:t>
      </w:r>
      <w:r w:rsidR="008D0ECA">
        <w:rPr>
          <w:rFonts w:asciiTheme="majorHAnsi" w:eastAsia="Times New Roman" w:hAnsiTheme="majorHAnsi" w:cstheme="majorHAnsi"/>
          <w:bCs/>
          <w:lang w:eastAsia="de-DE"/>
        </w:rPr>
        <w:t>der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Hersteller 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 xml:space="preserve">rechtlich 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zu verankern. </w:t>
      </w:r>
      <w:r>
        <w:rPr>
          <w:rFonts w:asciiTheme="majorHAnsi" w:eastAsia="Times New Roman" w:hAnsiTheme="majorHAnsi" w:cstheme="majorHAnsi"/>
          <w:bCs/>
          <w:lang w:eastAsia="de-DE"/>
        </w:rPr>
        <w:t xml:space="preserve">Es </w:t>
      </w:r>
      <w:r w:rsidR="00FF18DD">
        <w:rPr>
          <w:rFonts w:asciiTheme="majorHAnsi" w:eastAsia="Times New Roman" w:hAnsiTheme="majorHAnsi" w:cstheme="majorHAnsi"/>
          <w:bCs/>
          <w:lang w:eastAsia="de-DE"/>
        </w:rPr>
        <w:t>geht</w:t>
      </w:r>
      <w:r>
        <w:rPr>
          <w:rFonts w:asciiTheme="majorHAnsi" w:eastAsia="Times New Roman" w:hAnsiTheme="majorHAnsi" w:cstheme="majorHAnsi"/>
          <w:bCs/>
          <w:lang w:eastAsia="de-DE"/>
        </w:rPr>
        <w:t xml:space="preserve"> um die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Versorgungssicherheit.</w:t>
      </w:r>
    </w:p>
    <w:p w14:paraId="335FFFF2" w14:textId="77777777" w:rsidR="001F318F" w:rsidRPr="00EC4225" w:rsidRDefault="00C42BAE" w:rsidP="00EC4225">
      <w:pPr>
        <w:tabs>
          <w:tab w:val="left" w:pos="7797"/>
        </w:tabs>
        <w:spacing w:line="340" w:lineRule="exact"/>
        <w:ind w:right="2410"/>
        <w:jc w:val="both"/>
        <w:rPr>
          <w:rFonts w:asciiTheme="majorHAnsi" w:eastAsia="Times New Roman" w:hAnsiTheme="majorHAnsi" w:cstheme="majorHAnsi"/>
          <w:bCs/>
          <w:lang w:eastAsia="de-DE"/>
        </w:rPr>
      </w:pP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Spüllösungen sind essentiell, um Operationsgebiete und Wunden zu spülen. Ohne </w:t>
      </w:r>
      <w:r w:rsidR="00E62CA8">
        <w:rPr>
          <w:rFonts w:asciiTheme="majorHAnsi" w:eastAsia="Times New Roman" w:hAnsiTheme="majorHAnsi" w:cstheme="majorHAnsi"/>
          <w:bCs/>
          <w:lang w:eastAsia="de-DE"/>
        </w:rPr>
        <w:t>sie</w:t>
      </w:r>
      <w:r w:rsidRPr="00C42BAE">
        <w:rPr>
          <w:rFonts w:asciiTheme="majorHAnsi" w:eastAsia="Times New Roman" w:hAnsiTheme="majorHAnsi" w:cstheme="majorHAnsi"/>
          <w:bCs/>
          <w:lang w:eastAsia="de-DE"/>
        </w:rPr>
        <w:t xml:space="preserve"> können bestimmte Operationen nicht durchgeführt werden. Insbesondere die Durchführung urologischer Eingriffe ist gefährdet, aber auch andere Operationen sind von der Verfügbarkeit von Spüllosungen abhängig. </w:t>
      </w:r>
    </w:p>
    <w:p w14:paraId="04EAAE8D" w14:textId="77777777" w:rsidR="0021251B" w:rsidRPr="00EC4225" w:rsidRDefault="00C92F25" w:rsidP="00EC422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Theme="majorHAnsi" w:hAnsiTheme="majorHAnsi" w:cstheme="majorHAnsi"/>
          <w:color w:val="7F7F7F" w:themeColor="text1" w:themeTint="80"/>
          <w:sz w:val="18"/>
        </w:rPr>
      </w:pPr>
      <w:r w:rsidRPr="00C91D2F">
        <w:rPr>
          <w:rFonts w:asciiTheme="majorHAnsi" w:hAnsiTheme="majorHAnsi" w:cstheme="majorHAnsi"/>
          <w:b/>
          <w:color w:val="7F7F7F" w:themeColor="text1" w:themeTint="80"/>
          <w:sz w:val="18"/>
        </w:rPr>
        <w:t>Die Deutsche Krankenhausgesellschaft (DKG)</w:t>
      </w:r>
      <w:r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</w:t>
      </w:r>
      <w:r w:rsidR="009E4E2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ist der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in der Bundes- und EU-Politik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>und nimmt ihr gesetzlich über</w:t>
      </w:r>
      <w:r w:rsidR="008556B9" w:rsidRPr="00C91D2F">
        <w:rPr>
          <w:rFonts w:asciiTheme="majorHAnsi" w:hAnsiTheme="majorHAnsi" w:cstheme="majorHAnsi"/>
          <w:color w:val="7F7F7F" w:themeColor="text1" w:themeTint="80"/>
          <w:sz w:val="18"/>
        </w:rPr>
        <w:t>tragene Aufgaben wahr. Die 1.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887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Krankenhäuser versorgen</w:t>
      </w:r>
      <w:r w:rsidR="00DD49DE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jährlich </w:t>
      </w:r>
      <w:r w:rsidR="001921E4" w:rsidRPr="00C91D2F">
        <w:rPr>
          <w:rFonts w:asciiTheme="majorHAnsi" w:hAnsiTheme="majorHAnsi" w:cstheme="majorHAnsi"/>
          <w:color w:val="7F7F7F" w:themeColor="text1" w:themeTint="80"/>
          <w:sz w:val="18"/>
        </w:rPr>
        <w:t>17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Millionen stationäre Patienten</w:t>
      </w:r>
      <w:r w:rsidR="001921E4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(2020)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und </w:t>
      </w:r>
      <w:r w:rsidR="00363F93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rund 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21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Millionen amb</w:t>
      </w:r>
      <w:r w:rsidR="00F10B67" w:rsidRPr="00C91D2F">
        <w:rPr>
          <w:rFonts w:asciiTheme="majorHAnsi" w:hAnsiTheme="majorHAnsi" w:cstheme="majorHAnsi"/>
          <w:color w:val="7F7F7F" w:themeColor="text1" w:themeTint="80"/>
          <w:sz w:val="18"/>
        </w:rPr>
        <w:t>ulante Behandlungsfälle mit 1,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4</w:t>
      </w:r>
      <w:r w:rsidR="00407552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</w:t>
      </w:r>
      <w:r w:rsidR="00FA20E1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Millionen </w:t>
      </w:r>
      <w:r w:rsidR="00FA20E1" w:rsidRPr="00C91D2F">
        <w:rPr>
          <w:rFonts w:asciiTheme="majorHAnsi" w:hAnsiTheme="majorHAnsi" w:cstheme="majorHAnsi"/>
          <w:color w:val="7F7F7F" w:themeColor="text1" w:themeTint="80"/>
          <w:sz w:val="18"/>
        </w:rPr>
        <w:lastRenderedPageBreak/>
        <w:t xml:space="preserve">Mitarbeitern. Bei </w:t>
      </w:r>
      <w:r w:rsidR="002B52C0" w:rsidRPr="00C91D2F">
        <w:rPr>
          <w:rFonts w:asciiTheme="majorHAnsi" w:hAnsiTheme="majorHAnsi" w:cstheme="majorHAnsi"/>
          <w:color w:val="7F7F7F" w:themeColor="text1" w:themeTint="80"/>
          <w:sz w:val="18"/>
        </w:rPr>
        <w:t>1</w:t>
      </w:r>
      <w:r w:rsidR="001921E4" w:rsidRPr="00C91D2F">
        <w:rPr>
          <w:rFonts w:asciiTheme="majorHAnsi" w:hAnsiTheme="majorHAnsi" w:cstheme="majorHAnsi"/>
          <w:color w:val="7F7F7F" w:themeColor="text1" w:themeTint="80"/>
          <w:sz w:val="18"/>
        </w:rPr>
        <w:t>2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7</w:t>
      </w:r>
      <w:r w:rsidR="00AE24DB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EC4225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F4298" w14:textId="77777777" w:rsidR="00330658" w:rsidRDefault="00330658" w:rsidP="008125E6">
      <w:pPr>
        <w:spacing w:after="0"/>
      </w:pPr>
      <w:r>
        <w:separator/>
      </w:r>
    </w:p>
  </w:endnote>
  <w:endnote w:type="continuationSeparator" w:id="0">
    <w:p w14:paraId="281BDC80" w14:textId="77777777" w:rsidR="00330658" w:rsidRDefault="0033065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B7B68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6FE466" wp14:editId="559A0A86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29F0F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40ECB6E6" w14:textId="77777777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5431751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865BD8A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422503DD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21121FFC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F61D33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76F01E65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74CB04D8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B85D1EC" w14:textId="77777777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47D32386" w14:textId="77777777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0A06AEE3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D7000D3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0CDC67A3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7E80888A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4031C68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26658871" w14:textId="77777777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2030158B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FB73BB4" w14:textId="77777777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637A49CC" w14:textId="77777777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656DF60B" w14:textId="77777777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4684E328" w14:textId="77777777"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730B433B" w14:textId="77777777"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121F1623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DA0FF2D" w14:textId="77777777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346A3F9C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B170A7A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6DF9DD1C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25A45F81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2DF093BB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01604BCC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664882EF" w14:textId="77777777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06D40304" w14:textId="77777777" w:rsidR="005F6092" w:rsidRPr="00A8789C" w:rsidRDefault="0024517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0E845685" w14:textId="77777777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05F7EA49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FE46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14:paraId="11929F0F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40ECB6E6" w14:textId="77777777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54317516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865BD8A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422503DD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21121FFC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F61D333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76F01E65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74CB04D8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B85D1EC" w14:textId="77777777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47D32386" w14:textId="77777777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0A06AEE3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D7000D3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0CDC67A3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7E80888A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4031C68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26658871" w14:textId="77777777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2030158B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FB73BB4" w14:textId="77777777"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14:paraId="637A49CC" w14:textId="77777777"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656DF60B" w14:textId="77777777"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4684E328" w14:textId="77777777"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730B433B" w14:textId="77777777"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121F1623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DA0FF2D" w14:textId="77777777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346A3F9C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B170A7A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6DF9DD1C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25A45F81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2DF093BB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01604BCC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664882EF" w14:textId="77777777"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06D40304" w14:textId="77777777" w:rsidR="005F6092" w:rsidRPr="00A8789C" w:rsidRDefault="0024517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0E845685" w14:textId="77777777"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05F7EA49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420A09A4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F051D" w14:textId="77777777" w:rsidR="00330658" w:rsidRDefault="00330658" w:rsidP="008125E6">
      <w:pPr>
        <w:spacing w:after="0"/>
      </w:pPr>
      <w:r>
        <w:separator/>
      </w:r>
    </w:p>
  </w:footnote>
  <w:footnote w:type="continuationSeparator" w:id="0">
    <w:p w14:paraId="434FA37D" w14:textId="77777777" w:rsidR="00330658" w:rsidRDefault="0033065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3B615" w14:textId="77777777" w:rsidR="009D26E3" w:rsidRPr="00A551F1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A551F1">
      <w:rPr>
        <w:rFonts w:asciiTheme="majorHAnsi" w:hAnsiTheme="majorHAnsi" w:cstheme="majorHAnsi"/>
        <w:sz w:val="22"/>
        <w:szCs w:val="22"/>
      </w:rPr>
      <w:fldChar w:fldCharType="begin"/>
    </w:r>
    <w:r w:rsidRPr="00A551F1">
      <w:rPr>
        <w:rFonts w:asciiTheme="majorHAnsi" w:hAnsiTheme="majorHAnsi" w:cstheme="majorHAnsi"/>
        <w:sz w:val="22"/>
        <w:szCs w:val="22"/>
      </w:rPr>
      <w:instrText>PAGE   \* MERGEFORMAT</w:instrText>
    </w:r>
    <w:r w:rsidRPr="00A551F1">
      <w:rPr>
        <w:rFonts w:asciiTheme="majorHAnsi" w:hAnsiTheme="majorHAnsi" w:cstheme="majorHAnsi"/>
        <w:sz w:val="22"/>
        <w:szCs w:val="22"/>
      </w:rPr>
      <w:fldChar w:fldCharType="separate"/>
    </w:r>
    <w:r w:rsidR="00C930CF" w:rsidRPr="00A551F1">
      <w:rPr>
        <w:rFonts w:asciiTheme="majorHAnsi" w:hAnsiTheme="majorHAnsi" w:cstheme="majorHAnsi"/>
        <w:noProof/>
        <w:sz w:val="22"/>
        <w:szCs w:val="22"/>
      </w:rPr>
      <w:t>2</w:t>
    </w:r>
    <w:r w:rsidRPr="00A551F1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00B8D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DE153EF" wp14:editId="685DB82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AB8"/>
    <w:rsid w:val="00020DA3"/>
    <w:rsid w:val="000210FE"/>
    <w:rsid w:val="00024819"/>
    <w:rsid w:val="00026B38"/>
    <w:rsid w:val="00031885"/>
    <w:rsid w:val="00057538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1E76"/>
    <w:rsid w:val="000D4C11"/>
    <w:rsid w:val="000F61BB"/>
    <w:rsid w:val="00111CA4"/>
    <w:rsid w:val="00121889"/>
    <w:rsid w:val="00121DB0"/>
    <w:rsid w:val="00123FAC"/>
    <w:rsid w:val="001253E9"/>
    <w:rsid w:val="00132B95"/>
    <w:rsid w:val="001333C7"/>
    <w:rsid w:val="001734CD"/>
    <w:rsid w:val="00176B50"/>
    <w:rsid w:val="00181176"/>
    <w:rsid w:val="00183CBD"/>
    <w:rsid w:val="001921E4"/>
    <w:rsid w:val="001962FD"/>
    <w:rsid w:val="00197695"/>
    <w:rsid w:val="001C0544"/>
    <w:rsid w:val="001C08C5"/>
    <w:rsid w:val="001C1231"/>
    <w:rsid w:val="001C3900"/>
    <w:rsid w:val="001C561E"/>
    <w:rsid w:val="001C7245"/>
    <w:rsid w:val="001D7690"/>
    <w:rsid w:val="001F318F"/>
    <w:rsid w:val="00205E46"/>
    <w:rsid w:val="0021251B"/>
    <w:rsid w:val="002156A6"/>
    <w:rsid w:val="00227DB9"/>
    <w:rsid w:val="00245172"/>
    <w:rsid w:val="00263A10"/>
    <w:rsid w:val="002665AA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278D1"/>
    <w:rsid w:val="00330658"/>
    <w:rsid w:val="00335088"/>
    <w:rsid w:val="00347F81"/>
    <w:rsid w:val="00347F86"/>
    <w:rsid w:val="00350E79"/>
    <w:rsid w:val="00354602"/>
    <w:rsid w:val="00362EF7"/>
    <w:rsid w:val="0036343E"/>
    <w:rsid w:val="00363F93"/>
    <w:rsid w:val="00383891"/>
    <w:rsid w:val="00396599"/>
    <w:rsid w:val="003B4AC3"/>
    <w:rsid w:val="003D3A58"/>
    <w:rsid w:val="003E7E92"/>
    <w:rsid w:val="00407552"/>
    <w:rsid w:val="00413F2A"/>
    <w:rsid w:val="00440091"/>
    <w:rsid w:val="00452B50"/>
    <w:rsid w:val="004564FC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02473"/>
    <w:rsid w:val="0052054C"/>
    <w:rsid w:val="00532B8C"/>
    <w:rsid w:val="0053749D"/>
    <w:rsid w:val="00540AF0"/>
    <w:rsid w:val="00540DD3"/>
    <w:rsid w:val="0056210E"/>
    <w:rsid w:val="00570C6B"/>
    <w:rsid w:val="00583851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D3600"/>
    <w:rsid w:val="005F6092"/>
    <w:rsid w:val="005F6514"/>
    <w:rsid w:val="00607330"/>
    <w:rsid w:val="00612E3D"/>
    <w:rsid w:val="006314B2"/>
    <w:rsid w:val="00633E3A"/>
    <w:rsid w:val="006365EF"/>
    <w:rsid w:val="00637EED"/>
    <w:rsid w:val="006429EE"/>
    <w:rsid w:val="0065306F"/>
    <w:rsid w:val="00653DC6"/>
    <w:rsid w:val="00660B2F"/>
    <w:rsid w:val="00670C9E"/>
    <w:rsid w:val="006861E1"/>
    <w:rsid w:val="00690536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27EF"/>
    <w:rsid w:val="0070619D"/>
    <w:rsid w:val="00717437"/>
    <w:rsid w:val="00724126"/>
    <w:rsid w:val="00727516"/>
    <w:rsid w:val="00734946"/>
    <w:rsid w:val="00736BA3"/>
    <w:rsid w:val="007470F2"/>
    <w:rsid w:val="007755F0"/>
    <w:rsid w:val="0078717D"/>
    <w:rsid w:val="00795922"/>
    <w:rsid w:val="007C44FC"/>
    <w:rsid w:val="007D5E24"/>
    <w:rsid w:val="008125E6"/>
    <w:rsid w:val="00835799"/>
    <w:rsid w:val="008440AB"/>
    <w:rsid w:val="0084681A"/>
    <w:rsid w:val="00850E59"/>
    <w:rsid w:val="008556B9"/>
    <w:rsid w:val="0085661D"/>
    <w:rsid w:val="00894E03"/>
    <w:rsid w:val="008A27F8"/>
    <w:rsid w:val="008B2132"/>
    <w:rsid w:val="008B37EB"/>
    <w:rsid w:val="008B7F36"/>
    <w:rsid w:val="008C552E"/>
    <w:rsid w:val="008D015E"/>
    <w:rsid w:val="008D0ECA"/>
    <w:rsid w:val="008E50AB"/>
    <w:rsid w:val="008E5967"/>
    <w:rsid w:val="00903178"/>
    <w:rsid w:val="00916811"/>
    <w:rsid w:val="00916CFE"/>
    <w:rsid w:val="00925BFC"/>
    <w:rsid w:val="0093785E"/>
    <w:rsid w:val="00941B7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A5134"/>
    <w:rsid w:val="009B0026"/>
    <w:rsid w:val="009C153C"/>
    <w:rsid w:val="009D26E3"/>
    <w:rsid w:val="009D788B"/>
    <w:rsid w:val="009E0FE7"/>
    <w:rsid w:val="009E4E2F"/>
    <w:rsid w:val="009F4BAE"/>
    <w:rsid w:val="00A15341"/>
    <w:rsid w:val="00A35BB6"/>
    <w:rsid w:val="00A41756"/>
    <w:rsid w:val="00A551F1"/>
    <w:rsid w:val="00A70A14"/>
    <w:rsid w:val="00A8789C"/>
    <w:rsid w:val="00AC5BCE"/>
    <w:rsid w:val="00AE24DB"/>
    <w:rsid w:val="00B02008"/>
    <w:rsid w:val="00B06B18"/>
    <w:rsid w:val="00B1353D"/>
    <w:rsid w:val="00B34514"/>
    <w:rsid w:val="00B402F1"/>
    <w:rsid w:val="00B52927"/>
    <w:rsid w:val="00B607F4"/>
    <w:rsid w:val="00B61FF8"/>
    <w:rsid w:val="00B65874"/>
    <w:rsid w:val="00B74141"/>
    <w:rsid w:val="00B7543C"/>
    <w:rsid w:val="00B87286"/>
    <w:rsid w:val="00BB0243"/>
    <w:rsid w:val="00BB0A50"/>
    <w:rsid w:val="00BF222D"/>
    <w:rsid w:val="00C16F15"/>
    <w:rsid w:val="00C42131"/>
    <w:rsid w:val="00C42BAE"/>
    <w:rsid w:val="00C47460"/>
    <w:rsid w:val="00C55E7D"/>
    <w:rsid w:val="00C65FB3"/>
    <w:rsid w:val="00C7045C"/>
    <w:rsid w:val="00C91D2F"/>
    <w:rsid w:val="00C92F25"/>
    <w:rsid w:val="00C930CF"/>
    <w:rsid w:val="00C9558C"/>
    <w:rsid w:val="00C96C96"/>
    <w:rsid w:val="00CB717D"/>
    <w:rsid w:val="00CB748C"/>
    <w:rsid w:val="00CC21C5"/>
    <w:rsid w:val="00CD6E55"/>
    <w:rsid w:val="00CE1A56"/>
    <w:rsid w:val="00CE7AC3"/>
    <w:rsid w:val="00D0219C"/>
    <w:rsid w:val="00D02C2A"/>
    <w:rsid w:val="00D15D10"/>
    <w:rsid w:val="00D23C98"/>
    <w:rsid w:val="00D30167"/>
    <w:rsid w:val="00D359AB"/>
    <w:rsid w:val="00D401F2"/>
    <w:rsid w:val="00D45457"/>
    <w:rsid w:val="00D6251F"/>
    <w:rsid w:val="00D63A75"/>
    <w:rsid w:val="00D7527B"/>
    <w:rsid w:val="00D76CCF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06FA3"/>
    <w:rsid w:val="00E31F3B"/>
    <w:rsid w:val="00E40E2B"/>
    <w:rsid w:val="00E43AB7"/>
    <w:rsid w:val="00E62CA8"/>
    <w:rsid w:val="00E71D54"/>
    <w:rsid w:val="00E80D92"/>
    <w:rsid w:val="00E865D6"/>
    <w:rsid w:val="00E87038"/>
    <w:rsid w:val="00EB1379"/>
    <w:rsid w:val="00EB444B"/>
    <w:rsid w:val="00EC4225"/>
    <w:rsid w:val="00EC5238"/>
    <w:rsid w:val="00EC7DAA"/>
    <w:rsid w:val="00ED3823"/>
    <w:rsid w:val="00EE4A7C"/>
    <w:rsid w:val="00EE7C7E"/>
    <w:rsid w:val="00F00336"/>
    <w:rsid w:val="00F10B67"/>
    <w:rsid w:val="00F258F9"/>
    <w:rsid w:val="00F26034"/>
    <w:rsid w:val="00F26375"/>
    <w:rsid w:val="00F4622D"/>
    <w:rsid w:val="00F46497"/>
    <w:rsid w:val="00F47CA5"/>
    <w:rsid w:val="00F77C15"/>
    <w:rsid w:val="00F8139F"/>
    <w:rsid w:val="00F8304C"/>
    <w:rsid w:val="00FA20E1"/>
    <w:rsid w:val="00FA346C"/>
    <w:rsid w:val="00FB25D6"/>
    <w:rsid w:val="00FD0765"/>
    <w:rsid w:val="00FE3495"/>
    <w:rsid w:val="00FE4143"/>
    <w:rsid w:val="00FE46A1"/>
    <w:rsid w:val="00FF18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927817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A513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B0A50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C7DAA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C7DAA"/>
    <w:rPr>
      <w:rFonts w:ascii="Consolas" w:hAnsi="Consolas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8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8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8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8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8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B5E527-855E-4A57-8EA5-FB7F656A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9</cp:revision>
  <cp:lastPrinted>2024-06-20T09:39:00Z</cp:lastPrinted>
  <dcterms:created xsi:type="dcterms:W3CDTF">2024-06-18T07:47:00Z</dcterms:created>
  <dcterms:modified xsi:type="dcterms:W3CDTF">2024-06-20T12:18:00Z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