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1C786A95" w14:textId="5E891A20" w:rsidR="00916CFE" w:rsidRPr="00903178" w:rsidRDefault="00DF579F" w:rsidP="00916CFE">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B86E90">
        <w:rPr>
          <w:rFonts w:ascii="Arial" w:eastAsia="Times New Roman" w:hAnsi="Arial" w:cs="Times New Roman"/>
          <w:b/>
          <w:szCs w:val="20"/>
          <w:u w:val="single"/>
          <w:lang w:eastAsia="de-DE"/>
        </w:rPr>
        <w:t>Abstimmung im Bundesrat</w:t>
      </w:r>
    </w:p>
    <w:p w14:paraId="1CA3406A" w14:textId="45AAC717" w:rsidR="001962FD" w:rsidRPr="00FE46A1" w:rsidRDefault="00903178" w:rsidP="00FE46A1">
      <w:pPr>
        <w:tabs>
          <w:tab w:val="left" w:pos="4395"/>
          <w:tab w:val="left" w:pos="9781"/>
        </w:tabs>
        <w:spacing w:after="0"/>
        <w:ind w:right="-853"/>
        <w:outlineLvl w:val="0"/>
        <w:rPr>
          <w:rFonts w:ascii="Arial" w:eastAsia="Times New Roman" w:hAnsi="Arial" w:cs="Times New Roman"/>
          <w:b/>
          <w:szCs w:val="20"/>
          <w:u w:val="single"/>
          <w:lang w:eastAsia="de-DE"/>
        </w:rPr>
      </w:pPr>
      <w:r w:rsidRPr="00903178">
        <w:rPr>
          <w:rFonts w:ascii="Arial" w:eastAsia="Times New Roman" w:hAnsi="Arial" w:cs="Times New Roman"/>
          <w:b/>
          <w:szCs w:val="20"/>
          <w:u w:val="single"/>
          <w:lang w:eastAsia="de-DE"/>
        </w:rPr>
        <w:br/>
      </w:r>
      <w:r w:rsidR="00B86E90">
        <w:rPr>
          <w:rFonts w:ascii="Arial" w:hAnsi="Arial" w:cs="Arial"/>
          <w:b/>
          <w:sz w:val="32"/>
          <w:szCs w:val="32"/>
        </w:rPr>
        <w:t xml:space="preserve">Länder haben Verantwortung für </w:t>
      </w:r>
      <w:r w:rsidR="00653E47">
        <w:rPr>
          <w:rFonts w:ascii="Arial" w:hAnsi="Arial" w:cs="Arial"/>
          <w:b/>
          <w:sz w:val="32"/>
          <w:szCs w:val="32"/>
        </w:rPr>
        <w:t>i</w:t>
      </w:r>
      <w:r w:rsidR="00B86E90">
        <w:rPr>
          <w:rFonts w:ascii="Arial" w:hAnsi="Arial" w:cs="Arial"/>
          <w:b/>
          <w:sz w:val="32"/>
          <w:szCs w:val="32"/>
        </w:rPr>
        <w:t>hre Kliniken gezeigt</w:t>
      </w:r>
      <w:r w:rsidRPr="00903178">
        <w:rPr>
          <w:rFonts w:ascii="Arial" w:hAnsi="Arial" w:cs="Arial"/>
          <w:b/>
          <w:sz w:val="32"/>
          <w:szCs w:val="32"/>
        </w:rPr>
        <w:br/>
      </w:r>
    </w:p>
    <w:p w14:paraId="4471A410" w14:textId="2A8BF761" w:rsidR="00916CFE" w:rsidRDefault="00D30167" w:rsidP="00653E47">
      <w:pPr>
        <w:tabs>
          <w:tab w:val="left" w:pos="7797"/>
        </w:tabs>
        <w:spacing w:line="340" w:lineRule="atLeast"/>
        <w:ind w:right="2410"/>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6E7A1D">
        <w:rPr>
          <w:rFonts w:ascii="Arial" w:eastAsia="Times New Roman" w:hAnsi="Arial" w:cs="Arial"/>
          <w:noProof/>
          <w:lang w:eastAsia="de-DE"/>
        </w:rPr>
        <w:t>24. November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916CFE">
        <w:rPr>
          <w:rFonts w:ascii="Arial" w:eastAsia="Times New Roman" w:hAnsi="Arial" w:cs="Arial"/>
          <w:bCs/>
          <w:lang w:eastAsia="de-DE"/>
        </w:rPr>
        <w:t xml:space="preserve"> </w:t>
      </w:r>
      <w:r w:rsidR="00E7706C">
        <w:rPr>
          <w:rFonts w:ascii="Arial" w:eastAsia="Times New Roman" w:hAnsi="Arial" w:cs="Arial"/>
          <w:bCs/>
          <w:lang w:eastAsia="de-DE"/>
        </w:rPr>
        <w:t xml:space="preserve">Die Deutsche Krankenhausgesellschaft (DKG) zeigt sich erleichtert über die </w:t>
      </w:r>
      <w:r w:rsidR="000F4781">
        <w:rPr>
          <w:rFonts w:ascii="Arial" w:eastAsia="Times New Roman" w:hAnsi="Arial" w:cs="Arial"/>
          <w:bCs/>
          <w:lang w:eastAsia="de-DE"/>
        </w:rPr>
        <w:t xml:space="preserve">breite </w:t>
      </w:r>
      <w:r w:rsidR="00E7706C">
        <w:rPr>
          <w:rFonts w:ascii="Arial" w:eastAsia="Times New Roman" w:hAnsi="Arial" w:cs="Arial"/>
          <w:bCs/>
          <w:lang w:eastAsia="de-DE"/>
        </w:rPr>
        <w:t>Zustimmung zur Bundesratsinitiative Nordrhein-Westfalens und anderer, die Krankenhäuser mit kurzfristigen Finanzhilfen zu unterstützen und die Fallpauschalen an die inflationsbedingten Kostensteigerungen anzupassen und begrüßt ebenfalls, dass der Bundesrat das sog. Krankenhaustransparenzgesetz in den Vermittlungsausschuss überwiesen hat. Dazu erklärt der Vorstandsvorsitzende der DKG, Dr. Gerald Gaß:</w:t>
      </w:r>
    </w:p>
    <w:p w14:paraId="69E52AAD" w14:textId="63BD54D3" w:rsidR="000F4781" w:rsidRDefault="00E7706C" w:rsidP="00653E47">
      <w:pPr>
        <w:tabs>
          <w:tab w:val="left" w:pos="7797"/>
        </w:tabs>
        <w:spacing w:line="340" w:lineRule="atLeast"/>
        <w:ind w:right="2410"/>
        <w:jc w:val="both"/>
        <w:rPr>
          <w:rFonts w:ascii="Arial" w:eastAsia="Times New Roman" w:hAnsi="Arial" w:cs="Arial"/>
          <w:bCs/>
          <w:lang w:eastAsia="de-DE"/>
        </w:rPr>
      </w:pPr>
      <w:r>
        <w:rPr>
          <w:rFonts w:ascii="Arial" w:eastAsia="Times New Roman" w:hAnsi="Arial" w:cs="Arial"/>
          <w:bCs/>
          <w:lang w:eastAsia="de-DE"/>
        </w:rPr>
        <w:t xml:space="preserve">„Wir begrüßen sehr, dass die Länder weiterhin Verantwortung für ihre Krankenhäuser zeigen und sich auch zahlreiche SPD-geführte Bundesländer der Initiative aus Nordrhein-Westfalen, Bayern, Sachsen-Anhalt und Schleswig-Holstein angeschlossen haben. Es war auch </w:t>
      </w:r>
      <w:r w:rsidR="000F4781">
        <w:rPr>
          <w:rFonts w:ascii="Arial" w:eastAsia="Times New Roman" w:hAnsi="Arial" w:cs="Arial"/>
          <w:bCs/>
          <w:lang w:eastAsia="de-DE"/>
        </w:rPr>
        <w:t>wichtig und richtig</w:t>
      </w:r>
      <w:r>
        <w:rPr>
          <w:rFonts w:ascii="Arial" w:eastAsia="Times New Roman" w:hAnsi="Arial" w:cs="Arial"/>
          <w:bCs/>
          <w:lang w:eastAsia="de-DE"/>
        </w:rPr>
        <w:t>, den Entwurf für das Krankenhaustran</w:t>
      </w:r>
      <w:bookmarkStart w:id="0" w:name="_GoBack"/>
      <w:bookmarkEnd w:id="0"/>
      <w:r>
        <w:rPr>
          <w:rFonts w:ascii="Arial" w:eastAsia="Times New Roman" w:hAnsi="Arial" w:cs="Arial"/>
          <w:bCs/>
          <w:lang w:eastAsia="de-DE"/>
        </w:rPr>
        <w:t xml:space="preserve">sparenzgesetz </w:t>
      </w:r>
      <w:r w:rsidR="00037E44">
        <w:rPr>
          <w:rFonts w:ascii="Arial" w:eastAsia="Times New Roman" w:hAnsi="Arial" w:cs="Arial"/>
          <w:bCs/>
          <w:lang w:eastAsia="de-DE"/>
        </w:rPr>
        <w:t>in den Vermittlungsausschuss zu über</w:t>
      </w:r>
      <w:r w:rsidR="000F4781">
        <w:rPr>
          <w:rFonts w:ascii="Arial" w:eastAsia="Times New Roman" w:hAnsi="Arial" w:cs="Arial"/>
          <w:bCs/>
          <w:lang w:eastAsia="de-DE"/>
        </w:rPr>
        <w:t>weisen</w:t>
      </w:r>
      <w:r w:rsidR="00037E44">
        <w:rPr>
          <w:rFonts w:ascii="Arial" w:eastAsia="Times New Roman" w:hAnsi="Arial" w:cs="Arial"/>
          <w:bCs/>
          <w:lang w:eastAsia="de-DE"/>
        </w:rPr>
        <w:t xml:space="preserve">. Denn in diesem Gesetz geht es weniger um Transparenz als </w:t>
      </w:r>
      <w:r w:rsidR="00816063">
        <w:rPr>
          <w:rFonts w:ascii="Arial" w:eastAsia="Times New Roman" w:hAnsi="Arial" w:cs="Arial"/>
          <w:bCs/>
          <w:lang w:eastAsia="de-DE"/>
        </w:rPr>
        <w:t>darum, den Ländern</w:t>
      </w:r>
      <w:r w:rsidR="00B57840">
        <w:rPr>
          <w:rFonts w:ascii="Arial" w:eastAsia="Times New Roman" w:hAnsi="Arial" w:cs="Arial"/>
          <w:bCs/>
          <w:lang w:eastAsia="de-DE"/>
        </w:rPr>
        <w:t xml:space="preserve"> durch die Hintertür</w:t>
      </w:r>
      <w:r w:rsidR="00816063">
        <w:rPr>
          <w:rFonts w:ascii="Arial" w:eastAsia="Times New Roman" w:hAnsi="Arial" w:cs="Arial"/>
          <w:bCs/>
          <w:lang w:eastAsia="de-DE"/>
        </w:rPr>
        <w:t xml:space="preserve"> die Hoheit für die Krankenhausplanung zu entziehen. Darunter würde am Ende die Versorgung in der Fläche leiden</w:t>
      </w:r>
      <w:r w:rsidR="00A059C1">
        <w:rPr>
          <w:rFonts w:ascii="Arial" w:eastAsia="Times New Roman" w:hAnsi="Arial" w:cs="Arial"/>
          <w:bCs/>
          <w:lang w:eastAsia="de-DE"/>
        </w:rPr>
        <w:t xml:space="preserve">, </w:t>
      </w:r>
      <w:r w:rsidR="007A2D3A">
        <w:rPr>
          <w:rFonts w:ascii="Arial" w:eastAsia="Times New Roman" w:hAnsi="Arial" w:cs="Arial"/>
          <w:bCs/>
          <w:lang w:eastAsia="de-DE"/>
        </w:rPr>
        <w:t xml:space="preserve">qualitativ hochwertige aber kleine Kliniken würden </w:t>
      </w:r>
      <w:r w:rsidR="000F4781">
        <w:rPr>
          <w:rFonts w:ascii="Arial" w:eastAsia="Times New Roman" w:hAnsi="Arial" w:cs="Arial"/>
          <w:bCs/>
          <w:lang w:eastAsia="de-DE"/>
        </w:rPr>
        <w:t>durch die geplante Leveleinteilung abqualifiziert und damit in ihrer Existenz gefährdet</w:t>
      </w:r>
      <w:r w:rsidR="007A2D3A">
        <w:rPr>
          <w:rFonts w:ascii="Arial" w:eastAsia="Times New Roman" w:hAnsi="Arial" w:cs="Arial"/>
          <w:bCs/>
          <w:lang w:eastAsia="de-DE"/>
        </w:rPr>
        <w:t xml:space="preserve">. </w:t>
      </w:r>
      <w:r w:rsidR="00DB1147">
        <w:rPr>
          <w:rFonts w:ascii="Arial" w:eastAsia="Times New Roman" w:hAnsi="Arial" w:cs="Arial"/>
          <w:bCs/>
          <w:lang w:eastAsia="de-DE"/>
        </w:rPr>
        <w:t>Das widerspricht dem Ziel einer guten und flächendeckenden Patientenversorgung.</w:t>
      </w:r>
    </w:p>
    <w:p w14:paraId="2A99AE3D" w14:textId="1F7A55FC" w:rsidR="000F4781" w:rsidRDefault="000F4781" w:rsidP="00653E47">
      <w:pPr>
        <w:tabs>
          <w:tab w:val="left" w:pos="7797"/>
        </w:tabs>
        <w:spacing w:line="340" w:lineRule="atLeast"/>
        <w:ind w:right="2410"/>
        <w:jc w:val="both"/>
        <w:rPr>
          <w:rFonts w:ascii="Arial" w:eastAsia="Times New Roman" w:hAnsi="Arial" w:cs="Arial"/>
          <w:bCs/>
          <w:lang w:eastAsia="de-DE"/>
        </w:rPr>
      </w:pPr>
      <w:r>
        <w:rPr>
          <w:rFonts w:ascii="Arial" w:eastAsia="Times New Roman" w:hAnsi="Arial" w:cs="Arial"/>
          <w:bCs/>
          <w:lang w:eastAsia="de-DE"/>
        </w:rPr>
        <w:t>Es ist äußerst bedenklich, dass Bundesgesundheitsminister Lauterbach in der Bundesratssitzung erneut und wider bessere</w:t>
      </w:r>
      <w:r w:rsidR="00CD36C0">
        <w:rPr>
          <w:rFonts w:ascii="Arial" w:eastAsia="Times New Roman" w:hAnsi="Arial" w:cs="Arial"/>
          <w:bCs/>
          <w:lang w:eastAsia="de-DE"/>
        </w:rPr>
        <w:t>s</w:t>
      </w:r>
      <w:r>
        <w:rPr>
          <w:rFonts w:ascii="Arial" w:eastAsia="Times New Roman" w:hAnsi="Arial" w:cs="Arial"/>
          <w:bCs/>
          <w:lang w:eastAsia="de-DE"/>
        </w:rPr>
        <w:t xml:space="preserve"> Wissen die Behauptung aufgestellt hat, dass hundert</w:t>
      </w:r>
      <w:r w:rsidR="00CD36C0">
        <w:rPr>
          <w:rFonts w:ascii="Arial" w:eastAsia="Times New Roman" w:hAnsi="Arial" w:cs="Arial"/>
          <w:bCs/>
          <w:lang w:eastAsia="de-DE"/>
        </w:rPr>
        <w:t>t</w:t>
      </w:r>
      <w:r>
        <w:rPr>
          <w:rFonts w:ascii="Arial" w:eastAsia="Times New Roman" w:hAnsi="Arial" w:cs="Arial"/>
          <w:bCs/>
          <w:lang w:eastAsia="de-DE"/>
        </w:rPr>
        <w:t>ausende Menschen, die neu an Krebs erkranken ohne sein Transparenzgesetz keine Möglichkeit hätte</w:t>
      </w:r>
      <w:r w:rsidR="00DB1147">
        <w:rPr>
          <w:rFonts w:ascii="Arial" w:eastAsia="Times New Roman" w:hAnsi="Arial" w:cs="Arial"/>
          <w:bCs/>
          <w:lang w:eastAsia="de-DE"/>
        </w:rPr>
        <w:t>n</w:t>
      </w:r>
      <w:r>
        <w:rPr>
          <w:rFonts w:ascii="Arial" w:eastAsia="Times New Roman" w:hAnsi="Arial" w:cs="Arial"/>
          <w:bCs/>
          <w:lang w:eastAsia="de-DE"/>
        </w:rPr>
        <w:t>, sich über eine geeignete Klinik zu informieren. Der Minister sollte wissen</w:t>
      </w:r>
      <w:r w:rsidR="00CD36C0">
        <w:rPr>
          <w:rFonts w:ascii="Arial" w:eastAsia="Times New Roman" w:hAnsi="Arial" w:cs="Arial"/>
          <w:bCs/>
          <w:lang w:eastAsia="de-DE"/>
        </w:rPr>
        <w:t>,</w:t>
      </w:r>
      <w:r>
        <w:rPr>
          <w:rFonts w:ascii="Arial" w:eastAsia="Times New Roman" w:hAnsi="Arial" w:cs="Arial"/>
          <w:bCs/>
          <w:lang w:eastAsia="de-DE"/>
        </w:rPr>
        <w:t xml:space="preserve"> da</w:t>
      </w:r>
      <w:r w:rsidR="00CD36C0">
        <w:rPr>
          <w:rFonts w:ascii="Arial" w:eastAsia="Times New Roman" w:hAnsi="Arial" w:cs="Arial"/>
          <w:bCs/>
          <w:lang w:eastAsia="de-DE"/>
        </w:rPr>
        <w:t>s</w:t>
      </w:r>
      <w:r>
        <w:rPr>
          <w:rFonts w:ascii="Arial" w:eastAsia="Times New Roman" w:hAnsi="Arial" w:cs="Arial"/>
          <w:bCs/>
          <w:lang w:eastAsia="de-DE"/>
        </w:rPr>
        <w:t xml:space="preserve">s diese Aussage nachweislich falsch ist. Die Deutsche Krebsgesellschaft bietet alle Informationen über zertifizierte Krebszentren bereits heute im Internet </w:t>
      </w:r>
      <w:r w:rsidR="00CD36C0">
        <w:rPr>
          <w:rFonts w:ascii="Arial" w:eastAsia="Times New Roman" w:hAnsi="Arial" w:cs="Arial"/>
          <w:bCs/>
          <w:lang w:eastAsia="de-DE"/>
        </w:rPr>
        <w:t>unter</w:t>
      </w:r>
      <w:r>
        <w:rPr>
          <w:rFonts w:ascii="Arial" w:eastAsia="Times New Roman" w:hAnsi="Arial" w:cs="Arial"/>
          <w:bCs/>
          <w:lang w:eastAsia="de-DE"/>
        </w:rPr>
        <w:t xml:space="preserve"> </w:t>
      </w:r>
      <w:hyperlink r:id="rId8" w:history="1">
        <w:r w:rsidR="00DB1147" w:rsidRPr="00DB1147">
          <w:rPr>
            <w:rStyle w:val="Hyperlink"/>
            <w:rFonts w:ascii="Arial" w:eastAsia="Times New Roman" w:hAnsi="Arial" w:cs="Arial"/>
            <w:bCs/>
            <w:lang w:eastAsia="de-DE"/>
          </w:rPr>
          <w:t>https://www.oncomap.de/</w:t>
        </w:r>
      </w:hyperlink>
      <w:r w:rsidR="004459EC">
        <w:rPr>
          <w:rFonts w:ascii="Arial" w:eastAsia="Times New Roman" w:hAnsi="Arial" w:cs="Arial"/>
          <w:bCs/>
          <w:lang w:eastAsia="de-DE"/>
        </w:rPr>
        <w:t xml:space="preserve"> </w:t>
      </w:r>
      <w:r w:rsidR="00CD36C0">
        <w:rPr>
          <w:rFonts w:ascii="Arial" w:eastAsia="Times New Roman" w:hAnsi="Arial" w:cs="Arial"/>
          <w:bCs/>
          <w:lang w:eastAsia="de-DE"/>
        </w:rPr>
        <w:t xml:space="preserve">an, </w:t>
      </w:r>
      <w:r w:rsidR="004459EC">
        <w:rPr>
          <w:rFonts w:ascii="Arial" w:eastAsia="Times New Roman" w:hAnsi="Arial" w:cs="Arial"/>
          <w:bCs/>
          <w:lang w:eastAsia="de-DE"/>
        </w:rPr>
        <w:t xml:space="preserve">und auch auf der eigenen Homepage des Ministeriums haben </w:t>
      </w:r>
      <w:r w:rsidR="00CD36C0">
        <w:rPr>
          <w:rFonts w:ascii="Arial" w:eastAsia="Times New Roman" w:hAnsi="Arial" w:cs="Arial"/>
          <w:bCs/>
          <w:lang w:eastAsia="de-DE"/>
        </w:rPr>
        <w:t xml:space="preserve">Patientinnen und </w:t>
      </w:r>
      <w:r w:rsidR="004459EC">
        <w:rPr>
          <w:rFonts w:ascii="Arial" w:eastAsia="Times New Roman" w:hAnsi="Arial" w:cs="Arial"/>
          <w:bCs/>
          <w:lang w:eastAsia="de-DE"/>
        </w:rPr>
        <w:t xml:space="preserve">Patienten schon </w:t>
      </w:r>
      <w:r w:rsidR="004459EC">
        <w:rPr>
          <w:rFonts w:ascii="Arial" w:eastAsia="Times New Roman" w:hAnsi="Arial" w:cs="Arial"/>
          <w:bCs/>
          <w:lang w:eastAsia="de-DE"/>
        </w:rPr>
        <w:lastRenderedPageBreak/>
        <w:t>heute die Gelegenheit</w:t>
      </w:r>
      <w:r w:rsidR="00CD36C0">
        <w:rPr>
          <w:rFonts w:ascii="Arial" w:eastAsia="Times New Roman" w:hAnsi="Arial" w:cs="Arial"/>
          <w:bCs/>
          <w:lang w:eastAsia="de-DE"/>
        </w:rPr>
        <w:t>,</w:t>
      </w:r>
      <w:r w:rsidR="004459EC">
        <w:rPr>
          <w:rFonts w:ascii="Arial" w:eastAsia="Times New Roman" w:hAnsi="Arial" w:cs="Arial"/>
          <w:bCs/>
          <w:lang w:eastAsia="de-DE"/>
        </w:rPr>
        <w:t xml:space="preserve"> sich über geeignete Kliniken zu informieren </w:t>
      </w:r>
      <w:hyperlink r:id="rId9" w:history="1">
        <w:r w:rsidR="004459EC" w:rsidRPr="00800A32">
          <w:rPr>
            <w:rStyle w:val="Hyperlink"/>
            <w:rFonts w:ascii="Arial" w:eastAsia="Times New Roman" w:hAnsi="Arial" w:cs="Arial"/>
            <w:bCs/>
            <w:lang w:eastAsia="de-DE"/>
          </w:rPr>
          <w:t>https://gesundheitsportal.deutsches-krankenhaus-verzeichnis.de/</w:t>
        </w:r>
      </w:hyperlink>
      <w:r w:rsidR="004459EC">
        <w:rPr>
          <w:rFonts w:ascii="Arial" w:eastAsia="Times New Roman" w:hAnsi="Arial" w:cs="Arial"/>
          <w:bCs/>
          <w:lang w:eastAsia="de-DE"/>
        </w:rPr>
        <w:t xml:space="preserve">. Offensichtlich gehen dem Minister die richtigen Argumente aus, mit denen er die Länder zur Zustimmung zu seinem Gesetz </w:t>
      </w:r>
      <w:r w:rsidR="00DB1147">
        <w:rPr>
          <w:rFonts w:ascii="Arial" w:eastAsia="Times New Roman" w:hAnsi="Arial" w:cs="Arial"/>
          <w:bCs/>
          <w:lang w:eastAsia="de-DE"/>
        </w:rPr>
        <w:t>drängen</w:t>
      </w:r>
      <w:r w:rsidR="004459EC">
        <w:rPr>
          <w:rFonts w:ascii="Arial" w:eastAsia="Times New Roman" w:hAnsi="Arial" w:cs="Arial"/>
          <w:bCs/>
          <w:lang w:eastAsia="de-DE"/>
        </w:rPr>
        <w:t xml:space="preserve"> wollte.</w:t>
      </w:r>
    </w:p>
    <w:p w14:paraId="6D38DD2F" w14:textId="03E2D843" w:rsidR="007A2D3A" w:rsidRDefault="007A2D3A" w:rsidP="00653E47">
      <w:pPr>
        <w:tabs>
          <w:tab w:val="left" w:pos="7797"/>
        </w:tabs>
        <w:spacing w:line="340" w:lineRule="atLeast"/>
        <w:ind w:right="2410"/>
        <w:jc w:val="both"/>
        <w:rPr>
          <w:rFonts w:ascii="Arial" w:eastAsia="Times New Roman" w:hAnsi="Arial" w:cs="Arial"/>
          <w:bCs/>
          <w:lang w:eastAsia="de-DE"/>
        </w:rPr>
      </w:pPr>
      <w:r>
        <w:rPr>
          <w:rFonts w:ascii="Arial" w:eastAsia="Times New Roman" w:hAnsi="Arial" w:cs="Arial"/>
          <w:bCs/>
          <w:lang w:eastAsia="de-DE"/>
        </w:rPr>
        <w:t xml:space="preserve">Die </w:t>
      </w:r>
      <w:r w:rsidR="004459EC">
        <w:rPr>
          <w:rFonts w:ascii="Arial" w:eastAsia="Times New Roman" w:hAnsi="Arial" w:cs="Arial"/>
          <w:bCs/>
          <w:lang w:eastAsia="de-DE"/>
        </w:rPr>
        <w:t xml:space="preserve">mit dem Transparenzgesetz verknüpften </w:t>
      </w:r>
      <w:r>
        <w:rPr>
          <w:rFonts w:ascii="Arial" w:eastAsia="Times New Roman" w:hAnsi="Arial" w:cs="Arial"/>
          <w:bCs/>
          <w:lang w:eastAsia="de-DE"/>
        </w:rPr>
        <w:t>Liquiditätshilfen, die zwar lediglich die vorzeitige Auszahlung von den Krankenhäusern ohnehin zustehenden Geldern vorsehen, aber für einige Häuser eine kurzfristige Hilfe wären, können auch in einem anderen Rahmen</w:t>
      </w:r>
      <w:r w:rsidR="00CD36C0">
        <w:rPr>
          <w:rFonts w:ascii="Arial" w:eastAsia="Times New Roman" w:hAnsi="Arial" w:cs="Arial"/>
          <w:bCs/>
          <w:lang w:eastAsia="de-DE"/>
        </w:rPr>
        <w:t xml:space="preserve"> auf den Weg gebracht werden,</w:t>
      </w:r>
      <w:r>
        <w:rPr>
          <w:rFonts w:ascii="Arial" w:eastAsia="Times New Roman" w:hAnsi="Arial" w:cs="Arial"/>
          <w:bCs/>
          <w:lang w:eastAsia="de-DE"/>
        </w:rPr>
        <w:t xml:space="preserve"> </w:t>
      </w:r>
      <w:r w:rsidR="004459EC">
        <w:rPr>
          <w:rFonts w:ascii="Arial" w:eastAsia="Times New Roman" w:hAnsi="Arial" w:cs="Arial"/>
          <w:bCs/>
          <w:lang w:eastAsia="de-DE"/>
        </w:rPr>
        <w:t>zum Beispiel gemeinsam mit dem von der Länderkammer geforderten Vorschaltgesetz</w:t>
      </w:r>
      <w:r w:rsidR="00CD36C0">
        <w:rPr>
          <w:rFonts w:ascii="Arial" w:eastAsia="Times New Roman" w:hAnsi="Arial" w:cs="Arial"/>
          <w:bCs/>
          <w:lang w:eastAsia="de-DE"/>
        </w:rPr>
        <w:t>.</w:t>
      </w:r>
    </w:p>
    <w:p w14:paraId="598F9543" w14:textId="619E7B6D" w:rsidR="007A2D3A" w:rsidRDefault="007A2D3A" w:rsidP="00653E47">
      <w:pPr>
        <w:tabs>
          <w:tab w:val="left" w:pos="7797"/>
        </w:tabs>
        <w:spacing w:line="340" w:lineRule="atLeast"/>
        <w:ind w:right="2410"/>
        <w:jc w:val="both"/>
        <w:rPr>
          <w:rFonts w:ascii="Arial" w:eastAsia="Times New Roman" w:hAnsi="Arial" w:cs="Arial"/>
          <w:bCs/>
          <w:lang w:eastAsia="de-DE"/>
        </w:rPr>
      </w:pPr>
      <w:r>
        <w:rPr>
          <w:rFonts w:ascii="Arial" w:eastAsia="Times New Roman" w:hAnsi="Arial" w:cs="Arial"/>
          <w:bCs/>
          <w:lang w:eastAsia="de-DE"/>
        </w:rPr>
        <w:t>Wichtig für die Krankenhäuser ist jetzt, dass die</w:t>
      </w:r>
      <w:r w:rsidR="004459EC">
        <w:rPr>
          <w:rFonts w:ascii="Arial" w:eastAsia="Times New Roman" w:hAnsi="Arial" w:cs="Arial"/>
          <w:bCs/>
          <w:lang w:eastAsia="de-DE"/>
        </w:rPr>
        <w:t xml:space="preserve"> klare</w:t>
      </w:r>
      <w:r>
        <w:rPr>
          <w:rFonts w:ascii="Arial" w:eastAsia="Times New Roman" w:hAnsi="Arial" w:cs="Arial"/>
          <w:bCs/>
          <w:lang w:eastAsia="de-DE"/>
        </w:rPr>
        <w:t xml:space="preserve"> Positionierung der Bundesländer </w:t>
      </w:r>
      <w:r w:rsidR="004459EC">
        <w:rPr>
          <w:rFonts w:ascii="Arial" w:eastAsia="Times New Roman" w:hAnsi="Arial" w:cs="Arial"/>
          <w:bCs/>
          <w:lang w:eastAsia="de-DE"/>
        </w:rPr>
        <w:t xml:space="preserve">zu verbesserten wirtschaftlichen Rahmenbedingungen </w:t>
      </w:r>
      <w:r>
        <w:rPr>
          <w:rFonts w:ascii="Arial" w:eastAsia="Times New Roman" w:hAnsi="Arial" w:cs="Arial"/>
          <w:bCs/>
          <w:lang w:eastAsia="de-DE"/>
        </w:rPr>
        <w:t>schnell im Bund umgesetzt wird. Es führt also nichts an dem Vorschaltgesetz z</w:t>
      </w:r>
      <w:r w:rsidR="007B2A85">
        <w:rPr>
          <w:rFonts w:ascii="Arial" w:eastAsia="Times New Roman" w:hAnsi="Arial" w:cs="Arial"/>
          <w:bCs/>
          <w:lang w:eastAsia="de-DE"/>
        </w:rPr>
        <w:t>ur wirtschaftlichen Sicherung</w:t>
      </w:r>
      <w:r>
        <w:rPr>
          <w:rFonts w:ascii="Arial" w:eastAsia="Times New Roman" w:hAnsi="Arial" w:cs="Arial"/>
          <w:bCs/>
          <w:lang w:eastAsia="de-DE"/>
        </w:rPr>
        <w:t xml:space="preserve"> der Krankenhäuser vorbei, das wir seit vielen Monaten einfordern und mit dem wir im Bundesgesundheitsministerium auf taube Ohren stoßen.</w:t>
      </w:r>
      <w:r w:rsidR="00B86E90">
        <w:rPr>
          <w:rFonts w:ascii="Arial" w:eastAsia="Times New Roman" w:hAnsi="Arial" w:cs="Arial"/>
          <w:bCs/>
          <w:lang w:eastAsia="de-DE"/>
        </w:rPr>
        <w:t>“</w:t>
      </w:r>
      <w:r>
        <w:rPr>
          <w:rFonts w:ascii="Arial" w:eastAsia="Times New Roman" w:hAnsi="Arial" w:cs="Arial"/>
          <w:bCs/>
          <w:lang w:eastAsia="de-DE"/>
        </w:rPr>
        <w:t xml:space="preserve"> </w:t>
      </w:r>
    </w:p>
    <w:p w14:paraId="17F1F79E" w14:textId="77777777" w:rsidR="006E7A1D" w:rsidRDefault="006E7A1D" w:rsidP="00653E47">
      <w:pPr>
        <w:tabs>
          <w:tab w:val="left" w:pos="7797"/>
        </w:tabs>
        <w:spacing w:line="340" w:lineRule="atLeast"/>
        <w:ind w:right="2410"/>
        <w:jc w:val="both"/>
        <w:rPr>
          <w:rFonts w:ascii="Arial" w:eastAsia="Times New Roman" w:hAnsi="Arial" w:cs="Arial"/>
          <w:bCs/>
          <w:lang w:eastAsia="de-DE"/>
        </w:rPr>
      </w:pPr>
    </w:p>
    <w:p w14:paraId="7755DE1F" w14:textId="43AD49F4" w:rsidR="0021251B" w:rsidRDefault="006E7A1D" w:rsidP="00C930CF">
      <w:pPr>
        <w:tabs>
          <w:tab w:val="left" w:pos="7371"/>
          <w:tab w:val="left" w:pos="7513"/>
        </w:tabs>
        <w:spacing w:line="280" w:lineRule="atLeast"/>
        <w:ind w:right="2268"/>
        <w:jc w:val="both"/>
        <w:rPr>
          <w:rFonts w:ascii="Arial" w:hAnsi="Arial" w:cs="Arial"/>
          <w:color w:val="7F7F7F" w:themeColor="text1" w:themeTint="80"/>
          <w:sz w:val="18"/>
        </w:rPr>
      </w:pPr>
      <w:r w:rsidRPr="006E7A1D">
        <w:rPr>
          <w:rFonts w:ascii="Arial" w:hAnsi="Arial" w:cs="Arial"/>
          <w:b/>
          <w:color w:val="7F7F7F" w:themeColor="text1" w:themeTint="80"/>
          <w:sz w:val="18"/>
        </w:rPr>
        <w:t>Die Deutsche Krankenhausgesellschaft (DKG)</w:t>
      </w:r>
      <w:r>
        <w:rPr>
          <w:rFonts w:ascii="Arial" w:hAnsi="Arial" w:cs="Arial"/>
          <w:color w:val="7F7F7F" w:themeColor="text1" w:themeTint="80"/>
          <w:sz w:val="18"/>
        </w:rPr>
        <w:t xml:space="preserve"> ist der </w:t>
      </w:r>
      <w:r w:rsidR="0058674F" w:rsidRPr="0058674F">
        <w:rPr>
          <w:rFonts w:ascii="Arial" w:hAnsi="Arial" w:cs="Arial"/>
          <w:color w:val="7F7F7F" w:themeColor="text1" w:themeTint="80"/>
          <w:sz w:val="18"/>
        </w:rPr>
        <w:t xml:space="preserve">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0058674F"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0058674F"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0058674F"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0058674F"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0058674F"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0058674F"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62384032" w:rsidR="004D36A3" w:rsidRDefault="004D36A3" w:rsidP="0021251B">
      <w:pPr>
        <w:jc w:val="right"/>
        <w:rPr>
          <w:rFonts w:ascii="Arial" w:hAnsi="Arial" w:cs="Arial"/>
          <w:sz w:val="18"/>
        </w:rPr>
      </w:pPr>
    </w:p>
    <w:p w14:paraId="2303A6C4" w14:textId="44CE1F1F" w:rsidR="0021251B" w:rsidRDefault="004D36A3" w:rsidP="004D36A3">
      <w:pPr>
        <w:tabs>
          <w:tab w:val="left" w:pos="9504"/>
        </w:tabs>
        <w:rPr>
          <w:rFonts w:ascii="Arial" w:hAnsi="Arial" w:cs="Arial"/>
          <w:sz w:val="18"/>
        </w:rPr>
      </w:pPr>
      <w:r>
        <w:rPr>
          <w:rFonts w:ascii="Arial" w:hAnsi="Arial" w:cs="Arial"/>
          <w:sz w:val="18"/>
        </w:rPr>
        <w:tab/>
      </w:r>
    </w:p>
    <w:p w14:paraId="328CB391" w14:textId="175A312E" w:rsidR="004D36A3" w:rsidRPr="004D36A3" w:rsidRDefault="0036343E" w:rsidP="0036343E">
      <w:pPr>
        <w:tabs>
          <w:tab w:val="left" w:pos="9030"/>
        </w:tabs>
        <w:rPr>
          <w:rFonts w:ascii="Arial" w:hAnsi="Arial" w:cs="Arial"/>
          <w:sz w:val="18"/>
        </w:rPr>
      </w:pPr>
      <w:r>
        <w:rPr>
          <w:rFonts w:ascii="Arial" w:hAnsi="Arial" w:cs="Arial"/>
          <w:sz w:val="18"/>
        </w:rPr>
        <w:tab/>
      </w:r>
    </w:p>
    <w:sectPr w:rsidR="004D36A3" w:rsidRPr="004D36A3" w:rsidSect="008E50AB">
      <w:headerReference w:type="even" r:id="rId10"/>
      <w:headerReference w:type="default" r:id="rId11"/>
      <w:footerReference w:type="even" r:id="rId12"/>
      <w:footerReference w:type="default" r:id="rId13"/>
      <w:headerReference w:type="first" r:id="rId14"/>
      <w:footerReference w:type="first" r:id="rId15"/>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31CEF" w14:textId="77777777" w:rsidR="00ED0292" w:rsidRDefault="00ED0292" w:rsidP="008125E6">
      <w:pPr>
        <w:spacing w:after="0"/>
      </w:pPr>
      <w:r>
        <w:separator/>
      </w:r>
    </w:p>
  </w:endnote>
  <w:endnote w:type="continuationSeparator" w:id="0">
    <w:p w14:paraId="05B5FBD0" w14:textId="77777777" w:rsidR="00ED0292" w:rsidRDefault="00ED029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99938" w14:textId="77777777" w:rsidR="00ED0292" w:rsidRDefault="00ED0292" w:rsidP="008125E6">
      <w:pPr>
        <w:spacing w:after="0"/>
      </w:pPr>
      <w:r>
        <w:separator/>
      </w:r>
    </w:p>
  </w:footnote>
  <w:footnote w:type="continuationSeparator" w:id="0">
    <w:p w14:paraId="22959279" w14:textId="77777777" w:rsidR="00ED0292" w:rsidRDefault="00ED029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37E44"/>
    <w:rsid w:val="00060D57"/>
    <w:rsid w:val="0007527C"/>
    <w:rsid w:val="0008373B"/>
    <w:rsid w:val="00084B39"/>
    <w:rsid w:val="000906C3"/>
    <w:rsid w:val="00092CED"/>
    <w:rsid w:val="00096D20"/>
    <w:rsid w:val="000A31C9"/>
    <w:rsid w:val="000C54EE"/>
    <w:rsid w:val="000D4C11"/>
    <w:rsid w:val="000F478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43E"/>
    <w:rsid w:val="00363F93"/>
    <w:rsid w:val="00383891"/>
    <w:rsid w:val="00396599"/>
    <w:rsid w:val="003B4AC3"/>
    <w:rsid w:val="003D3A58"/>
    <w:rsid w:val="003E7E92"/>
    <w:rsid w:val="00407552"/>
    <w:rsid w:val="00413F2A"/>
    <w:rsid w:val="00440091"/>
    <w:rsid w:val="004459EC"/>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53E47"/>
    <w:rsid w:val="00660B2F"/>
    <w:rsid w:val="006861E1"/>
    <w:rsid w:val="0069255D"/>
    <w:rsid w:val="006937B4"/>
    <w:rsid w:val="006A2E06"/>
    <w:rsid w:val="006A7679"/>
    <w:rsid w:val="006B4413"/>
    <w:rsid w:val="006C6396"/>
    <w:rsid w:val="006C72CE"/>
    <w:rsid w:val="006D5D72"/>
    <w:rsid w:val="006E7A1D"/>
    <w:rsid w:val="00700218"/>
    <w:rsid w:val="0070619D"/>
    <w:rsid w:val="00717437"/>
    <w:rsid w:val="00727516"/>
    <w:rsid w:val="00734946"/>
    <w:rsid w:val="007755F0"/>
    <w:rsid w:val="0078717D"/>
    <w:rsid w:val="00795922"/>
    <w:rsid w:val="007A2D3A"/>
    <w:rsid w:val="007B2A85"/>
    <w:rsid w:val="007C44FC"/>
    <w:rsid w:val="008125E6"/>
    <w:rsid w:val="00816063"/>
    <w:rsid w:val="00835799"/>
    <w:rsid w:val="00850E59"/>
    <w:rsid w:val="008556B9"/>
    <w:rsid w:val="0085661D"/>
    <w:rsid w:val="00894E03"/>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059C1"/>
    <w:rsid w:val="00A15341"/>
    <w:rsid w:val="00A41756"/>
    <w:rsid w:val="00AC5BCE"/>
    <w:rsid w:val="00AE24DB"/>
    <w:rsid w:val="00B06B18"/>
    <w:rsid w:val="00B1353D"/>
    <w:rsid w:val="00B34514"/>
    <w:rsid w:val="00B402F1"/>
    <w:rsid w:val="00B52927"/>
    <w:rsid w:val="00B57840"/>
    <w:rsid w:val="00B607F4"/>
    <w:rsid w:val="00B65874"/>
    <w:rsid w:val="00B74141"/>
    <w:rsid w:val="00B7543C"/>
    <w:rsid w:val="00B86E90"/>
    <w:rsid w:val="00B87286"/>
    <w:rsid w:val="00BB0243"/>
    <w:rsid w:val="00BF222D"/>
    <w:rsid w:val="00C16F15"/>
    <w:rsid w:val="00C55E7D"/>
    <w:rsid w:val="00C930CF"/>
    <w:rsid w:val="00C9558C"/>
    <w:rsid w:val="00C96C96"/>
    <w:rsid w:val="00CB748C"/>
    <w:rsid w:val="00CC21C5"/>
    <w:rsid w:val="00CD36C0"/>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1147"/>
    <w:rsid w:val="00DB5181"/>
    <w:rsid w:val="00DD0FDE"/>
    <w:rsid w:val="00DD49DE"/>
    <w:rsid w:val="00DD648D"/>
    <w:rsid w:val="00DF579F"/>
    <w:rsid w:val="00E03842"/>
    <w:rsid w:val="00E31F3B"/>
    <w:rsid w:val="00E40E2B"/>
    <w:rsid w:val="00E43AB7"/>
    <w:rsid w:val="00E71D54"/>
    <w:rsid w:val="00E7706C"/>
    <w:rsid w:val="00E80D92"/>
    <w:rsid w:val="00E865D6"/>
    <w:rsid w:val="00E87038"/>
    <w:rsid w:val="00EB1379"/>
    <w:rsid w:val="00EB444B"/>
    <w:rsid w:val="00ED0292"/>
    <w:rsid w:val="00ED3823"/>
    <w:rsid w:val="00F10B67"/>
    <w:rsid w:val="00F258F9"/>
    <w:rsid w:val="00F26034"/>
    <w:rsid w:val="00F4622D"/>
    <w:rsid w:val="00F47CA5"/>
    <w:rsid w:val="00F77C15"/>
    <w:rsid w:val="00F8139F"/>
    <w:rsid w:val="00F8304C"/>
    <w:rsid w:val="00FA20E1"/>
    <w:rsid w:val="00FA346C"/>
    <w:rsid w:val="00FB25D6"/>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44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comap.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sundheitsportal.deutsches-krankenhaus-verzeichnis.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D733-E7DF-49BB-B777-91BFA4D7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3</cp:revision>
  <cp:lastPrinted>2018-11-30T09:23:00Z</cp:lastPrinted>
  <dcterms:created xsi:type="dcterms:W3CDTF">2023-11-24T11:34:00Z</dcterms:created>
  <dcterms:modified xsi:type="dcterms:W3CDTF">2023-11-24T11:41:00Z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