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DF579F" w:rsidP="00003A6B">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w:t>
      </w:r>
      <w:r w:rsidR="00003A6B" w:rsidRPr="00003A6B">
        <w:rPr>
          <w:rFonts w:ascii="Arial" w:eastAsia="Times New Roman" w:hAnsi="Arial" w:cs="Times New Roman"/>
          <w:b/>
          <w:szCs w:val="20"/>
          <w:u w:val="single"/>
          <w:lang w:eastAsia="de-DE"/>
        </w:rPr>
        <w:t>Gutachten zur Verfassungsmäßigkeit der Krankenhaus</w:t>
      </w:r>
      <w:r w:rsidR="003211C5">
        <w:rPr>
          <w:rFonts w:ascii="Arial" w:eastAsia="Times New Roman" w:hAnsi="Arial" w:cs="Times New Roman"/>
          <w:b/>
          <w:szCs w:val="20"/>
          <w:u w:val="single"/>
          <w:lang w:eastAsia="de-DE"/>
        </w:rPr>
        <w:t>finanzierung</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7F004E" w:rsidRPr="007F004E" w:rsidRDefault="009109F5" w:rsidP="007F004E">
      <w:pPr>
        <w:spacing w:after="0" w:line="340" w:lineRule="atLeast"/>
        <w:ind w:right="2268"/>
        <w:jc w:val="both"/>
        <w:rPr>
          <w:rFonts w:ascii="Arial" w:hAnsi="Arial" w:cs="Arial"/>
          <w:b/>
          <w:bCs/>
          <w:sz w:val="32"/>
          <w:szCs w:val="32"/>
        </w:rPr>
      </w:pPr>
      <w:r>
        <w:rPr>
          <w:rFonts w:ascii="Arial" w:hAnsi="Arial" w:cs="Arial"/>
          <w:b/>
          <w:bCs/>
          <w:sz w:val="32"/>
          <w:szCs w:val="32"/>
        </w:rPr>
        <w:t>Staatliches</w:t>
      </w:r>
      <w:r w:rsidRPr="009109F5">
        <w:rPr>
          <w:rFonts w:ascii="Arial" w:hAnsi="Arial" w:cs="Arial"/>
          <w:b/>
          <w:bCs/>
          <w:sz w:val="32"/>
          <w:szCs w:val="32"/>
        </w:rPr>
        <w:t xml:space="preserve"> Handeln verfassungsrechtlich dringend geboten</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003A6B" w:rsidRDefault="00D30167" w:rsidP="00003A6B">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537675">
        <w:rPr>
          <w:rFonts w:ascii="Arial" w:eastAsia="Times New Roman" w:hAnsi="Arial" w:cs="Arial"/>
          <w:noProof/>
          <w:lang w:eastAsia="de-DE"/>
        </w:rPr>
        <w:t>24. Mai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88619A" w:rsidRPr="0088619A">
        <w:rPr>
          <w:rFonts w:ascii="Arial" w:eastAsia="Times New Roman" w:hAnsi="Arial" w:cs="Arial"/>
          <w:bCs/>
          <w:lang w:eastAsia="de-DE"/>
        </w:rPr>
        <w:t xml:space="preserve">Ein Abwarten auf eine kalte Strukturbereinigung verletzt die Berufsfreiheit beziehungsweise Unternehmerfreiheit von </w:t>
      </w:r>
      <w:r w:rsidR="003211C5">
        <w:rPr>
          <w:rFonts w:ascii="Arial" w:eastAsia="Times New Roman" w:hAnsi="Arial" w:cs="Arial"/>
          <w:bCs/>
          <w:lang w:eastAsia="de-DE"/>
        </w:rPr>
        <w:t>freigemein</w:t>
      </w:r>
      <w:r w:rsidR="00957E32">
        <w:rPr>
          <w:rFonts w:ascii="Arial" w:eastAsia="Times New Roman" w:hAnsi="Arial" w:cs="Arial"/>
          <w:bCs/>
          <w:lang w:eastAsia="de-DE"/>
        </w:rPr>
        <w:t>n</w:t>
      </w:r>
      <w:r w:rsidR="003211C5">
        <w:rPr>
          <w:rFonts w:ascii="Arial" w:eastAsia="Times New Roman" w:hAnsi="Arial" w:cs="Arial"/>
          <w:bCs/>
          <w:lang w:eastAsia="de-DE"/>
        </w:rPr>
        <w:t xml:space="preserve">ützigen, </w:t>
      </w:r>
      <w:r w:rsidR="0088619A" w:rsidRPr="0088619A">
        <w:rPr>
          <w:rFonts w:ascii="Arial" w:eastAsia="Times New Roman" w:hAnsi="Arial" w:cs="Arial"/>
          <w:bCs/>
          <w:lang w:eastAsia="de-DE"/>
        </w:rPr>
        <w:t>kirchlichen und privaten Krankenhausträger</w:t>
      </w:r>
      <w:r w:rsidR="00065A76">
        <w:rPr>
          <w:rFonts w:ascii="Arial" w:eastAsia="Times New Roman" w:hAnsi="Arial" w:cs="Arial"/>
          <w:bCs/>
          <w:lang w:eastAsia="de-DE"/>
        </w:rPr>
        <w:t>n</w:t>
      </w:r>
      <w:r w:rsidR="0088619A" w:rsidRPr="0088619A">
        <w:rPr>
          <w:rFonts w:ascii="Arial" w:eastAsia="Times New Roman" w:hAnsi="Arial" w:cs="Arial"/>
          <w:bCs/>
          <w:lang w:eastAsia="de-DE"/>
        </w:rPr>
        <w:t xml:space="preserve">. Staatliches Handeln ist </w:t>
      </w:r>
      <w:r w:rsidR="0051435B">
        <w:rPr>
          <w:rFonts w:ascii="Arial" w:eastAsia="Times New Roman" w:hAnsi="Arial" w:cs="Arial"/>
          <w:bCs/>
          <w:lang w:eastAsia="de-DE"/>
        </w:rPr>
        <w:t xml:space="preserve">verfassungsrechtlich </w:t>
      </w:r>
      <w:r w:rsidR="0088619A" w:rsidRPr="0088619A">
        <w:rPr>
          <w:rFonts w:ascii="Arial" w:eastAsia="Times New Roman" w:hAnsi="Arial" w:cs="Arial"/>
          <w:bCs/>
          <w:lang w:eastAsia="de-DE"/>
        </w:rPr>
        <w:t>dringend geboten</w:t>
      </w:r>
      <w:r w:rsidR="00065A76">
        <w:rPr>
          <w:rFonts w:ascii="Arial" w:eastAsia="Times New Roman" w:hAnsi="Arial" w:cs="Arial"/>
          <w:bCs/>
          <w:lang w:eastAsia="de-DE"/>
        </w:rPr>
        <w:t>,</w:t>
      </w:r>
      <w:r w:rsidR="0088619A" w:rsidRPr="0088619A">
        <w:rPr>
          <w:rFonts w:ascii="Arial" w:eastAsia="Times New Roman" w:hAnsi="Arial" w:cs="Arial"/>
          <w:bCs/>
          <w:lang w:eastAsia="de-DE"/>
        </w:rPr>
        <w:t xml:space="preserve"> um eine Krankenhaus</w:t>
      </w:r>
      <w:r w:rsidR="00065A76">
        <w:rPr>
          <w:rFonts w:ascii="Arial" w:eastAsia="Times New Roman" w:hAnsi="Arial" w:cs="Arial"/>
          <w:bCs/>
          <w:lang w:eastAsia="de-DE"/>
        </w:rPr>
        <w:t>-I</w:t>
      </w:r>
      <w:r w:rsidR="0088619A" w:rsidRPr="0088619A">
        <w:rPr>
          <w:rFonts w:ascii="Arial" w:eastAsia="Times New Roman" w:hAnsi="Arial" w:cs="Arial"/>
          <w:bCs/>
          <w:lang w:eastAsia="de-DE"/>
        </w:rPr>
        <w:t>nsolvenzwelle zu verhindern. Das ist das Ergebnis eines</w:t>
      </w:r>
      <w:r w:rsidR="00003A6B">
        <w:rPr>
          <w:rFonts w:ascii="Arial" w:eastAsia="Times New Roman" w:hAnsi="Arial" w:cs="Arial"/>
          <w:bCs/>
          <w:lang w:eastAsia="de-DE"/>
        </w:rPr>
        <w:t xml:space="preserve"> </w:t>
      </w:r>
      <w:r w:rsidR="00003A6B" w:rsidRPr="00003A6B">
        <w:rPr>
          <w:rFonts w:ascii="Arial" w:eastAsia="Times New Roman" w:hAnsi="Arial" w:cs="Arial"/>
          <w:bCs/>
          <w:lang w:eastAsia="de-DE"/>
        </w:rPr>
        <w:t>Gutachten</w:t>
      </w:r>
      <w:r w:rsidR="00003A6B">
        <w:rPr>
          <w:rFonts w:ascii="Arial" w:eastAsia="Times New Roman" w:hAnsi="Arial" w:cs="Arial"/>
          <w:bCs/>
          <w:lang w:eastAsia="de-DE"/>
        </w:rPr>
        <w:t xml:space="preserve">s </w:t>
      </w:r>
      <w:r w:rsidR="00003A6B" w:rsidRPr="00003A6B">
        <w:rPr>
          <w:rFonts w:ascii="Arial" w:eastAsia="Times New Roman" w:hAnsi="Arial" w:cs="Arial"/>
          <w:bCs/>
          <w:lang w:eastAsia="de-DE"/>
        </w:rPr>
        <w:t xml:space="preserve">zur Verfassungsmäßigkeit der Krankenhausvergütungsregulierung </w:t>
      </w:r>
      <w:r w:rsidR="0088619A" w:rsidRPr="0088619A">
        <w:rPr>
          <w:rFonts w:ascii="Arial" w:eastAsia="Times New Roman" w:hAnsi="Arial" w:cs="Arial"/>
          <w:bCs/>
          <w:lang w:eastAsia="de-DE"/>
        </w:rPr>
        <w:t>von Professor Huster</w:t>
      </w:r>
      <w:r w:rsidR="0051435B">
        <w:rPr>
          <w:rFonts w:ascii="Arial" w:eastAsia="Times New Roman" w:hAnsi="Arial" w:cs="Arial"/>
          <w:bCs/>
          <w:lang w:eastAsia="de-DE"/>
        </w:rPr>
        <w:t>, von der Ruhr Universität Bochum</w:t>
      </w:r>
      <w:r w:rsidR="0088619A" w:rsidRPr="0088619A">
        <w:rPr>
          <w:rFonts w:ascii="Arial" w:eastAsia="Times New Roman" w:hAnsi="Arial" w:cs="Arial"/>
          <w:bCs/>
          <w:lang w:eastAsia="de-DE"/>
        </w:rPr>
        <w:t xml:space="preserve"> im Auftrag der Deutschen Krankenhausgesellschaft</w:t>
      </w:r>
      <w:r w:rsidR="00065A76">
        <w:rPr>
          <w:rFonts w:ascii="Arial" w:eastAsia="Times New Roman" w:hAnsi="Arial" w:cs="Arial"/>
          <w:bCs/>
          <w:lang w:eastAsia="de-DE"/>
        </w:rPr>
        <w:t xml:space="preserve"> (DKG).</w:t>
      </w:r>
      <w:r w:rsidR="0088619A" w:rsidRPr="0088619A">
        <w:rPr>
          <w:rFonts w:ascii="Arial" w:eastAsia="Times New Roman" w:hAnsi="Arial" w:cs="Arial"/>
          <w:bCs/>
          <w:lang w:eastAsia="de-DE"/>
        </w:rPr>
        <w:t xml:space="preserve"> </w:t>
      </w:r>
    </w:p>
    <w:p w:rsidR="00412188" w:rsidRPr="0088619A" w:rsidRDefault="0088619A" w:rsidP="00412188">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Die </w:t>
      </w:r>
      <w:r w:rsidRPr="0088619A">
        <w:rPr>
          <w:rFonts w:ascii="Arial" w:eastAsia="Times New Roman" w:hAnsi="Arial" w:cs="Arial"/>
          <w:bCs/>
          <w:lang w:eastAsia="de-DE"/>
        </w:rPr>
        <w:t xml:space="preserve">brisante wirtschaftliche Lage der </w:t>
      </w:r>
      <w:r w:rsidR="00003A6B">
        <w:rPr>
          <w:rFonts w:ascii="Arial" w:eastAsia="Times New Roman" w:hAnsi="Arial" w:cs="Arial"/>
          <w:bCs/>
          <w:lang w:eastAsia="de-DE"/>
        </w:rPr>
        <w:t>Krankenhäuser</w:t>
      </w:r>
      <w:r>
        <w:rPr>
          <w:rFonts w:ascii="Arial" w:eastAsia="Times New Roman" w:hAnsi="Arial" w:cs="Arial"/>
          <w:bCs/>
          <w:lang w:eastAsia="de-DE"/>
        </w:rPr>
        <w:t xml:space="preserve"> </w:t>
      </w:r>
      <w:r w:rsidRPr="0088619A">
        <w:rPr>
          <w:rFonts w:ascii="Arial" w:eastAsia="Times New Roman" w:hAnsi="Arial" w:cs="Arial"/>
          <w:bCs/>
          <w:lang w:eastAsia="de-DE"/>
        </w:rPr>
        <w:t xml:space="preserve">und </w:t>
      </w:r>
      <w:r>
        <w:rPr>
          <w:rFonts w:ascii="Arial" w:eastAsia="Times New Roman" w:hAnsi="Arial" w:cs="Arial"/>
          <w:bCs/>
          <w:lang w:eastAsia="de-DE"/>
        </w:rPr>
        <w:t xml:space="preserve">die </w:t>
      </w:r>
      <w:r w:rsidRPr="0088619A">
        <w:rPr>
          <w:rFonts w:ascii="Arial" w:eastAsia="Times New Roman" w:hAnsi="Arial" w:cs="Arial"/>
          <w:bCs/>
          <w:lang w:eastAsia="de-DE"/>
        </w:rPr>
        <w:t xml:space="preserve">hohe Insolvenzgefahr </w:t>
      </w:r>
      <w:r w:rsidR="00003A6B">
        <w:rPr>
          <w:rFonts w:ascii="Arial" w:eastAsia="Times New Roman" w:hAnsi="Arial" w:cs="Arial"/>
          <w:bCs/>
          <w:lang w:eastAsia="de-DE"/>
        </w:rPr>
        <w:t>sind</w:t>
      </w:r>
      <w:r>
        <w:rPr>
          <w:rFonts w:ascii="Arial" w:eastAsia="Times New Roman" w:hAnsi="Arial" w:cs="Arial"/>
          <w:bCs/>
          <w:lang w:eastAsia="de-DE"/>
        </w:rPr>
        <w:t xml:space="preserve"> nach </w:t>
      </w:r>
      <w:r w:rsidR="00003A6B">
        <w:rPr>
          <w:rFonts w:ascii="Arial" w:eastAsia="Times New Roman" w:hAnsi="Arial" w:cs="Arial"/>
          <w:bCs/>
          <w:lang w:eastAsia="de-DE"/>
        </w:rPr>
        <w:t>Auffassung</w:t>
      </w:r>
      <w:r>
        <w:rPr>
          <w:rFonts w:ascii="Arial" w:eastAsia="Times New Roman" w:hAnsi="Arial" w:cs="Arial"/>
          <w:bCs/>
          <w:lang w:eastAsia="de-DE"/>
        </w:rPr>
        <w:t xml:space="preserve"> des </w:t>
      </w:r>
      <w:r w:rsidR="00003A6B">
        <w:rPr>
          <w:rFonts w:ascii="Arial" w:eastAsia="Times New Roman" w:hAnsi="Arial" w:cs="Arial"/>
          <w:bCs/>
          <w:lang w:eastAsia="de-DE"/>
        </w:rPr>
        <w:t>Gutachtens</w:t>
      </w:r>
      <w:r>
        <w:rPr>
          <w:rFonts w:ascii="Arial" w:eastAsia="Times New Roman" w:hAnsi="Arial" w:cs="Arial"/>
          <w:bCs/>
          <w:lang w:eastAsia="de-DE"/>
        </w:rPr>
        <w:t xml:space="preserve"> </w:t>
      </w:r>
      <w:r w:rsidRPr="0088619A">
        <w:rPr>
          <w:rFonts w:ascii="Arial" w:eastAsia="Times New Roman" w:hAnsi="Arial" w:cs="Arial"/>
          <w:bCs/>
          <w:lang w:eastAsia="de-DE"/>
        </w:rPr>
        <w:t>belegt</w:t>
      </w:r>
      <w:r w:rsidR="00957E32">
        <w:rPr>
          <w:rFonts w:ascii="Arial" w:eastAsia="Times New Roman" w:hAnsi="Arial" w:cs="Arial"/>
          <w:bCs/>
          <w:lang w:eastAsia="de-DE"/>
        </w:rPr>
        <w:t xml:space="preserve">. </w:t>
      </w:r>
      <w:r w:rsidR="008A3585" w:rsidRPr="0088619A">
        <w:rPr>
          <w:rFonts w:ascii="Arial" w:eastAsia="Times New Roman" w:hAnsi="Arial" w:cs="Arial"/>
          <w:bCs/>
          <w:lang w:eastAsia="de-DE"/>
        </w:rPr>
        <w:t xml:space="preserve">Ursachen </w:t>
      </w:r>
      <w:r w:rsidR="008A3585">
        <w:rPr>
          <w:rFonts w:ascii="Arial" w:eastAsia="Times New Roman" w:hAnsi="Arial" w:cs="Arial"/>
          <w:bCs/>
          <w:lang w:eastAsia="de-DE"/>
        </w:rPr>
        <w:t xml:space="preserve">für die Insolvenzgefahr seien die durch z.T. pandemiebedingten Fallzahlschwankungen bedingten </w:t>
      </w:r>
      <w:r w:rsidR="008A3585" w:rsidRPr="0088619A">
        <w:rPr>
          <w:rFonts w:ascii="Arial" w:eastAsia="Times New Roman" w:hAnsi="Arial" w:cs="Arial"/>
          <w:bCs/>
          <w:lang w:eastAsia="de-DE"/>
        </w:rPr>
        <w:t xml:space="preserve">Schwierigkeiten bei der präzisen Kalkulation von </w:t>
      </w:r>
      <w:r w:rsidR="008A3585">
        <w:rPr>
          <w:rFonts w:ascii="Arial" w:eastAsia="Times New Roman" w:hAnsi="Arial" w:cs="Arial"/>
          <w:bCs/>
          <w:lang w:eastAsia="de-DE"/>
        </w:rPr>
        <w:t>Fallpauschalen (</w:t>
      </w:r>
      <w:r w:rsidR="008A3585" w:rsidRPr="0088619A">
        <w:rPr>
          <w:rFonts w:ascii="Arial" w:eastAsia="Times New Roman" w:hAnsi="Arial" w:cs="Arial"/>
          <w:bCs/>
          <w:lang w:eastAsia="de-DE"/>
        </w:rPr>
        <w:t>DRG</w:t>
      </w:r>
      <w:r w:rsidR="008A3585">
        <w:rPr>
          <w:rFonts w:ascii="Arial" w:eastAsia="Times New Roman" w:hAnsi="Arial" w:cs="Arial"/>
          <w:bCs/>
          <w:lang w:eastAsia="de-DE"/>
        </w:rPr>
        <w:t>)</w:t>
      </w:r>
      <w:r w:rsidR="008A3585" w:rsidRPr="0088619A">
        <w:rPr>
          <w:rFonts w:ascii="Arial" w:eastAsia="Times New Roman" w:hAnsi="Arial" w:cs="Arial"/>
          <w:bCs/>
          <w:lang w:eastAsia="de-DE"/>
        </w:rPr>
        <w:t xml:space="preserve">, gepaart mit krisenbedingten Kostensteigerungen bei fehlender Kompensationsmöglichkeit </w:t>
      </w:r>
      <w:r w:rsidR="008A3585">
        <w:rPr>
          <w:rFonts w:ascii="Arial" w:eastAsia="Times New Roman" w:hAnsi="Arial" w:cs="Arial"/>
          <w:bCs/>
          <w:lang w:eastAsia="de-DE"/>
        </w:rPr>
        <w:t xml:space="preserve">durch beispielsweise Preiserhöhungen. Hinzu käme eine </w:t>
      </w:r>
      <w:r w:rsidR="008A3585" w:rsidRPr="0088619A">
        <w:rPr>
          <w:rFonts w:ascii="Arial" w:eastAsia="Times New Roman" w:hAnsi="Arial" w:cs="Arial"/>
          <w:bCs/>
          <w:lang w:eastAsia="de-DE"/>
        </w:rPr>
        <w:t>unzureichende Investitionsfinanzierung</w:t>
      </w:r>
      <w:r w:rsidR="008A3585">
        <w:rPr>
          <w:rFonts w:ascii="Arial" w:eastAsia="Times New Roman" w:hAnsi="Arial" w:cs="Arial"/>
          <w:bCs/>
          <w:lang w:eastAsia="de-DE"/>
        </w:rPr>
        <w:t>.</w:t>
      </w:r>
      <w:r w:rsidR="00957E32">
        <w:rPr>
          <w:rFonts w:ascii="Arial" w:eastAsia="Times New Roman" w:hAnsi="Arial" w:cs="Arial"/>
          <w:bCs/>
          <w:lang w:eastAsia="de-DE"/>
        </w:rPr>
        <w:t xml:space="preserve"> </w:t>
      </w:r>
      <w:r w:rsidR="00003A6B" w:rsidRPr="0088619A">
        <w:rPr>
          <w:rFonts w:ascii="Arial" w:eastAsia="Times New Roman" w:hAnsi="Arial" w:cs="Arial"/>
          <w:bCs/>
          <w:lang w:eastAsia="de-DE"/>
        </w:rPr>
        <w:t>De</w:t>
      </w:r>
      <w:r w:rsidR="00003A6B">
        <w:rPr>
          <w:rFonts w:ascii="Arial" w:eastAsia="Times New Roman" w:hAnsi="Arial" w:cs="Arial"/>
          <w:bCs/>
          <w:lang w:eastAsia="de-DE"/>
        </w:rPr>
        <w:t>r</w:t>
      </w:r>
      <w:r w:rsidR="00003A6B" w:rsidRPr="0088619A">
        <w:rPr>
          <w:rFonts w:ascii="Arial" w:eastAsia="Times New Roman" w:hAnsi="Arial" w:cs="Arial"/>
          <w:bCs/>
          <w:lang w:eastAsia="de-DE"/>
        </w:rPr>
        <w:t xml:space="preserve"> Gutachter </w:t>
      </w:r>
      <w:r w:rsidR="00003A6B">
        <w:rPr>
          <w:rFonts w:ascii="Arial" w:eastAsia="Times New Roman" w:hAnsi="Arial" w:cs="Arial"/>
          <w:bCs/>
          <w:lang w:eastAsia="de-DE"/>
        </w:rPr>
        <w:t>konstatiert zwar</w:t>
      </w:r>
      <w:r w:rsidR="00003A6B" w:rsidRPr="0088619A">
        <w:rPr>
          <w:rFonts w:ascii="Arial" w:eastAsia="Times New Roman" w:hAnsi="Arial" w:cs="Arial"/>
          <w:bCs/>
          <w:lang w:eastAsia="de-DE"/>
        </w:rPr>
        <w:t>, dass die Berufsfreiheit die Teilhabe am Wettbewerb</w:t>
      </w:r>
      <w:r w:rsidR="00412188">
        <w:rPr>
          <w:rFonts w:ascii="Arial" w:eastAsia="Times New Roman" w:hAnsi="Arial" w:cs="Arial"/>
          <w:bCs/>
          <w:lang w:eastAsia="de-DE"/>
        </w:rPr>
        <w:t>,</w:t>
      </w:r>
      <w:r w:rsidR="00003A6B" w:rsidRPr="0088619A">
        <w:rPr>
          <w:rFonts w:ascii="Arial" w:eastAsia="Times New Roman" w:hAnsi="Arial" w:cs="Arial"/>
          <w:bCs/>
          <w:lang w:eastAsia="de-DE"/>
        </w:rPr>
        <w:t xml:space="preserve"> aber nicht </w:t>
      </w:r>
      <w:r w:rsidR="00003A6B">
        <w:rPr>
          <w:rFonts w:ascii="Arial" w:eastAsia="Times New Roman" w:hAnsi="Arial" w:cs="Arial"/>
          <w:bCs/>
          <w:lang w:eastAsia="de-DE"/>
        </w:rPr>
        <w:t>den</w:t>
      </w:r>
      <w:r w:rsidR="00003A6B" w:rsidRPr="0088619A">
        <w:rPr>
          <w:rFonts w:ascii="Arial" w:eastAsia="Times New Roman" w:hAnsi="Arial" w:cs="Arial"/>
          <w:bCs/>
          <w:lang w:eastAsia="de-DE"/>
        </w:rPr>
        <w:t xml:space="preserve"> wirtschaftlichen Erfolg sichert</w:t>
      </w:r>
      <w:r w:rsidR="00065A76">
        <w:rPr>
          <w:rFonts w:ascii="Arial" w:eastAsia="Times New Roman" w:hAnsi="Arial" w:cs="Arial"/>
          <w:bCs/>
          <w:lang w:eastAsia="de-DE"/>
        </w:rPr>
        <w:t>.</w:t>
      </w:r>
      <w:r w:rsidR="00003A6B" w:rsidRPr="0088619A">
        <w:rPr>
          <w:rFonts w:ascii="Arial" w:eastAsia="Times New Roman" w:hAnsi="Arial" w:cs="Arial"/>
          <w:bCs/>
          <w:lang w:eastAsia="de-DE"/>
        </w:rPr>
        <w:t xml:space="preserve"> Krankenhausträger seien selbstverständlich vorausschauend zu einer wirtschaftlichen Planung aufgefordert</w:t>
      </w:r>
      <w:r w:rsidR="00065A76">
        <w:rPr>
          <w:rFonts w:ascii="Arial" w:eastAsia="Times New Roman" w:hAnsi="Arial" w:cs="Arial"/>
          <w:bCs/>
          <w:lang w:eastAsia="de-DE"/>
        </w:rPr>
        <w:t>,</w:t>
      </w:r>
      <w:r w:rsidR="00003A6B" w:rsidRPr="0088619A">
        <w:rPr>
          <w:rFonts w:ascii="Arial" w:eastAsia="Times New Roman" w:hAnsi="Arial" w:cs="Arial"/>
          <w:bCs/>
          <w:lang w:eastAsia="de-DE"/>
        </w:rPr>
        <w:t xml:space="preserve"> die auch eine gewisse wirtschaftliche Resilienz erstellt. </w:t>
      </w:r>
      <w:r w:rsidR="0051435B">
        <w:rPr>
          <w:rFonts w:ascii="Arial" w:eastAsia="Times New Roman" w:hAnsi="Arial" w:cs="Arial"/>
          <w:bCs/>
          <w:lang w:eastAsia="de-DE"/>
        </w:rPr>
        <w:t>Das Gutachten bestätigt jedoch ebenfalls, dass die bestehende gesetzliche Systematik der Krankenhausfinanzierung aufgrund des Fehlens entsprechender Finanzierungsin</w:t>
      </w:r>
      <w:r w:rsidR="003E6A36">
        <w:rPr>
          <w:rFonts w:ascii="Arial" w:eastAsia="Times New Roman" w:hAnsi="Arial" w:cs="Arial"/>
          <w:bCs/>
          <w:lang w:eastAsia="de-DE"/>
        </w:rPr>
        <w:t>s</w:t>
      </w:r>
      <w:r w:rsidR="0051435B">
        <w:rPr>
          <w:rFonts w:ascii="Arial" w:eastAsia="Times New Roman" w:hAnsi="Arial" w:cs="Arial"/>
          <w:bCs/>
          <w:lang w:eastAsia="de-DE"/>
        </w:rPr>
        <w:t xml:space="preserve">trumente nicht dazu in der Lage ist, adäquat auf die aktuellen Krisen und die dadurch bedingten </w:t>
      </w:r>
      <w:r w:rsidR="00003A6B" w:rsidRPr="00003A6B">
        <w:rPr>
          <w:rFonts w:ascii="Arial" w:eastAsia="Times New Roman" w:hAnsi="Arial" w:cs="Arial"/>
          <w:bCs/>
          <w:lang w:eastAsia="de-DE"/>
        </w:rPr>
        <w:t>kurzfristigen und rasanten Preissteigerungen</w:t>
      </w:r>
      <w:r w:rsidR="0051435B">
        <w:rPr>
          <w:rFonts w:ascii="Arial" w:eastAsia="Times New Roman" w:hAnsi="Arial" w:cs="Arial"/>
          <w:bCs/>
          <w:lang w:eastAsia="de-DE"/>
        </w:rPr>
        <w:t xml:space="preserve"> zu reagieren</w:t>
      </w:r>
      <w:r w:rsidR="00003A6B" w:rsidRPr="00003A6B">
        <w:rPr>
          <w:rFonts w:ascii="Arial" w:eastAsia="Times New Roman" w:hAnsi="Arial" w:cs="Arial"/>
          <w:bCs/>
          <w:lang w:eastAsia="de-DE"/>
        </w:rPr>
        <w:t>.</w:t>
      </w:r>
      <w:r w:rsidR="00003A6B">
        <w:rPr>
          <w:rFonts w:ascii="Arial" w:eastAsia="Times New Roman" w:hAnsi="Arial" w:cs="Arial"/>
          <w:bCs/>
          <w:lang w:eastAsia="de-DE"/>
        </w:rPr>
        <w:t xml:space="preserve"> </w:t>
      </w:r>
      <w:r w:rsidR="00003A6B" w:rsidRPr="00003A6B">
        <w:rPr>
          <w:rFonts w:ascii="Arial" w:eastAsia="Times New Roman" w:hAnsi="Arial" w:cs="Arial"/>
          <w:bCs/>
          <w:lang w:eastAsia="de-DE"/>
        </w:rPr>
        <w:t xml:space="preserve">Wenn das </w:t>
      </w:r>
      <w:r w:rsidR="003211C5">
        <w:rPr>
          <w:rFonts w:ascii="Arial" w:eastAsia="Times New Roman" w:hAnsi="Arial" w:cs="Arial"/>
          <w:bCs/>
          <w:lang w:eastAsia="de-DE"/>
        </w:rPr>
        <w:t>System der</w:t>
      </w:r>
      <w:r w:rsidR="00957E32">
        <w:rPr>
          <w:rFonts w:ascii="Arial" w:eastAsia="Times New Roman" w:hAnsi="Arial" w:cs="Arial"/>
          <w:bCs/>
          <w:lang w:eastAsia="de-DE"/>
        </w:rPr>
        <w:t xml:space="preserve"> </w:t>
      </w:r>
      <w:r w:rsidR="003211C5">
        <w:rPr>
          <w:rFonts w:ascii="Arial" w:eastAsia="Times New Roman" w:hAnsi="Arial" w:cs="Arial"/>
          <w:bCs/>
          <w:lang w:eastAsia="de-DE"/>
        </w:rPr>
        <w:t>Krankenhausfinanzierung</w:t>
      </w:r>
      <w:r w:rsidR="003211C5" w:rsidRPr="00003A6B">
        <w:rPr>
          <w:rFonts w:ascii="Arial" w:eastAsia="Times New Roman" w:hAnsi="Arial" w:cs="Arial"/>
          <w:bCs/>
          <w:lang w:eastAsia="de-DE"/>
        </w:rPr>
        <w:t xml:space="preserve"> </w:t>
      </w:r>
      <w:r w:rsidR="00003A6B" w:rsidRPr="00003A6B">
        <w:rPr>
          <w:rFonts w:ascii="Arial" w:eastAsia="Times New Roman" w:hAnsi="Arial" w:cs="Arial"/>
          <w:bCs/>
          <w:lang w:eastAsia="de-DE"/>
        </w:rPr>
        <w:t xml:space="preserve">die wirtschaftliche Existenz </w:t>
      </w:r>
      <w:r w:rsidR="00003A6B">
        <w:rPr>
          <w:rFonts w:ascii="Arial" w:eastAsia="Times New Roman" w:hAnsi="Arial" w:cs="Arial"/>
          <w:bCs/>
          <w:lang w:eastAsia="de-DE"/>
        </w:rPr>
        <w:t xml:space="preserve">der Krankenhäuser </w:t>
      </w:r>
      <w:r w:rsidR="00003A6B" w:rsidRPr="00003A6B">
        <w:rPr>
          <w:rFonts w:ascii="Arial" w:eastAsia="Times New Roman" w:hAnsi="Arial" w:cs="Arial"/>
          <w:bCs/>
          <w:lang w:eastAsia="de-DE"/>
        </w:rPr>
        <w:t>nicht mehr gewährleiste</w:t>
      </w:r>
      <w:r w:rsidR="005F6B82">
        <w:rPr>
          <w:rFonts w:ascii="Arial" w:eastAsia="Times New Roman" w:hAnsi="Arial" w:cs="Arial"/>
          <w:bCs/>
          <w:lang w:eastAsia="de-DE"/>
        </w:rPr>
        <w:t>t</w:t>
      </w:r>
      <w:r w:rsidR="00003A6B" w:rsidRPr="00003A6B">
        <w:rPr>
          <w:rFonts w:ascii="Arial" w:eastAsia="Times New Roman" w:hAnsi="Arial" w:cs="Arial"/>
          <w:bCs/>
          <w:lang w:eastAsia="de-DE"/>
        </w:rPr>
        <w:t xml:space="preserve">, dann </w:t>
      </w:r>
      <w:r w:rsidR="003E6A36">
        <w:rPr>
          <w:rFonts w:ascii="Arial" w:eastAsia="Times New Roman" w:hAnsi="Arial" w:cs="Arial"/>
          <w:bCs/>
          <w:lang w:eastAsia="de-DE"/>
        </w:rPr>
        <w:t>werde die</w:t>
      </w:r>
      <w:r w:rsidR="003E6A36" w:rsidRPr="00003A6B">
        <w:rPr>
          <w:rFonts w:ascii="Arial" w:eastAsia="Times New Roman" w:hAnsi="Arial" w:cs="Arial"/>
          <w:bCs/>
          <w:lang w:eastAsia="de-DE"/>
        </w:rPr>
        <w:t xml:space="preserve"> </w:t>
      </w:r>
      <w:r w:rsidR="00003A6B" w:rsidRPr="00003A6B">
        <w:rPr>
          <w:rFonts w:ascii="Arial" w:eastAsia="Times New Roman" w:hAnsi="Arial" w:cs="Arial"/>
          <w:bCs/>
          <w:lang w:eastAsia="de-DE"/>
        </w:rPr>
        <w:t>Finanzierung</w:t>
      </w:r>
      <w:r w:rsidR="00065A76">
        <w:rPr>
          <w:rFonts w:ascii="Arial" w:eastAsia="Times New Roman" w:hAnsi="Arial" w:cs="Arial"/>
          <w:bCs/>
          <w:lang w:eastAsia="de-DE"/>
        </w:rPr>
        <w:t>s</w:t>
      </w:r>
      <w:r w:rsidR="00003A6B" w:rsidRPr="00003A6B">
        <w:rPr>
          <w:rFonts w:ascii="Arial" w:eastAsia="Times New Roman" w:hAnsi="Arial" w:cs="Arial"/>
          <w:bCs/>
          <w:lang w:eastAsia="de-DE"/>
        </w:rPr>
        <w:t>untergrenze unterschritten</w:t>
      </w:r>
      <w:r w:rsidR="00003A6B">
        <w:rPr>
          <w:rFonts w:ascii="Arial" w:eastAsia="Times New Roman" w:hAnsi="Arial" w:cs="Arial"/>
          <w:bCs/>
          <w:lang w:eastAsia="de-DE"/>
        </w:rPr>
        <w:t>.</w:t>
      </w:r>
      <w:r w:rsidR="003211C5">
        <w:rPr>
          <w:rFonts w:ascii="Arial" w:eastAsia="Times New Roman" w:hAnsi="Arial" w:cs="Arial"/>
          <w:bCs/>
          <w:lang w:eastAsia="de-DE"/>
        </w:rPr>
        <w:t xml:space="preserve"> Entscheidend ist dabei, dass die Krankenhausträger in unserem System nicht den unternehmerischen </w:t>
      </w:r>
      <w:r w:rsidR="003211C5">
        <w:rPr>
          <w:rFonts w:ascii="Arial" w:eastAsia="Times New Roman" w:hAnsi="Arial" w:cs="Arial"/>
          <w:bCs/>
          <w:lang w:eastAsia="de-DE"/>
        </w:rPr>
        <w:lastRenderedPageBreak/>
        <w:t>Handlungsspielraum haben, ihre Preise für die Patientenbehandlung an die inf</w:t>
      </w:r>
      <w:r w:rsidR="00957E32">
        <w:rPr>
          <w:rFonts w:ascii="Arial" w:eastAsia="Times New Roman" w:hAnsi="Arial" w:cs="Arial"/>
          <w:bCs/>
          <w:lang w:eastAsia="de-DE"/>
        </w:rPr>
        <w:t>l</w:t>
      </w:r>
      <w:r w:rsidR="003211C5">
        <w:rPr>
          <w:rFonts w:ascii="Arial" w:eastAsia="Times New Roman" w:hAnsi="Arial" w:cs="Arial"/>
          <w:bCs/>
          <w:lang w:eastAsia="de-DE"/>
        </w:rPr>
        <w:t>ationsbedingt gestiegenen Kosten anzupassen.</w:t>
      </w:r>
      <w:r w:rsidR="00003A6B">
        <w:rPr>
          <w:rFonts w:ascii="Arial" w:eastAsia="Times New Roman" w:hAnsi="Arial" w:cs="Arial"/>
          <w:bCs/>
          <w:lang w:eastAsia="de-DE"/>
        </w:rPr>
        <w:t xml:space="preserve"> Es sei </w:t>
      </w:r>
      <w:r w:rsidR="00065A76">
        <w:rPr>
          <w:rFonts w:ascii="Arial" w:eastAsia="Times New Roman" w:hAnsi="Arial" w:cs="Arial"/>
          <w:bCs/>
          <w:lang w:eastAsia="de-DE"/>
        </w:rPr>
        <w:t xml:space="preserve">daher </w:t>
      </w:r>
      <w:r w:rsidR="00003A6B">
        <w:rPr>
          <w:rFonts w:ascii="Arial" w:eastAsia="Times New Roman" w:hAnsi="Arial" w:cs="Arial"/>
          <w:bCs/>
          <w:lang w:eastAsia="de-DE"/>
        </w:rPr>
        <w:t>zwingend, dass der Staat handelt</w:t>
      </w:r>
      <w:r w:rsidR="00065A76">
        <w:rPr>
          <w:rFonts w:ascii="Arial" w:eastAsia="Times New Roman" w:hAnsi="Arial" w:cs="Arial"/>
          <w:bCs/>
          <w:lang w:eastAsia="de-DE"/>
        </w:rPr>
        <w:t>,</w:t>
      </w:r>
      <w:r w:rsidR="00003A6B">
        <w:rPr>
          <w:rFonts w:ascii="Arial" w:eastAsia="Times New Roman" w:hAnsi="Arial" w:cs="Arial"/>
          <w:bCs/>
          <w:lang w:eastAsia="de-DE"/>
        </w:rPr>
        <w:t xml:space="preserve"> um </w:t>
      </w:r>
      <w:r w:rsidR="00003A6B" w:rsidRPr="00003A6B">
        <w:rPr>
          <w:rFonts w:ascii="Arial" w:eastAsia="Times New Roman" w:hAnsi="Arial" w:cs="Arial"/>
          <w:bCs/>
          <w:lang w:eastAsia="de-DE"/>
        </w:rPr>
        <w:t xml:space="preserve">Insolvenzen und Versorgungslücken </w:t>
      </w:r>
      <w:r w:rsidR="00003A6B">
        <w:rPr>
          <w:rFonts w:ascii="Arial" w:eastAsia="Times New Roman" w:hAnsi="Arial" w:cs="Arial"/>
          <w:bCs/>
          <w:lang w:eastAsia="de-DE"/>
        </w:rPr>
        <w:t>zu verhindern.</w:t>
      </w:r>
      <w:r w:rsidR="00412188" w:rsidRPr="00412188">
        <w:rPr>
          <w:rFonts w:ascii="Arial" w:eastAsia="Times New Roman" w:hAnsi="Arial" w:cs="Arial"/>
          <w:bCs/>
          <w:lang w:eastAsia="de-DE"/>
        </w:rPr>
        <w:t xml:space="preserve"> </w:t>
      </w:r>
      <w:r w:rsidR="00412188">
        <w:rPr>
          <w:rFonts w:ascii="Arial" w:eastAsia="Times New Roman" w:hAnsi="Arial" w:cs="Arial"/>
          <w:bCs/>
          <w:lang w:eastAsia="de-DE"/>
        </w:rPr>
        <w:t>„</w:t>
      </w:r>
      <w:r w:rsidR="00412188" w:rsidRPr="00412188">
        <w:rPr>
          <w:rFonts w:ascii="Arial" w:eastAsia="Times New Roman" w:hAnsi="Arial" w:cs="Arial"/>
          <w:bCs/>
          <w:lang w:eastAsia="de-DE"/>
        </w:rPr>
        <w:t xml:space="preserve">Die hoch brisante und angespannte </w:t>
      </w:r>
      <w:r w:rsidR="003211C5">
        <w:rPr>
          <w:rFonts w:ascii="Arial" w:eastAsia="Times New Roman" w:hAnsi="Arial" w:cs="Arial"/>
          <w:bCs/>
          <w:lang w:eastAsia="de-DE"/>
        </w:rPr>
        <w:t>wirtschaftliche L</w:t>
      </w:r>
      <w:r w:rsidR="00412188" w:rsidRPr="00412188">
        <w:rPr>
          <w:rFonts w:ascii="Arial" w:eastAsia="Times New Roman" w:hAnsi="Arial" w:cs="Arial"/>
          <w:bCs/>
          <w:lang w:eastAsia="de-DE"/>
        </w:rPr>
        <w:t xml:space="preserve">age der Krankenhäuser und die damit einhergehende hohe Insolvenzgefahr ist allseits anerkannt. </w:t>
      </w:r>
      <w:r w:rsidR="003211C5">
        <w:rPr>
          <w:rFonts w:ascii="Arial" w:eastAsia="Times New Roman" w:hAnsi="Arial" w:cs="Arial"/>
          <w:bCs/>
          <w:lang w:eastAsia="de-DE"/>
        </w:rPr>
        <w:t xml:space="preserve">Selbst der Bundesgesundheitsminister beschreibt öffentlich die wirtschaftliche Notlage der Krankenhäuser und beziffert den Anteil der insolvenzgefährdeten Standorte auf 30 Prozent. </w:t>
      </w:r>
      <w:r w:rsidR="00412188" w:rsidRPr="00412188">
        <w:rPr>
          <w:rFonts w:ascii="Arial" w:eastAsia="Times New Roman" w:hAnsi="Arial" w:cs="Arial"/>
          <w:bCs/>
          <w:lang w:eastAsia="de-DE"/>
        </w:rPr>
        <w:t xml:space="preserve">Darauf fußend untersucht das Gutachten basierend auf einem der zentralen Grundsätze des </w:t>
      </w:r>
      <w:r w:rsidR="00957E32" w:rsidRPr="00957E32">
        <w:rPr>
          <w:rFonts w:ascii="Arial" w:eastAsia="Times New Roman" w:hAnsi="Arial" w:cs="Arial"/>
          <w:bCs/>
          <w:lang w:eastAsia="de-DE"/>
        </w:rPr>
        <w:t>Krankenhausfinanzierungsgesetz</w:t>
      </w:r>
      <w:r w:rsidR="00957E32">
        <w:rPr>
          <w:rFonts w:ascii="Arial" w:eastAsia="Times New Roman" w:hAnsi="Arial" w:cs="Arial"/>
          <w:bCs/>
          <w:lang w:eastAsia="de-DE"/>
        </w:rPr>
        <w:t>es</w:t>
      </w:r>
      <w:r w:rsidR="00412188" w:rsidRPr="00412188">
        <w:rPr>
          <w:rFonts w:ascii="Arial" w:eastAsia="Times New Roman" w:hAnsi="Arial" w:cs="Arial"/>
          <w:bCs/>
          <w:lang w:eastAsia="de-DE"/>
        </w:rPr>
        <w:t xml:space="preserve"> – der wirtschaftlichen Sicherung der Krankenhäuser – die verfassungsrechtliche Notwendigkeit gesetzgeberischen Handelns</w:t>
      </w:r>
      <w:r w:rsidR="00412188">
        <w:rPr>
          <w:rFonts w:ascii="Arial" w:hAnsi="Arial" w:cs="Arial"/>
          <w:color w:val="000000"/>
          <w:shd w:val="clear" w:color="auto" w:fill="FFFFFF"/>
        </w:rPr>
        <w:t>“</w:t>
      </w:r>
      <w:r w:rsidR="00412188">
        <w:rPr>
          <w:rFonts w:ascii="Arial" w:hAnsi="Arial" w:cs="Arial"/>
          <w:color w:val="222222"/>
          <w:shd w:val="clear" w:color="auto" w:fill="FFFFFF"/>
        </w:rPr>
        <w:t>, so der Vorstandsvorsitzende der Deutschen Krankenhausgesellschaft (DKG), Dr. Gerald Gaß.</w:t>
      </w:r>
    </w:p>
    <w:p w:rsidR="0088619A" w:rsidRPr="0088619A" w:rsidRDefault="0088619A" w:rsidP="0088619A">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w:t>
      </w:r>
      <w:r w:rsidRPr="0088619A">
        <w:rPr>
          <w:rFonts w:ascii="Arial" w:eastAsia="Times New Roman" w:hAnsi="Arial" w:cs="Arial"/>
          <w:bCs/>
          <w:lang w:eastAsia="de-DE"/>
        </w:rPr>
        <w:t>ichtig für den Gutachter ist auch</w:t>
      </w:r>
      <w:r w:rsidR="00065A76">
        <w:rPr>
          <w:rFonts w:ascii="Arial" w:eastAsia="Times New Roman" w:hAnsi="Arial" w:cs="Arial"/>
          <w:bCs/>
          <w:lang w:eastAsia="de-DE"/>
        </w:rPr>
        <w:t>,</w:t>
      </w:r>
      <w:r w:rsidRPr="0088619A">
        <w:rPr>
          <w:rFonts w:ascii="Arial" w:eastAsia="Times New Roman" w:hAnsi="Arial" w:cs="Arial"/>
          <w:bCs/>
          <w:lang w:eastAsia="de-DE"/>
        </w:rPr>
        <w:t xml:space="preserve"> das</w:t>
      </w:r>
      <w:r w:rsidR="00065A76">
        <w:rPr>
          <w:rFonts w:ascii="Arial" w:eastAsia="Times New Roman" w:hAnsi="Arial" w:cs="Arial"/>
          <w:bCs/>
          <w:lang w:eastAsia="de-DE"/>
        </w:rPr>
        <w:t>s</w:t>
      </w:r>
      <w:r w:rsidRPr="0088619A">
        <w:rPr>
          <w:rFonts w:ascii="Arial" w:eastAsia="Times New Roman" w:hAnsi="Arial" w:cs="Arial"/>
          <w:bCs/>
          <w:lang w:eastAsia="de-DE"/>
        </w:rPr>
        <w:t xml:space="preserve"> </w:t>
      </w:r>
      <w:r w:rsidR="008A3585">
        <w:rPr>
          <w:rFonts w:ascii="Arial" w:eastAsia="Times New Roman" w:hAnsi="Arial" w:cs="Arial"/>
          <w:bCs/>
          <w:lang w:eastAsia="de-DE"/>
        </w:rPr>
        <w:t xml:space="preserve">sich ebenfalls </w:t>
      </w:r>
      <w:r w:rsidRPr="0088619A">
        <w:rPr>
          <w:rFonts w:ascii="Arial" w:eastAsia="Times New Roman" w:hAnsi="Arial" w:cs="Arial"/>
          <w:bCs/>
          <w:lang w:eastAsia="de-DE"/>
        </w:rPr>
        <w:t xml:space="preserve">aus dem Sozialstaatsprinzip </w:t>
      </w:r>
      <w:r w:rsidR="003E6A36">
        <w:rPr>
          <w:rFonts w:ascii="Arial" w:eastAsia="Times New Roman" w:hAnsi="Arial" w:cs="Arial"/>
          <w:bCs/>
          <w:lang w:eastAsia="de-DE"/>
        </w:rPr>
        <w:t xml:space="preserve">nach </w:t>
      </w:r>
      <w:r w:rsidRPr="0088619A">
        <w:rPr>
          <w:rFonts w:ascii="Arial" w:eastAsia="Times New Roman" w:hAnsi="Arial" w:cs="Arial"/>
          <w:bCs/>
          <w:lang w:eastAsia="de-DE"/>
        </w:rPr>
        <w:t>Art. 20 Abs. 1 und 28 Abs. 1 Grundgesetz ein verfassungsrechtliches</w:t>
      </w:r>
      <w:r>
        <w:rPr>
          <w:rFonts w:ascii="Arial" w:eastAsia="Times New Roman" w:hAnsi="Arial" w:cs="Arial"/>
          <w:bCs/>
          <w:lang w:eastAsia="de-DE"/>
        </w:rPr>
        <w:t xml:space="preserve"> </w:t>
      </w:r>
      <w:r w:rsidR="00065A76">
        <w:rPr>
          <w:rFonts w:ascii="Arial" w:eastAsia="Times New Roman" w:hAnsi="Arial" w:cs="Arial"/>
          <w:bCs/>
          <w:lang w:eastAsia="de-DE"/>
        </w:rPr>
        <w:t>G</w:t>
      </w:r>
      <w:r w:rsidRPr="0088619A">
        <w:rPr>
          <w:rFonts w:ascii="Arial" w:eastAsia="Times New Roman" w:hAnsi="Arial" w:cs="Arial"/>
          <w:bCs/>
          <w:lang w:eastAsia="de-DE"/>
        </w:rPr>
        <w:t>ebot entsteht</w:t>
      </w:r>
      <w:r w:rsidR="00065A76">
        <w:rPr>
          <w:rFonts w:ascii="Arial" w:eastAsia="Times New Roman" w:hAnsi="Arial" w:cs="Arial"/>
          <w:bCs/>
          <w:lang w:eastAsia="de-DE"/>
        </w:rPr>
        <w:t>,</w:t>
      </w:r>
      <w:r w:rsidRPr="0088619A">
        <w:rPr>
          <w:rFonts w:ascii="Arial" w:eastAsia="Times New Roman" w:hAnsi="Arial" w:cs="Arial"/>
          <w:bCs/>
          <w:lang w:eastAsia="de-DE"/>
        </w:rPr>
        <w:t xml:space="preserve"> ein</w:t>
      </w:r>
      <w:r>
        <w:rPr>
          <w:rFonts w:ascii="Arial" w:eastAsia="Times New Roman" w:hAnsi="Arial" w:cs="Arial"/>
          <w:bCs/>
          <w:lang w:eastAsia="de-DE"/>
        </w:rPr>
        <w:t>en</w:t>
      </w:r>
      <w:r w:rsidRPr="0088619A">
        <w:rPr>
          <w:rFonts w:ascii="Arial" w:eastAsia="Times New Roman" w:hAnsi="Arial" w:cs="Arial"/>
          <w:bCs/>
          <w:lang w:eastAsia="de-DE"/>
        </w:rPr>
        <w:t xml:space="preserve"> kalten Strukturwandel zu verhindern. Das Sozialstaatsprinzip verlangt die Gewährleistung eines gleichheitsgerechten Zugangs aller Menschen in diesem Land </w:t>
      </w:r>
      <w:r>
        <w:rPr>
          <w:rFonts w:ascii="Arial" w:eastAsia="Times New Roman" w:hAnsi="Arial" w:cs="Arial"/>
          <w:bCs/>
          <w:lang w:eastAsia="de-DE"/>
        </w:rPr>
        <w:t>und</w:t>
      </w:r>
      <w:r w:rsidRPr="0088619A">
        <w:rPr>
          <w:rFonts w:ascii="Arial" w:eastAsia="Times New Roman" w:hAnsi="Arial" w:cs="Arial"/>
          <w:bCs/>
          <w:lang w:eastAsia="de-DE"/>
        </w:rPr>
        <w:t xml:space="preserve"> </w:t>
      </w:r>
      <w:r>
        <w:rPr>
          <w:rFonts w:ascii="Arial" w:eastAsia="Times New Roman" w:hAnsi="Arial" w:cs="Arial"/>
          <w:bCs/>
          <w:lang w:eastAsia="de-DE"/>
        </w:rPr>
        <w:t xml:space="preserve">ein </w:t>
      </w:r>
      <w:r w:rsidRPr="0088619A">
        <w:rPr>
          <w:rFonts w:ascii="Arial" w:eastAsia="Times New Roman" w:hAnsi="Arial" w:cs="Arial"/>
          <w:bCs/>
          <w:lang w:eastAsia="de-DE"/>
        </w:rPr>
        <w:t>Existenzminimum von Krankenhau</w:t>
      </w:r>
      <w:r>
        <w:rPr>
          <w:rFonts w:ascii="Arial" w:eastAsia="Times New Roman" w:hAnsi="Arial" w:cs="Arial"/>
          <w:bCs/>
          <w:lang w:eastAsia="de-DE"/>
        </w:rPr>
        <w:t>versorgung</w:t>
      </w:r>
      <w:r w:rsidRPr="0088619A">
        <w:rPr>
          <w:rFonts w:ascii="Arial" w:eastAsia="Times New Roman" w:hAnsi="Arial" w:cs="Arial"/>
          <w:bCs/>
          <w:lang w:eastAsia="de-DE"/>
        </w:rPr>
        <w:t>. Ein kalter Strukturwandel könnte dazu führen, dass durch eine Mehrzahl von Insolvenzen in einem regionalen Gebiet dieser Zugang gefährdet wäre.</w:t>
      </w:r>
    </w:p>
    <w:p w:rsidR="007154C0" w:rsidRDefault="00887752" w:rsidP="0088619A">
      <w:pPr>
        <w:spacing w:line="340" w:lineRule="atLeast"/>
        <w:ind w:right="2268"/>
        <w:jc w:val="both"/>
        <w:rPr>
          <w:rFonts w:ascii="Arial" w:hAnsi="Arial" w:cs="Arial"/>
          <w:color w:val="222222"/>
          <w:shd w:val="clear" w:color="auto" w:fill="FFFFFF"/>
        </w:rPr>
      </w:pPr>
      <w:r>
        <w:t>„</w:t>
      </w:r>
      <w:r w:rsidR="00412188" w:rsidRPr="00412188">
        <w:rPr>
          <w:rFonts w:ascii="Arial" w:hAnsi="Arial" w:cs="Arial"/>
          <w:color w:val="222222"/>
          <w:shd w:val="clear" w:color="auto" w:fill="FFFFFF"/>
        </w:rPr>
        <w:t>Unterbleibt die Ausfinanzierung der inflationsbedingten Kosten, werden die Krankenhäuser in ihrem unternehmerischen Handeln massiv beschränkt und einem ungeordneten, kalten Strukturwandel ausgesetzt. Damit wird nicht nur die verfassungsrechtlich gebotene unternehmerische Freiheit der Krankenhäuser verletzt</w:t>
      </w:r>
      <w:r w:rsidR="00957E32">
        <w:rPr>
          <w:rFonts w:ascii="Arial" w:hAnsi="Arial" w:cs="Arial"/>
          <w:color w:val="222222"/>
          <w:shd w:val="clear" w:color="auto" w:fill="FFFFFF"/>
        </w:rPr>
        <w:t>,</w:t>
      </w:r>
      <w:r w:rsidR="00412188" w:rsidRPr="00412188">
        <w:rPr>
          <w:rFonts w:ascii="Arial" w:hAnsi="Arial" w:cs="Arial"/>
          <w:color w:val="222222"/>
          <w:shd w:val="clear" w:color="auto" w:fill="FFFFFF"/>
        </w:rPr>
        <w:t xml:space="preserve"> sondern auch die Sicherung der Patientenversorgung massiv gefährdet</w:t>
      </w:r>
      <w:r w:rsidR="00957E32">
        <w:rPr>
          <w:rFonts w:ascii="Arial" w:hAnsi="Arial" w:cs="Arial"/>
          <w:color w:val="222222"/>
          <w:shd w:val="clear" w:color="auto" w:fill="FFFFFF"/>
        </w:rPr>
        <w:t>“</w:t>
      </w:r>
      <w:r w:rsidR="003211C5">
        <w:rPr>
          <w:rFonts w:ascii="Arial" w:hAnsi="Arial" w:cs="Arial"/>
          <w:color w:val="222222"/>
          <w:shd w:val="clear" w:color="auto" w:fill="FFFFFF"/>
        </w:rPr>
        <w:t>,</w:t>
      </w:r>
      <w:r w:rsidR="0088619A">
        <w:rPr>
          <w:rFonts w:ascii="Arial" w:hAnsi="Arial" w:cs="Arial"/>
          <w:color w:val="222222"/>
          <w:shd w:val="clear" w:color="auto" w:fill="FFFFFF"/>
        </w:rPr>
        <w:t xml:space="preserve"> </w:t>
      </w:r>
      <w:r w:rsidR="00003A6B">
        <w:rPr>
          <w:rFonts w:ascii="Arial" w:hAnsi="Arial" w:cs="Arial"/>
          <w:color w:val="222222"/>
          <w:shd w:val="clear" w:color="auto" w:fill="FFFFFF"/>
        </w:rPr>
        <w:t>warnt</w:t>
      </w:r>
      <w:r w:rsidR="0088619A">
        <w:rPr>
          <w:rFonts w:ascii="Arial" w:hAnsi="Arial" w:cs="Arial"/>
          <w:color w:val="222222"/>
          <w:shd w:val="clear" w:color="auto" w:fill="FFFFFF"/>
        </w:rPr>
        <w:t xml:space="preserve"> Gaß.</w:t>
      </w:r>
    </w:p>
    <w:p w:rsidR="00065A76" w:rsidRDefault="00065A76" w:rsidP="0088619A">
      <w:pPr>
        <w:spacing w:line="340" w:lineRule="atLeast"/>
        <w:ind w:right="2268"/>
        <w:jc w:val="both"/>
        <w:rPr>
          <w:rFonts w:ascii="Arial" w:hAnsi="Arial" w:cs="Arial"/>
          <w:color w:val="222222"/>
          <w:shd w:val="clear" w:color="auto" w:fill="FFFFFF"/>
        </w:rPr>
      </w:pP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4D36A3" w:rsidRPr="004D36A3" w:rsidRDefault="004D36A3" w:rsidP="007154C0">
      <w:pPr>
        <w:tabs>
          <w:tab w:val="left" w:pos="8800"/>
          <w:tab w:val="left" w:pos="9110"/>
          <w:tab w:val="left" w:pos="9150"/>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6BC" w:rsidRDefault="009436BC" w:rsidP="008125E6">
      <w:pPr>
        <w:spacing w:after="0"/>
      </w:pPr>
      <w:r>
        <w:separator/>
      </w:r>
    </w:p>
  </w:endnote>
  <w:endnote w:type="continuationSeparator" w:id="0">
    <w:p w:rsidR="009436BC" w:rsidRDefault="009436B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669F711C" wp14:editId="0DC33C9B">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F711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6BC" w:rsidRDefault="009436BC" w:rsidP="008125E6">
      <w:pPr>
        <w:spacing w:after="0"/>
      </w:pPr>
      <w:r>
        <w:separator/>
      </w:r>
    </w:p>
  </w:footnote>
  <w:footnote w:type="continuationSeparator" w:id="0">
    <w:p w:rsidR="009436BC" w:rsidRDefault="009436B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1635154" wp14:editId="6A33F73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3A6B"/>
    <w:rsid w:val="00006E49"/>
    <w:rsid w:val="00015A71"/>
    <w:rsid w:val="00020DA3"/>
    <w:rsid w:val="000210FE"/>
    <w:rsid w:val="00024819"/>
    <w:rsid w:val="00026B38"/>
    <w:rsid w:val="00026BCB"/>
    <w:rsid w:val="00031885"/>
    <w:rsid w:val="00060D57"/>
    <w:rsid w:val="00065A76"/>
    <w:rsid w:val="0007527C"/>
    <w:rsid w:val="0008373B"/>
    <w:rsid w:val="00084B39"/>
    <w:rsid w:val="000906C3"/>
    <w:rsid w:val="00092CED"/>
    <w:rsid w:val="00096D20"/>
    <w:rsid w:val="000A31C9"/>
    <w:rsid w:val="000C54EE"/>
    <w:rsid w:val="000D4C11"/>
    <w:rsid w:val="000F61BB"/>
    <w:rsid w:val="001012BF"/>
    <w:rsid w:val="00111CA4"/>
    <w:rsid w:val="001201BC"/>
    <w:rsid w:val="00121889"/>
    <w:rsid w:val="001253E9"/>
    <w:rsid w:val="001333C7"/>
    <w:rsid w:val="001734CD"/>
    <w:rsid w:val="00176B50"/>
    <w:rsid w:val="00183CBD"/>
    <w:rsid w:val="001921E4"/>
    <w:rsid w:val="001962FD"/>
    <w:rsid w:val="00197695"/>
    <w:rsid w:val="001C0544"/>
    <w:rsid w:val="001C3900"/>
    <w:rsid w:val="001C561E"/>
    <w:rsid w:val="001C7245"/>
    <w:rsid w:val="001D4255"/>
    <w:rsid w:val="00205E46"/>
    <w:rsid w:val="0021251B"/>
    <w:rsid w:val="002156A6"/>
    <w:rsid w:val="0024177D"/>
    <w:rsid w:val="00245172"/>
    <w:rsid w:val="002665AA"/>
    <w:rsid w:val="002760D1"/>
    <w:rsid w:val="002875EB"/>
    <w:rsid w:val="002A2FC6"/>
    <w:rsid w:val="002A44EC"/>
    <w:rsid w:val="002B4C49"/>
    <w:rsid w:val="002B52C0"/>
    <w:rsid w:val="002B7D7C"/>
    <w:rsid w:val="002C1659"/>
    <w:rsid w:val="002F1B73"/>
    <w:rsid w:val="002F2DFC"/>
    <w:rsid w:val="00314EF3"/>
    <w:rsid w:val="003211C5"/>
    <w:rsid w:val="00323BD9"/>
    <w:rsid w:val="00326374"/>
    <w:rsid w:val="00335088"/>
    <w:rsid w:val="00350E79"/>
    <w:rsid w:val="00354602"/>
    <w:rsid w:val="00362EF7"/>
    <w:rsid w:val="00363F93"/>
    <w:rsid w:val="00383891"/>
    <w:rsid w:val="00396599"/>
    <w:rsid w:val="003B4AC3"/>
    <w:rsid w:val="003D3A58"/>
    <w:rsid w:val="003E6A36"/>
    <w:rsid w:val="003E7E92"/>
    <w:rsid w:val="00407552"/>
    <w:rsid w:val="00412188"/>
    <w:rsid w:val="00413F2A"/>
    <w:rsid w:val="004223C5"/>
    <w:rsid w:val="00440091"/>
    <w:rsid w:val="00452B50"/>
    <w:rsid w:val="00462B9F"/>
    <w:rsid w:val="0046608A"/>
    <w:rsid w:val="0047757C"/>
    <w:rsid w:val="00482684"/>
    <w:rsid w:val="0048502C"/>
    <w:rsid w:val="004915FE"/>
    <w:rsid w:val="004B392D"/>
    <w:rsid w:val="004B5A0A"/>
    <w:rsid w:val="004D36A3"/>
    <w:rsid w:val="004E40FA"/>
    <w:rsid w:val="004E47E0"/>
    <w:rsid w:val="004F0985"/>
    <w:rsid w:val="004F46DC"/>
    <w:rsid w:val="0051435B"/>
    <w:rsid w:val="0052054C"/>
    <w:rsid w:val="00532B8C"/>
    <w:rsid w:val="0053749D"/>
    <w:rsid w:val="00537675"/>
    <w:rsid w:val="00540AF0"/>
    <w:rsid w:val="00540DD3"/>
    <w:rsid w:val="0056210E"/>
    <w:rsid w:val="00570C6B"/>
    <w:rsid w:val="0058674F"/>
    <w:rsid w:val="00586EFC"/>
    <w:rsid w:val="0059029D"/>
    <w:rsid w:val="005A0D6A"/>
    <w:rsid w:val="005A6566"/>
    <w:rsid w:val="005A683E"/>
    <w:rsid w:val="005B067E"/>
    <w:rsid w:val="005B100C"/>
    <w:rsid w:val="005C2BD9"/>
    <w:rsid w:val="005D1C55"/>
    <w:rsid w:val="005F6092"/>
    <w:rsid w:val="005F6514"/>
    <w:rsid w:val="005F6B82"/>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54C0"/>
    <w:rsid w:val="00717437"/>
    <w:rsid w:val="00721057"/>
    <w:rsid w:val="00727516"/>
    <w:rsid w:val="00734946"/>
    <w:rsid w:val="00766BFC"/>
    <w:rsid w:val="0077063D"/>
    <w:rsid w:val="007755F0"/>
    <w:rsid w:val="0078717D"/>
    <w:rsid w:val="00795922"/>
    <w:rsid w:val="007C44FC"/>
    <w:rsid w:val="007F004E"/>
    <w:rsid w:val="008125E6"/>
    <w:rsid w:val="00835799"/>
    <w:rsid w:val="00850E59"/>
    <w:rsid w:val="008556B9"/>
    <w:rsid w:val="0085661D"/>
    <w:rsid w:val="00867C8F"/>
    <w:rsid w:val="0088619A"/>
    <w:rsid w:val="00887752"/>
    <w:rsid w:val="00894E03"/>
    <w:rsid w:val="008A3585"/>
    <w:rsid w:val="008B2132"/>
    <w:rsid w:val="008B37EB"/>
    <w:rsid w:val="008B7F36"/>
    <w:rsid w:val="008C552E"/>
    <w:rsid w:val="008D015E"/>
    <w:rsid w:val="008E50AB"/>
    <w:rsid w:val="008E5967"/>
    <w:rsid w:val="008F172A"/>
    <w:rsid w:val="009109F5"/>
    <w:rsid w:val="00925BFC"/>
    <w:rsid w:val="009436BC"/>
    <w:rsid w:val="0095389B"/>
    <w:rsid w:val="0095543A"/>
    <w:rsid w:val="00957747"/>
    <w:rsid w:val="00957E32"/>
    <w:rsid w:val="00972647"/>
    <w:rsid w:val="00974A1B"/>
    <w:rsid w:val="00980D81"/>
    <w:rsid w:val="00995C59"/>
    <w:rsid w:val="00997648"/>
    <w:rsid w:val="009A320B"/>
    <w:rsid w:val="009A4F97"/>
    <w:rsid w:val="009A72F4"/>
    <w:rsid w:val="009C153C"/>
    <w:rsid w:val="009D26E3"/>
    <w:rsid w:val="009D788B"/>
    <w:rsid w:val="009E0FE7"/>
    <w:rsid w:val="00A15341"/>
    <w:rsid w:val="00A41756"/>
    <w:rsid w:val="00AC5BCE"/>
    <w:rsid w:val="00AD10E1"/>
    <w:rsid w:val="00AE24DB"/>
    <w:rsid w:val="00B06B18"/>
    <w:rsid w:val="00B1353D"/>
    <w:rsid w:val="00B34514"/>
    <w:rsid w:val="00B402F1"/>
    <w:rsid w:val="00B52927"/>
    <w:rsid w:val="00B607F4"/>
    <w:rsid w:val="00B65874"/>
    <w:rsid w:val="00B74141"/>
    <w:rsid w:val="00B7543C"/>
    <w:rsid w:val="00B756F4"/>
    <w:rsid w:val="00B87286"/>
    <w:rsid w:val="00BB0243"/>
    <w:rsid w:val="00BD1719"/>
    <w:rsid w:val="00BF222D"/>
    <w:rsid w:val="00BF287A"/>
    <w:rsid w:val="00C16F15"/>
    <w:rsid w:val="00C55E7D"/>
    <w:rsid w:val="00C62A2F"/>
    <w:rsid w:val="00C930CF"/>
    <w:rsid w:val="00C9558C"/>
    <w:rsid w:val="00C96C96"/>
    <w:rsid w:val="00CB748C"/>
    <w:rsid w:val="00CC21C5"/>
    <w:rsid w:val="00CD6E55"/>
    <w:rsid w:val="00CE1A56"/>
    <w:rsid w:val="00CE7AC3"/>
    <w:rsid w:val="00D0219C"/>
    <w:rsid w:val="00D02C2A"/>
    <w:rsid w:val="00D137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2AF7"/>
    <w:rsid w:val="00DD49DE"/>
    <w:rsid w:val="00DD648D"/>
    <w:rsid w:val="00DF579F"/>
    <w:rsid w:val="00E03842"/>
    <w:rsid w:val="00E31F3B"/>
    <w:rsid w:val="00E40E2B"/>
    <w:rsid w:val="00E43AB7"/>
    <w:rsid w:val="00E71D54"/>
    <w:rsid w:val="00E723BF"/>
    <w:rsid w:val="00E80D92"/>
    <w:rsid w:val="00E865D6"/>
    <w:rsid w:val="00E87038"/>
    <w:rsid w:val="00EB1379"/>
    <w:rsid w:val="00EB444B"/>
    <w:rsid w:val="00ED3823"/>
    <w:rsid w:val="00F10B67"/>
    <w:rsid w:val="00F258F9"/>
    <w:rsid w:val="00F26034"/>
    <w:rsid w:val="00F4622D"/>
    <w:rsid w:val="00F47CA5"/>
    <w:rsid w:val="00F563A9"/>
    <w:rsid w:val="00F77C15"/>
    <w:rsid w:val="00F8139F"/>
    <w:rsid w:val="00F8304C"/>
    <w:rsid w:val="00F859C0"/>
    <w:rsid w:val="00FA20E1"/>
    <w:rsid w:val="00FA346C"/>
    <w:rsid w:val="00FB0578"/>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5A683E"/>
    <w:rPr>
      <w:sz w:val="16"/>
      <w:szCs w:val="16"/>
    </w:rPr>
  </w:style>
  <w:style w:type="paragraph" w:styleId="Kommentartext">
    <w:name w:val="annotation text"/>
    <w:basedOn w:val="Standard"/>
    <w:link w:val="KommentartextZchn"/>
    <w:uiPriority w:val="99"/>
    <w:semiHidden/>
    <w:unhideWhenUsed/>
    <w:rsid w:val="005A683E"/>
    <w:rPr>
      <w:sz w:val="20"/>
      <w:szCs w:val="20"/>
    </w:rPr>
  </w:style>
  <w:style w:type="character" w:customStyle="1" w:styleId="KommentartextZchn">
    <w:name w:val="Kommentartext Zchn"/>
    <w:basedOn w:val="Absatz-Standardschriftart"/>
    <w:link w:val="Kommentartext"/>
    <w:uiPriority w:val="99"/>
    <w:semiHidden/>
    <w:rsid w:val="005A683E"/>
    <w:rPr>
      <w:sz w:val="20"/>
      <w:szCs w:val="20"/>
    </w:rPr>
  </w:style>
  <w:style w:type="paragraph" w:styleId="Kommentarthema">
    <w:name w:val="annotation subject"/>
    <w:basedOn w:val="Kommentartext"/>
    <w:next w:val="Kommentartext"/>
    <w:link w:val="KommentarthemaZchn"/>
    <w:uiPriority w:val="99"/>
    <w:semiHidden/>
    <w:unhideWhenUsed/>
    <w:rsid w:val="005A683E"/>
    <w:rPr>
      <w:b/>
      <w:bCs/>
    </w:rPr>
  </w:style>
  <w:style w:type="character" w:customStyle="1" w:styleId="KommentarthemaZchn">
    <w:name w:val="Kommentarthema Zchn"/>
    <w:basedOn w:val="KommentartextZchn"/>
    <w:link w:val="Kommentarthema"/>
    <w:uiPriority w:val="99"/>
    <w:semiHidden/>
    <w:rsid w:val="005A683E"/>
    <w:rPr>
      <w:b/>
      <w:bCs/>
      <w:sz w:val="20"/>
      <w:szCs w:val="20"/>
    </w:rPr>
  </w:style>
  <w:style w:type="paragraph" w:styleId="StandardWeb">
    <w:name w:val="Normal (Web)"/>
    <w:basedOn w:val="Standard"/>
    <w:uiPriority w:val="99"/>
    <w:semiHidden/>
    <w:unhideWhenUsed/>
    <w:rsid w:val="008861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45017">
      <w:bodyDiv w:val="1"/>
      <w:marLeft w:val="0"/>
      <w:marRight w:val="0"/>
      <w:marTop w:val="0"/>
      <w:marBottom w:val="0"/>
      <w:divBdr>
        <w:top w:val="none" w:sz="0" w:space="0" w:color="auto"/>
        <w:left w:val="none" w:sz="0" w:space="0" w:color="auto"/>
        <w:bottom w:val="none" w:sz="0" w:space="0" w:color="auto"/>
        <w:right w:val="none" w:sz="0" w:space="0" w:color="auto"/>
      </w:divBdr>
    </w:div>
    <w:div w:id="137503209">
      <w:bodyDiv w:val="1"/>
      <w:marLeft w:val="0"/>
      <w:marRight w:val="0"/>
      <w:marTop w:val="0"/>
      <w:marBottom w:val="0"/>
      <w:divBdr>
        <w:top w:val="none" w:sz="0" w:space="0" w:color="auto"/>
        <w:left w:val="none" w:sz="0" w:space="0" w:color="auto"/>
        <w:bottom w:val="none" w:sz="0" w:space="0" w:color="auto"/>
        <w:right w:val="none" w:sz="0" w:space="0" w:color="auto"/>
      </w:divBdr>
    </w:div>
    <w:div w:id="232131050">
      <w:bodyDiv w:val="1"/>
      <w:marLeft w:val="0"/>
      <w:marRight w:val="0"/>
      <w:marTop w:val="0"/>
      <w:marBottom w:val="0"/>
      <w:divBdr>
        <w:top w:val="none" w:sz="0" w:space="0" w:color="auto"/>
        <w:left w:val="none" w:sz="0" w:space="0" w:color="auto"/>
        <w:bottom w:val="none" w:sz="0" w:space="0" w:color="auto"/>
        <w:right w:val="none" w:sz="0" w:space="0" w:color="auto"/>
      </w:divBdr>
    </w:div>
    <w:div w:id="300502729">
      <w:bodyDiv w:val="1"/>
      <w:marLeft w:val="0"/>
      <w:marRight w:val="0"/>
      <w:marTop w:val="0"/>
      <w:marBottom w:val="0"/>
      <w:divBdr>
        <w:top w:val="none" w:sz="0" w:space="0" w:color="auto"/>
        <w:left w:val="none" w:sz="0" w:space="0" w:color="auto"/>
        <w:bottom w:val="none" w:sz="0" w:space="0" w:color="auto"/>
        <w:right w:val="none" w:sz="0" w:space="0" w:color="auto"/>
      </w:divBdr>
    </w:div>
    <w:div w:id="476991731">
      <w:bodyDiv w:val="1"/>
      <w:marLeft w:val="0"/>
      <w:marRight w:val="0"/>
      <w:marTop w:val="0"/>
      <w:marBottom w:val="0"/>
      <w:divBdr>
        <w:top w:val="none" w:sz="0" w:space="0" w:color="auto"/>
        <w:left w:val="none" w:sz="0" w:space="0" w:color="auto"/>
        <w:bottom w:val="none" w:sz="0" w:space="0" w:color="auto"/>
        <w:right w:val="none" w:sz="0" w:space="0" w:color="auto"/>
      </w:divBdr>
    </w:div>
    <w:div w:id="496187008">
      <w:bodyDiv w:val="1"/>
      <w:marLeft w:val="0"/>
      <w:marRight w:val="0"/>
      <w:marTop w:val="0"/>
      <w:marBottom w:val="0"/>
      <w:divBdr>
        <w:top w:val="none" w:sz="0" w:space="0" w:color="auto"/>
        <w:left w:val="none" w:sz="0" w:space="0" w:color="auto"/>
        <w:bottom w:val="none" w:sz="0" w:space="0" w:color="auto"/>
        <w:right w:val="none" w:sz="0" w:space="0" w:color="auto"/>
      </w:divBdr>
    </w:div>
    <w:div w:id="553545375">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092431043">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686056673">
      <w:bodyDiv w:val="1"/>
      <w:marLeft w:val="0"/>
      <w:marRight w:val="0"/>
      <w:marTop w:val="0"/>
      <w:marBottom w:val="0"/>
      <w:divBdr>
        <w:top w:val="none" w:sz="0" w:space="0" w:color="auto"/>
        <w:left w:val="none" w:sz="0" w:space="0" w:color="auto"/>
        <w:bottom w:val="none" w:sz="0" w:space="0" w:color="auto"/>
        <w:right w:val="none" w:sz="0" w:space="0" w:color="auto"/>
      </w:divBdr>
    </w:div>
    <w:div w:id="1747722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1A0F-CC2F-4DD8-8236-1351D6AC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3852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6</cp:revision>
  <cp:lastPrinted>2018-11-30T09:23:00Z</cp:lastPrinted>
  <dcterms:created xsi:type="dcterms:W3CDTF">2023-05-24T08:46:00Z</dcterms:created>
  <dcterms:modified xsi:type="dcterms:W3CDTF">2023-05-24T09:58:00Z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