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B489A" w14:textId="77777777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14:paraId="5ADD2A03" w14:textId="77777777" w:rsidR="00031885" w:rsidRDefault="00031885">
      <w:pPr>
        <w:rPr>
          <w:rFonts w:ascii="Arial" w:hAnsi="Arial" w:cs="Arial"/>
          <w:sz w:val="22"/>
          <w:szCs w:val="22"/>
        </w:rPr>
      </w:pPr>
    </w:p>
    <w:p w14:paraId="71A1AED8" w14:textId="77777777" w:rsidR="001962FD" w:rsidRDefault="00DF579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DF579F"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8C1C41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m </w:t>
      </w:r>
      <w:r w:rsidR="003F711D">
        <w:rPr>
          <w:rFonts w:ascii="Arial" w:eastAsia="Times New Roman" w:hAnsi="Arial" w:cs="Times New Roman"/>
          <w:b/>
          <w:szCs w:val="20"/>
          <w:u w:val="single"/>
          <w:lang w:eastAsia="de-DE"/>
        </w:rPr>
        <w:t>Tarifabschluss im Öffentlichen Dienst</w:t>
      </w:r>
    </w:p>
    <w:p w14:paraId="62BD9B0A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1EF1B12A" w14:textId="77777777" w:rsidR="001962FD" w:rsidRPr="00462B9F" w:rsidRDefault="00452926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Hoher </w:t>
      </w:r>
      <w:r w:rsidR="003F711D">
        <w:rPr>
          <w:rFonts w:ascii="Arial" w:hAnsi="Arial" w:cs="Arial"/>
          <w:b/>
          <w:sz w:val="32"/>
          <w:szCs w:val="32"/>
        </w:rPr>
        <w:t>Tarifabschluss sichert Wettbewerbsfähigkeit der Kliniken am Arbeitsmarkt</w:t>
      </w:r>
      <w:r w:rsidR="00733C8D">
        <w:rPr>
          <w:rFonts w:ascii="Arial" w:hAnsi="Arial" w:cs="Arial"/>
          <w:b/>
          <w:sz w:val="32"/>
          <w:szCs w:val="32"/>
        </w:rPr>
        <w:t>,</w:t>
      </w:r>
      <w:r>
        <w:rPr>
          <w:rFonts w:ascii="Arial" w:hAnsi="Arial" w:cs="Arial"/>
          <w:b/>
          <w:sz w:val="32"/>
          <w:szCs w:val="32"/>
        </w:rPr>
        <w:t xml:space="preserve"> muss aber voll refinanziert werden</w:t>
      </w:r>
    </w:p>
    <w:p w14:paraId="39266CA1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12222433" w14:textId="71A545CB" w:rsidR="00727516" w:rsidRDefault="00D30167" w:rsidP="00727516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F70AED">
        <w:rPr>
          <w:rFonts w:ascii="Arial" w:eastAsia="Times New Roman" w:hAnsi="Arial" w:cs="Arial"/>
          <w:noProof/>
          <w:lang w:eastAsia="de-DE"/>
        </w:rPr>
        <w:t>24. April 2023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0906C3">
        <w:rPr>
          <w:rFonts w:ascii="Arial" w:eastAsia="Times New Roman" w:hAnsi="Arial" w:cs="Arial"/>
          <w:lang w:eastAsia="de-DE"/>
        </w:rPr>
        <w:t xml:space="preserve"> </w:t>
      </w:r>
      <w:r w:rsidR="00E840DC">
        <w:rPr>
          <w:rFonts w:ascii="Arial" w:eastAsia="Times New Roman" w:hAnsi="Arial" w:cs="Arial"/>
          <w:bCs/>
          <w:lang w:eastAsia="de-DE"/>
        </w:rPr>
        <w:t xml:space="preserve">Die Deutsche Krankenhausgesellschaft (DKG) </w:t>
      </w:r>
      <w:r w:rsidR="003F711D">
        <w:rPr>
          <w:rFonts w:ascii="Arial" w:eastAsia="Times New Roman" w:hAnsi="Arial" w:cs="Arial"/>
          <w:bCs/>
          <w:lang w:eastAsia="de-DE"/>
        </w:rPr>
        <w:t xml:space="preserve">sieht </w:t>
      </w:r>
      <w:r w:rsidR="002357BE">
        <w:rPr>
          <w:rFonts w:ascii="Arial" w:eastAsia="Times New Roman" w:hAnsi="Arial" w:cs="Arial"/>
          <w:bCs/>
          <w:lang w:eastAsia="de-DE"/>
        </w:rPr>
        <w:t>im</w:t>
      </w:r>
      <w:r w:rsidR="003F711D">
        <w:rPr>
          <w:rFonts w:ascii="Arial" w:eastAsia="Times New Roman" w:hAnsi="Arial" w:cs="Arial"/>
          <w:bCs/>
          <w:lang w:eastAsia="de-DE"/>
        </w:rPr>
        <w:t xml:space="preserve"> Tarifabschluss </w:t>
      </w:r>
      <w:r w:rsidR="002357BE">
        <w:rPr>
          <w:rFonts w:ascii="Arial" w:eastAsia="Times New Roman" w:hAnsi="Arial" w:cs="Arial"/>
          <w:bCs/>
          <w:lang w:eastAsia="de-DE"/>
        </w:rPr>
        <w:t>für den</w:t>
      </w:r>
      <w:r w:rsidR="003F711D">
        <w:rPr>
          <w:rFonts w:ascii="Arial" w:eastAsia="Times New Roman" w:hAnsi="Arial" w:cs="Arial"/>
          <w:bCs/>
          <w:lang w:eastAsia="de-DE"/>
        </w:rPr>
        <w:t xml:space="preserve"> </w:t>
      </w:r>
      <w:r w:rsidR="000553E1">
        <w:rPr>
          <w:rFonts w:ascii="Arial" w:eastAsia="Times New Roman" w:hAnsi="Arial" w:cs="Arial"/>
          <w:bCs/>
          <w:lang w:eastAsia="de-DE"/>
        </w:rPr>
        <w:t>ö</w:t>
      </w:r>
      <w:r w:rsidR="003F711D">
        <w:rPr>
          <w:rFonts w:ascii="Arial" w:eastAsia="Times New Roman" w:hAnsi="Arial" w:cs="Arial"/>
          <w:bCs/>
          <w:lang w:eastAsia="de-DE"/>
        </w:rPr>
        <w:t xml:space="preserve">ffentlichen Dienst </w:t>
      </w:r>
      <w:r w:rsidR="002357BE">
        <w:rPr>
          <w:rFonts w:ascii="Arial" w:eastAsia="Times New Roman" w:hAnsi="Arial" w:cs="Arial"/>
          <w:bCs/>
          <w:lang w:eastAsia="de-DE"/>
        </w:rPr>
        <w:t>ein</w:t>
      </w:r>
      <w:r w:rsidR="003F711D">
        <w:rPr>
          <w:rFonts w:ascii="Arial" w:eastAsia="Times New Roman" w:hAnsi="Arial" w:cs="Arial"/>
          <w:bCs/>
          <w:lang w:eastAsia="de-DE"/>
        </w:rPr>
        <w:t xml:space="preserve"> wichtiges Zeichen, dass Krankenhäuser dauerhaft im Wettbewerb um Fachkräfte konkurrenzfähig </w:t>
      </w:r>
      <w:r w:rsidR="002357BE">
        <w:rPr>
          <w:rFonts w:ascii="Arial" w:eastAsia="Times New Roman" w:hAnsi="Arial" w:cs="Arial"/>
          <w:bCs/>
          <w:lang w:eastAsia="de-DE"/>
        </w:rPr>
        <w:t>bleiben</w:t>
      </w:r>
      <w:r w:rsidR="003F711D">
        <w:rPr>
          <w:rFonts w:ascii="Arial" w:eastAsia="Times New Roman" w:hAnsi="Arial" w:cs="Arial"/>
          <w:bCs/>
          <w:lang w:eastAsia="de-DE"/>
        </w:rPr>
        <w:t>, sieht aber die Politik in der Pflicht</w:t>
      </w:r>
      <w:r w:rsidR="002357BE">
        <w:rPr>
          <w:rFonts w:ascii="Arial" w:eastAsia="Times New Roman" w:hAnsi="Arial" w:cs="Arial"/>
          <w:bCs/>
          <w:lang w:eastAsia="de-DE"/>
        </w:rPr>
        <w:t>,</w:t>
      </w:r>
      <w:r w:rsidR="003F711D">
        <w:rPr>
          <w:rFonts w:ascii="Arial" w:eastAsia="Times New Roman" w:hAnsi="Arial" w:cs="Arial"/>
          <w:bCs/>
          <w:lang w:eastAsia="de-DE"/>
        </w:rPr>
        <w:t xml:space="preserve"> d</w:t>
      </w:r>
      <w:r w:rsidR="002357BE">
        <w:rPr>
          <w:rFonts w:ascii="Arial" w:eastAsia="Times New Roman" w:hAnsi="Arial" w:cs="Arial"/>
          <w:bCs/>
          <w:lang w:eastAsia="de-DE"/>
        </w:rPr>
        <w:t>ie</w:t>
      </w:r>
      <w:r w:rsidR="003F711D">
        <w:rPr>
          <w:rFonts w:ascii="Arial" w:eastAsia="Times New Roman" w:hAnsi="Arial" w:cs="Arial"/>
          <w:bCs/>
          <w:lang w:eastAsia="de-DE"/>
        </w:rPr>
        <w:t xml:space="preserve"> Kosten</w:t>
      </w:r>
      <w:r w:rsidR="00452926">
        <w:rPr>
          <w:rFonts w:ascii="Arial" w:eastAsia="Times New Roman" w:hAnsi="Arial" w:cs="Arial"/>
          <w:bCs/>
          <w:lang w:eastAsia="de-DE"/>
        </w:rPr>
        <w:t xml:space="preserve"> des teuersten Tarifabschlusses aller Zeiten</w:t>
      </w:r>
      <w:r w:rsidR="002357BE">
        <w:rPr>
          <w:rFonts w:ascii="Arial" w:eastAsia="Times New Roman" w:hAnsi="Arial" w:cs="Arial"/>
          <w:bCs/>
          <w:lang w:eastAsia="de-DE"/>
        </w:rPr>
        <w:t xml:space="preserve"> zu </w:t>
      </w:r>
      <w:r w:rsidR="00790D8A">
        <w:rPr>
          <w:rFonts w:ascii="Arial" w:eastAsia="Times New Roman" w:hAnsi="Arial" w:cs="Arial"/>
          <w:bCs/>
          <w:lang w:eastAsia="de-DE"/>
        </w:rPr>
        <w:t>re</w:t>
      </w:r>
      <w:r w:rsidR="002357BE">
        <w:rPr>
          <w:rFonts w:ascii="Arial" w:eastAsia="Times New Roman" w:hAnsi="Arial" w:cs="Arial"/>
          <w:bCs/>
          <w:lang w:eastAsia="de-DE"/>
        </w:rPr>
        <w:t>finanzieren</w:t>
      </w:r>
      <w:r w:rsidR="003F711D">
        <w:rPr>
          <w:rFonts w:ascii="Arial" w:eastAsia="Times New Roman" w:hAnsi="Arial" w:cs="Arial"/>
          <w:bCs/>
          <w:lang w:eastAsia="de-DE"/>
        </w:rPr>
        <w:t>.</w:t>
      </w:r>
      <w:r w:rsidR="00E840DC">
        <w:rPr>
          <w:rFonts w:ascii="Arial" w:eastAsia="Times New Roman" w:hAnsi="Arial" w:cs="Arial"/>
          <w:bCs/>
          <w:lang w:eastAsia="de-DE"/>
        </w:rPr>
        <w:t xml:space="preserve"> Dazu erklärt der Vorstandsvorsitzende der DKG, Dr. Gerald Gaß:  </w:t>
      </w:r>
    </w:p>
    <w:p w14:paraId="42D3657C" w14:textId="78D4CABF" w:rsidR="00E840DC" w:rsidRDefault="00E840DC" w:rsidP="003F711D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„</w:t>
      </w:r>
      <w:r w:rsidR="003F711D">
        <w:rPr>
          <w:rFonts w:ascii="Arial" w:hAnsi="Arial" w:cs="Arial"/>
          <w:color w:val="222222"/>
          <w:shd w:val="clear" w:color="auto" w:fill="FFFFFF"/>
        </w:rPr>
        <w:t>D</w:t>
      </w:r>
      <w:r w:rsidR="002357BE">
        <w:rPr>
          <w:rFonts w:ascii="Arial" w:hAnsi="Arial" w:cs="Arial"/>
          <w:color w:val="222222"/>
          <w:shd w:val="clear" w:color="auto" w:fill="FFFFFF"/>
        </w:rPr>
        <w:t>er</w:t>
      </w:r>
      <w:r w:rsidR="003F711D">
        <w:rPr>
          <w:rFonts w:ascii="Arial" w:hAnsi="Arial" w:cs="Arial"/>
          <w:color w:val="222222"/>
          <w:shd w:val="clear" w:color="auto" w:fill="FFFFFF"/>
        </w:rPr>
        <w:t xml:space="preserve"> Kompromiss</w:t>
      </w:r>
      <w:r w:rsidR="002357BE">
        <w:rPr>
          <w:rFonts w:ascii="Arial" w:hAnsi="Arial" w:cs="Arial"/>
          <w:color w:val="222222"/>
          <w:shd w:val="clear" w:color="auto" w:fill="FFFFFF"/>
        </w:rPr>
        <w:t xml:space="preserve"> zwischen ver.di und den Arbeitgebern</w:t>
      </w:r>
      <w:r w:rsidR="003F711D">
        <w:rPr>
          <w:rFonts w:ascii="Arial" w:hAnsi="Arial" w:cs="Arial"/>
          <w:color w:val="222222"/>
          <w:shd w:val="clear" w:color="auto" w:fill="FFFFFF"/>
        </w:rPr>
        <w:t xml:space="preserve"> ist für die Krankenhäuser ein zweischneidiges Schwert. Wir begrüßen natürlich den deutlichen Gehaltszuwachs für unsere Mitarbeiterin</w:t>
      </w:r>
      <w:r w:rsidR="002357BE">
        <w:rPr>
          <w:rFonts w:ascii="Arial" w:hAnsi="Arial" w:cs="Arial"/>
          <w:color w:val="222222"/>
          <w:shd w:val="clear" w:color="auto" w:fill="FFFFFF"/>
        </w:rPr>
        <w:t>nen</w:t>
      </w:r>
      <w:r w:rsidR="003F711D">
        <w:rPr>
          <w:rFonts w:ascii="Arial" w:hAnsi="Arial" w:cs="Arial"/>
          <w:color w:val="222222"/>
          <w:shd w:val="clear" w:color="auto" w:fill="FFFFFF"/>
        </w:rPr>
        <w:t xml:space="preserve"> und Mitarbeiter. </w:t>
      </w:r>
      <w:r w:rsidR="00947DEC">
        <w:rPr>
          <w:rFonts w:ascii="Arial" w:hAnsi="Arial" w:cs="Arial"/>
          <w:color w:val="222222"/>
          <w:shd w:val="clear" w:color="auto" w:fill="FFFFFF"/>
        </w:rPr>
        <w:t xml:space="preserve">Mit einem durchschnittlichen dauerhaften Gehaltsplus von rund </w:t>
      </w:r>
      <w:r w:rsidR="00E9266C">
        <w:rPr>
          <w:rFonts w:ascii="Arial" w:hAnsi="Arial" w:cs="Arial"/>
          <w:color w:val="222222"/>
          <w:shd w:val="clear" w:color="auto" w:fill="FFFFFF"/>
        </w:rPr>
        <w:t>zwölf</w:t>
      </w:r>
      <w:bookmarkStart w:id="0" w:name="_GoBack"/>
      <w:bookmarkEnd w:id="0"/>
      <w:r w:rsidR="00947DEC">
        <w:rPr>
          <w:rFonts w:ascii="Arial" w:hAnsi="Arial" w:cs="Arial"/>
          <w:color w:val="222222"/>
          <w:shd w:val="clear" w:color="auto" w:fill="FFFFFF"/>
        </w:rPr>
        <w:t xml:space="preserve"> Prozent haben Arbeitgeber und Gewerkschaften einen echten Inflationsausgleich für die Beschäftigten im öffentlichen Dienst erreicht. </w:t>
      </w:r>
      <w:r w:rsidR="003F711D">
        <w:rPr>
          <w:rFonts w:ascii="Arial" w:hAnsi="Arial" w:cs="Arial"/>
          <w:color w:val="222222"/>
          <w:shd w:val="clear" w:color="auto" w:fill="FFFFFF"/>
        </w:rPr>
        <w:t>Dieser Tarif</w:t>
      </w:r>
      <w:r w:rsidR="002357BE">
        <w:rPr>
          <w:rFonts w:ascii="Arial" w:hAnsi="Arial" w:cs="Arial"/>
          <w:color w:val="222222"/>
          <w:shd w:val="clear" w:color="auto" w:fill="FFFFFF"/>
        </w:rPr>
        <w:t>a</w:t>
      </w:r>
      <w:r w:rsidR="003F711D">
        <w:rPr>
          <w:rFonts w:ascii="Arial" w:hAnsi="Arial" w:cs="Arial"/>
          <w:color w:val="222222"/>
          <w:shd w:val="clear" w:color="auto" w:fill="FFFFFF"/>
        </w:rPr>
        <w:t xml:space="preserve">bschluss ist ein wichtiges Zeichen, dass Krankenhäuser ihre Wettbewerbsfähigkeit am Arbeitsmarkt sicherstellen können. </w:t>
      </w:r>
      <w:r w:rsidR="00947DEC">
        <w:rPr>
          <w:rFonts w:ascii="Arial" w:hAnsi="Arial" w:cs="Arial"/>
          <w:color w:val="222222"/>
          <w:shd w:val="clear" w:color="auto" w:fill="FFFFFF"/>
        </w:rPr>
        <w:t xml:space="preserve">Jedem muss aber klar sein, dass die Kliniken diese hohen Personalkostenzuwächse mit den bisherigen Erlössteigerungen von 2,3 Prozent im </w:t>
      </w:r>
      <w:r w:rsidR="00733C8D">
        <w:rPr>
          <w:rFonts w:ascii="Arial" w:hAnsi="Arial" w:cs="Arial"/>
          <w:color w:val="222222"/>
          <w:shd w:val="clear" w:color="auto" w:fill="FFFFFF"/>
        </w:rPr>
        <w:t>vergangenen</w:t>
      </w:r>
      <w:r w:rsidR="00947DEC">
        <w:rPr>
          <w:rFonts w:ascii="Arial" w:hAnsi="Arial" w:cs="Arial"/>
          <w:color w:val="222222"/>
          <w:shd w:val="clear" w:color="auto" w:fill="FFFFFF"/>
        </w:rPr>
        <w:t xml:space="preserve"> und 4,3 Prozent in diesem Jahr nicht refinanzieren können. D</w:t>
      </w:r>
      <w:r w:rsidR="003F711D">
        <w:rPr>
          <w:rFonts w:ascii="Arial" w:hAnsi="Arial" w:cs="Arial"/>
          <w:color w:val="222222"/>
          <w:shd w:val="clear" w:color="auto" w:fill="FFFFFF"/>
        </w:rPr>
        <w:t>ie Politik</w:t>
      </w:r>
      <w:r w:rsidR="00947DEC">
        <w:rPr>
          <w:rFonts w:ascii="Arial" w:hAnsi="Arial" w:cs="Arial"/>
          <w:color w:val="222222"/>
          <w:shd w:val="clear" w:color="auto" w:fill="FFFFFF"/>
        </w:rPr>
        <w:t xml:space="preserve"> muss jetzt unverzüglich handeln und die</w:t>
      </w:r>
      <w:r w:rsidR="003F711D">
        <w:rPr>
          <w:rFonts w:ascii="Arial" w:hAnsi="Arial" w:cs="Arial"/>
          <w:color w:val="222222"/>
          <w:shd w:val="clear" w:color="auto" w:fill="FFFFFF"/>
        </w:rPr>
        <w:t xml:space="preserve"> dauerhaft</w:t>
      </w:r>
      <w:r w:rsidR="00947DEC">
        <w:rPr>
          <w:rFonts w:ascii="Arial" w:hAnsi="Arial" w:cs="Arial"/>
          <w:color w:val="222222"/>
          <w:shd w:val="clear" w:color="auto" w:fill="FFFFFF"/>
        </w:rPr>
        <w:t>e</w:t>
      </w:r>
      <w:r w:rsidR="003F711D">
        <w:rPr>
          <w:rFonts w:ascii="Arial" w:hAnsi="Arial" w:cs="Arial"/>
          <w:color w:val="222222"/>
          <w:shd w:val="clear" w:color="auto" w:fill="FFFFFF"/>
        </w:rPr>
        <w:t xml:space="preserve"> volle Refinanzierung </w:t>
      </w:r>
      <w:r w:rsidR="00947DEC">
        <w:rPr>
          <w:rFonts w:ascii="Arial" w:hAnsi="Arial" w:cs="Arial"/>
          <w:color w:val="222222"/>
          <w:shd w:val="clear" w:color="auto" w:fill="FFFFFF"/>
        </w:rPr>
        <w:t xml:space="preserve">der Personalkostenzuwächse </w:t>
      </w:r>
      <w:r w:rsidR="003F711D">
        <w:rPr>
          <w:rFonts w:ascii="Arial" w:hAnsi="Arial" w:cs="Arial"/>
          <w:color w:val="222222"/>
          <w:shd w:val="clear" w:color="auto" w:fill="FFFFFF"/>
        </w:rPr>
        <w:t xml:space="preserve">sicherstellen. </w:t>
      </w:r>
      <w:r w:rsidR="00947DEC">
        <w:rPr>
          <w:rFonts w:ascii="Arial" w:hAnsi="Arial" w:cs="Arial"/>
          <w:color w:val="222222"/>
          <w:shd w:val="clear" w:color="auto" w:fill="FFFFFF"/>
        </w:rPr>
        <w:t>Dieser Tarifabschluss hat Signalwirkung auf alle Tarifverträge und wird ohne Zweifel die</w:t>
      </w:r>
      <w:r w:rsidR="003F711D">
        <w:rPr>
          <w:rFonts w:ascii="Arial" w:hAnsi="Arial" w:cs="Arial"/>
          <w:color w:val="222222"/>
          <w:shd w:val="clear" w:color="auto" w:fill="FFFFFF"/>
        </w:rPr>
        <w:t xml:space="preserve"> Blaupause </w:t>
      </w:r>
      <w:r w:rsidR="00947DEC">
        <w:rPr>
          <w:rFonts w:ascii="Arial" w:hAnsi="Arial" w:cs="Arial"/>
          <w:color w:val="222222"/>
          <w:shd w:val="clear" w:color="auto" w:fill="FFFFFF"/>
        </w:rPr>
        <w:t>für alles was jetzt noch kommt</w:t>
      </w:r>
      <w:r w:rsidR="00733C8D">
        <w:rPr>
          <w:rFonts w:ascii="Arial" w:hAnsi="Arial" w:cs="Arial"/>
          <w:color w:val="222222"/>
          <w:shd w:val="clear" w:color="auto" w:fill="FFFFFF"/>
        </w:rPr>
        <w:t xml:space="preserve"> sein</w:t>
      </w:r>
      <w:r w:rsidR="00947DEC">
        <w:rPr>
          <w:rFonts w:ascii="Arial" w:hAnsi="Arial" w:cs="Arial"/>
          <w:color w:val="222222"/>
          <w:shd w:val="clear" w:color="auto" w:fill="FFFFFF"/>
        </w:rPr>
        <w:t>.</w:t>
      </w:r>
      <w:r w:rsidR="003F711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47DEC">
        <w:rPr>
          <w:rFonts w:ascii="Arial" w:hAnsi="Arial" w:cs="Arial"/>
          <w:color w:val="222222"/>
          <w:shd w:val="clear" w:color="auto" w:fill="FFFFFF"/>
        </w:rPr>
        <w:t>Wir fordern Karl Lauterbach und seine Kolleginnen und Kollegen in den Ländern auf</w:t>
      </w:r>
      <w:r w:rsidR="005A6BE6">
        <w:rPr>
          <w:rFonts w:ascii="Arial" w:hAnsi="Arial" w:cs="Arial"/>
          <w:color w:val="222222"/>
          <w:shd w:val="clear" w:color="auto" w:fill="FFFFFF"/>
        </w:rPr>
        <w:t>,</w:t>
      </w:r>
      <w:r w:rsidR="00947DEC">
        <w:rPr>
          <w:rFonts w:ascii="Arial" w:hAnsi="Arial" w:cs="Arial"/>
          <w:color w:val="222222"/>
          <w:shd w:val="clear" w:color="auto" w:fill="FFFFFF"/>
        </w:rPr>
        <w:t xml:space="preserve"> dieses Thema jetzt ganz oben auf die Agenda der laufenden Bund-Länder</w:t>
      </w:r>
      <w:r w:rsidR="00733C8D">
        <w:rPr>
          <w:rFonts w:ascii="Arial" w:hAnsi="Arial" w:cs="Arial"/>
          <w:color w:val="222222"/>
          <w:shd w:val="clear" w:color="auto" w:fill="FFFFFF"/>
        </w:rPr>
        <w:t>-</w:t>
      </w:r>
      <w:r w:rsidR="00947DEC">
        <w:rPr>
          <w:rFonts w:ascii="Arial" w:hAnsi="Arial" w:cs="Arial"/>
          <w:color w:val="222222"/>
          <w:shd w:val="clear" w:color="auto" w:fill="FFFFFF"/>
        </w:rPr>
        <w:t>Gespräche zu setzen. Die Beschäftig</w:t>
      </w:r>
      <w:r w:rsidR="00733C8D">
        <w:rPr>
          <w:rFonts w:ascii="Arial" w:hAnsi="Arial" w:cs="Arial"/>
          <w:color w:val="222222"/>
          <w:shd w:val="clear" w:color="auto" w:fill="FFFFFF"/>
        </w:rPr>
        <w:t>t</w:t>
      </w:r>
      <w:r w:rsidR="00947DEC">
        <w:rPr>
          <w:rFonts w:ascii="Arial" w:hAnsi="Arial" w:cs="Arial"/>
          <w:color w:val="222222"/>
          <w:shd w:val="clear" w:color="auto" w:fill="FFFFFF"/>
        </w:rPr>
        <w:t>en in den Krankenhäusern erwarten nicht nur gute Tarifabschlüsse</w:t>
      </w:r>
      <w:r w:rsidR="00733C8D">
        <w:rPr>
          <w:rFonts w:ascii="Arial" w:hAnsi="Arial" w:cs="Arial"/>
          <w:color w:val="222222"/>
          <w:shd w:val="clear" w:color="auto" w:fill="FFFFFF"/>
        </w:rPr>
        <w:t>,</w:t>
      </w:r>
      <w:r w:rsidR="00947DEC">
        <w:rPr>
          <w:rFonts w:ascii="Arial" w:hAnsi="Arial" w:cs="Arial"/>
          <w:color w:val="222222"/>
          <w:shd w:val="clear" w:color="auto" w:fill="FFFFFF"/>
        </w:rPr>
        <w:t xml:space="preserve"> sondern auch das</w:t>
      </w:r>
      <w:r w:rsidR="00733C8D">
        <w:rPr>
          <w:rFonts w:ascii="Arial" w:hAnsi="Arial" w:cs="Arial"/>
          <w:color w:val="222222"/>
          <w:shd w:val="clear" w:color="auto" w:fill="FFFFFF"/>
        </w:rPr>
        <w:t>s</w:t>
      </w:r>
      <w:r w:rsidR="00947DEC">
        <w:rPr>
          <w:rFonts w:ascii="Arial" w:hAnsi="Arial" w:cs="Arial"/>
          <w:color w:val="222222"/>
          <w:shd w:val="clear" w:color="auto" w:fill="FFFFFF"/>
        </w:rPr>
        <w:t xml:space="preserve"> sich die Politik ihrer Verantwortung stellt und die Krankenhäuser wirtschaftlich stabil</w:t>
      </w:r>
      <w:r w:rsidR="005A6BE6">
        <w:rPr>
          <w:rFonts w:ascii="Arial" w:hAnsi="Arial" w:cs="Arial"/>
          <w:color w:val="222222"/>
          <w:shd w:val="clear" w:color="auto" w:fill="FFFFFF"/>
        </w:rPr>
        <w:t xml:space="preserve">isiert. Die Insolvenzgefahr in der Klinikbranche war schon vor diesem Tarifabschluss sehr hoch und </w:t>
      </w:r>
      <w:r w:rsidR="005A6BE6">
        <w:rPr>
          <w:rFonts w:ascii="Arial" w:hAnsi="Arial" w:cs="Arial"/>
          <w:color w:val="222222"/>
          <w:shd w:val="clear" w:color="auto" w:fill="FFFFFF"/>
        </w:rPr>
        <w:lastRenderedPageBreak/>
        <w:t>wird durch diese hohen Zuwächse bei den Personalkosten weiter anwachsen.</w:t>
      </w:r>
      <w:r w:rsidR="008C1C41">
        <w:rPr>
          <w:rFonts w:ascii="Arial" w:eastAsia="Times New Roman" w:hAnsi="Arial" w:cs="Arial"/>
          <w:bCs/>
          <w:lang w:eastAsia="de-DE"/>
        </w:rPr>
        <w:t>“</w:t>
      </w:r>
    </w:p>
    <w:p w14:paraId="42E91F49" w14:textId="77777777" w:rsidR="000906C3" w:rsidRPr="000906C3" w:rsidRDefault="000906C3" w:rsidP="000906C3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04621A2D" w14:textId="77777777" w:rsidR="00C930CF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292DDFB" w14:textId="77777777"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</w:t>
      </w:r>
      <w:r w:rsidR="00E03842">
        <w:rPr>
          <w:rFonts w:ascii="Arial" w:hAnsi="Arial" w:cs="Arial"/>
          <w:color w:val="7F7F7F" w:themeColor="text1" w:themeTint="80"/>
          <w:sz w:val="18"/>
        </w:rPr>
        <w:t>887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921E4">
        <w:rPr>
          <w:rFonts w:ascii="Arial" w:hAnsi="Arial" w:cs="Arial"/>
          <w:color w:val="7F7F7F" w:themeColor="text1" w:themeTint="80"/>
          <w:sz w:val="18"/>
        </w:rPr>
        <w:t>17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</w:t>
      </w:r>
      <w:r w:rsidR="001921E4">
        <w:rPr>
          <w:rFonts w:ascii="Arial" w:hAnsi="Arial" w:cs="Arial"/>
          <w:color w:val="7F7F7F" w:themeColor="text1" w:themeTint="80"/>
          <w:sz w:val="18"/>
        </w:rPr>
        <w:t xml:space="preserve"> (2020) 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E03842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</w:t>
      </w:r>
      <w:r w:rsidR="00E03842">
        <w:rPr>
          <w:rFonts w:ascii="Arial" w:hAnsi="Arial" w:cs="Arial"/>
          <w:color w:val="7F7F7F" w:themeColor="text1" w:themeTint="80"/>
          <w:sz w:val="18"/>
        </w:rPr>
        <w:t>4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</w:t>
      </w:r>
      <w:r w:rsidR="001921E4">
        <w:rPr>
          <w:rFonts w:ascii="Arial" w:hAnsi="Arial" w:cs="Arial"/>
          <w:color w:val="7F7F7F" w:themeColor="text1" w:themeTint="80"/>
          <w:sz w:val="18"/>
        </w:rPr>
        <w:t>2</w:t>
      </w:r>
      <w:r w:rsidR="00E03842">
        <w:rPr>
          <w:rFonts w:ascii="Arial" w:hAnsi="Arial" w:cs="Arial"/>
          <w:color w:val="7F7F7F" w:themeColor="text1" w:themeTint="80"/>
          <w:sz w:val="18"/>
        </w:rPr>
        <w:t>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175AB16A" w14:textId="77777777" w:rsidR="004D36A3" w:rsidRPr="004D36A3" w:rsidRDefault="004D36A3" w:rsidP="008C1C41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</w:p>
    <w:sectPr w:rsidR="004D36A3" w:rsidRPr="004D36A3" w:rsidSect="008E5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548F6" w14:textId="77777777" w:rsidR="00E56400" w:rsidRDefault="00E56400" w:rsidP="008125E6">
      <w:pPr>
        <w:spacing w:after="0"/>
      </w:pPr>
      <w:r>
        <w:separator/>
      </w:r>
    </w:p>
  </w:endnote>
  <w:endnote w:type="continuationSeparator" w:id="0">
    <w:p w14:paraId="508E2F91" w14:textId="77777777" w:rsidR="00E56400" w:rsidRDefault="00E56400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6B6A9" w14:textId="77777777" w:rsidR="004D36A3" w:rsidRDefault="004D36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3BEB0" w14:textId="77777777" w:rsidR="004D36A3" w:rsidRDefault="004D36A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0D7E7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7753A87" wp14:editId="57531160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CE82E4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158037B4" w14:textId="77777777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2E5A3D1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ECA884D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ADBEA15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11B00811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9321EF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02DA9258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162CFEAE" w14:textId="7777777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57332258" w14:textId="77777777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FB95F3C" w14:textId="77777777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658775C2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8BD8213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3933CA46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12E3C23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69D6E59" w14:textId="77777777" w:rsidR="0021251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209F2E0A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15B60A14" w14:textId="77777777"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03AD6FF2" w14:textId="77777777" w:rsidR="004D36A3" w:rsidRDefault="004D36A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Sina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Hoffmann</w:t>
                          </w:r>
                        </w:p>
                        <w:p w14:paraId="2FAC3FC0" w14:textId="77777777"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14:paraId="7E16825C" w14:textId="77777777"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40940CEA" w14:textId="77777777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0AC052D7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F36AFD1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00390C2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63D54647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07F60FE7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05CCB8EF" w14:textId="77777777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19DF5C27" w14:textId="77777777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8DF07E8" w14:textId="77777777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0F3F0A8E" w14:textId="77777777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008490B4" w14:textId="77777777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53A8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14:paraId="28CE82E4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158037B4" w14:textId="77777777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2E5A3D1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ECA884D" w14:textId="77777777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ADBEA15" w14:textId="77777777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11B00811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9321EF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02DA9258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162CFEAE" w14:textId="7777777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57332258" w14:textId="77777777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FB95F3C" w14:textId="77777777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658775C2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8BD8213" w14:textId="7777777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3933CA46" w14:textId="7777777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12E3C23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69D6E59" w14:textId="77777777" w:rsidR="0021251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209F2E0A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15B60A14" w14:textId="77777777"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14:paraId="03AD6FF2" w14:textId="77777777" w:rsidR="004D36A3" w:rsidRDefault="004D36A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Sina</w:t>
                    </w:r>
                    <w:r w:rsidRPr="004D36A3">
                      <w:rPr>
                        <w:rFonts w:ascii="Arial" w:hAnsi="Arial" w:cs="Arial"/>
                        <w:b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4D36A3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Hoffmann</w:t>
                    </w:r>
                  </w:p>
                  <w:p w14:paraId="2FAC3FC0" w14:textId="77777777"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14:paraId="7E16825C" w14:textId="77777777"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40940CEA" w14:textId="77777777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0AC052D7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0F36AFD1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00390C2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63D54647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07F60FE7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05CCB8EF" w14:textId="77777777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19DF5C27" w14:textId="77777777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8DF07E8" w14:textId="77777777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0F3F0A8E" w14:textId="77777777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008490B4" w14:textId="77777777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63F76E0A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F2923" w14:textId="77777777" w:rsidR="00E56400" w:rsidRDefault="00E56400" w:rsidP="008125E6">
      <w:pPr>
        <w:spacing w:after="0"/>
      </w:pPr>
      <w:r>
        <w:separator/>
      </w:r>
    </w:p>
  </w:footnote>
  <w:footnote w:type="continuationSeparator" w:id="0">
    <w:p w14:paraId="6947E644" w14:textId="77777777" w:rsidR="00E56400" w:rsidRDefault="00E56400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11E58" w14:textId="77777777" w:rsidR="004D36A3" w:rsidRDefault="004D36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D1CF1" w14:textId="77777777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9CC96" w14:textId="77777777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727F2608" wp14:editId="12E2F247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4819"/>
    <w:rsid w:val="00026B38"/>
    <w:rsid w:val="00031885"/>
    <w:rsid w:val="000553E1"/>
    <w:rsid w:val="00060D57"/>
    <w:rsid w:val="0007527C"/>
    <w:rsid w:val="0008373B"/>
    <w:rsid w:val="00084B39"/>
    <w:rsid w:val="000906C3"/>
    <w:rsid w:val="00092CED"/>
    <w:rsid w:val="00096D20"/>
    <w:rsid w:val="000A31C9"/>
    <w:rsid w:val="000C54EE"/>
    <w:rsid w:val="000D4C11"/>
    <w:rsid w:val="000F61BB"/>
    <w:rsid w:val="00104DD8"/>
    <w:rsid w:val="00111CA4"/>
    <w:rsid w:val="00121889"/>
    <w:rsid w:val="001253E9"/>
    <w:rsid w:val="001333C7"/>
    <w:rsid w:val="001504FB"/>
    <w:rsid w:val="001734CD"/>
    <w:rsid w:val="00176B50"/>
    <w:rsid w:val="00183CBD"/>
    <w:rsid w:val="00185F46"/>
    <w:rsid w:val="00190303"/>
    <w:rsid w:val="001921E4"/>
    <w:rsid w:val="001962FD"/>
    <w:rsid w:val="00197695"/>
    <w:rsid w:val="001C0544"/>
    <w:rsid w:val="001C3900"/>
    <w:rsid w:val="001C561E"/>
    <w:rsid w:val="001C7245"/>
    <w:rsid w:val="00205978"/>
    <w:rsid w:val="00205E46"/>
    <w:rsid w:val="0021251B"/>
    <w:rsid w:val="002156A6"/>
    <w:rsid w:val="002357BE"/>
    <w:rsid w:val="00245172"/>
    <w:rsid w:val="002665AA"/>
    <w:rsid w:val="002875EB"/>
    <w:rsid w:val="002A2FC6"/>
    <w:rsid w:val="002A44EC"/>
    <w:rsid w:val="002B4C49"/>
    <w:rsid w:val="002B52C0"/>
    <w:rsid w:val="002B7D7C"/>
    <w:rsid w:val="002C1659"/>
    <w:rsid w:val="002F1B73"/>
    <w:rsid w:val="002F2DFC"/>
    <w:rsid w:val="00314EF3"/>
    <w:rsid w:val="00323BD9"/>
    <w:rsid w:val="00326374"/>
    <w:rsid w:val="00335088"/>
    <w:rsid w:val="00350E79"/>
    <w:rsid w:val="00354602"/>
    <w:rsid w:val="0036227C"/>
    <w:rsid w:val="00362EF7"/>
    <w:rsid w:val="00363F93"/>
    <w:rsid w:val="00383891"/>
    <w:rsid w:val="0038400F"/>
    <w:rsid w:val="00396599"/>
    <w:rsid w:val="003B4AC3"/>
    <w:rsid w:val="003D3A58"/>
    <w:rsid w:val="003E7E92"/>
    <w:rsid w:val="003F711D"/>
    <w:rsid w:val="00407552"/>
    <w:rsid w:val="00413F2A"/>
    <w:rsid w:val="00440091"/>
    <w:rsid w:val="00452926"/>
    <w:rsid w:val="00452B50"/>
    <w:rsid w:val="00462B9F"/>
    <w:rsid w:val="0046608A"/>
    <w:rsid w:val="00482684"/>
    <w:rsid w:val="004915FE"/>
    <w:rsid w:val="004B392D"/>
    <w:rsid w:val="004B5A0A"/>
    <w:rsid w:val="004D36A3"/>
    <w:rsid w:val="004E40FA"/>
    <w:rsid w:val="004E47E0"/>
    <w:rsid w:val="004F0985"/>
    <w:rsid w:val="004F46DC"/>
    <w:rsid w:val="0050464E"/>
    <w:rsid w:val="0052054C"/>
    <w:rsid w:val="00532B8C"/>
    <w:rsid w:val="0053749D"/>
    <w:rsid w:val="00540AF0"/>
    <w:rsid w:val="00540DD3"/>
    <w:rsid w:val="0056210E"/>
    <w:rsid w:val="00565DBA"/>
    <w:rsid w:val="00570C6B"/>
    <w:rsid w:val="00580577"/>
    <w:rsid w:val="0058674F"/>
    <w:rsid w:val="00586EFC"/>
    <w:rsid w:val="0059029D"/>
    <w:rsid w:val="005A0D6A"/>
    <w:rsid w:val="005A6566"/>
    <w:rsid w:val="005A6BE6"/>
    <w:rsid w:val="005B067E"/>
    <w:rsid w:val="005B100C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2E06"/>
    <w:rsid w:val="006A7679"/>
    <w:rsid w:val="006B4413"/>
    <w:rsid w:val="006C6396"/>
    <w:rsid w:val="006C72CE"/>
    <w:rsid w:val="006D5D72"/>
    <w:rsid w:val="00700218"/>
    <w:rsid w:val="0070619D"/>
    <w:rsid w:val="00717437"/>
    <w:rsid w:val="00727516"/>
    <w:rsid w:val="0073121E"/>
    <w:rsid w:val="00733C8D"/>
    <w:rsid w:val="00734946"/>
    <w:rsid w:val="007755F0"/>
    <w:rsid w:val="0078717D"/>
    <w:rsid w:val="00790D8A"/>
    <w:rsid w:val="00795922"/>
    <w:rsid w:val="007C44FC"/>
    <w:rsid w:val="007E5C42"/>
    <w:rsid w:val="008125E6"/>
    <w:rsid w:val="00835799"/>
    <w:rsid w:val="00850E59"/>
    <w:rsid w:val="008556B9"/>
    <w:rsid w:val="0085661D"/>
    <w:rsid w:val="00887EE3"/>
    <w:rsid w:val="00894E03"/>
    <w:rsid w:val="008B2132"/>
    <w:rsid w:val="008B37EB"/>
    <w:rsid w:val="008B7F36"/>
    <w:rsid w:val="008C1C41"/>
    <w:rsid w:val="008C552E"/>
    <w:rsid w:val="008D015E"/>
    <w:rsid w:val="008E50AB"/>
    <w:rsid w:val="008E5967"/>
    <w:rsid w:val="00924912"/>
    <w:rsid w:val="00925BFC"/>
    <w:rsid w:val="00947DEC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C5BCE"/>
    <w:rsid w:val="00AE24DB"/>
    <w:rsid w:val="00B06B18"/>
    <w:rsid w:val="00B1353D"/>
    <w:rsid w:val="00B17605"/>
    <w:rsid w:val="00B34514"/>
    <w:rsid w:val="00B402F1"/>
    <w:rsid w:val="00B52927"/>
    <w:rsid w:val="00B607F4"/>
    <w:rsid w:val="00B65874"/>
    <w:rsid w:val="00B74141"/>
    <w:rsid w:val="00B7543C"/>
    <w:rsid w:val="00B87286"/>
    <w:rsid w:val="00BB0243"/>
    <w:rsid w:val="00BF222D"/>
    <w:rsid w:val="00C16F15"/>
    <w:rsid w:val="00C55E7D"/>
    <w:rsid w:val="00C930CF"/>
    <w:rsid w:val="00C9558C"/>
    <w:rsid w:val="00C96C96"/>
    <w:rsid w:val="00CB748C"/>
    <w:rsid w:val="00CB793A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9532B"/>
    <w:rsid w:val="00DA13E6"/>
    <w:rsid w:val="00DA6CB4"/>
    <w:rsid w:val="00DB5181"/>
    <w:rsid w:val="00DD0FDE"/>
    <w:rsid w:val="00DD49DE"/>
    <w:rsid w:val="00DD648D"/>
    <w:rsid w:val="00DF579F"/>
    <w:rsid w:val="00E03842"/>
    <w:rsid w:val="00E31F3B"/>
    <w:rsid w:val="00E40E2B"/>
    <w:rsid w:val="00E43AB7"/>
    <w:rsid w:val="00E56400"/>
    <w:rsid w:val="00E71D54"/>
    <w:rsid w:val="00E80D92"/>
    <w:rsid w:val="00E840DC"/>
    <w:rsid w:val="00E865D6"/>
    <w:rsid w:val="00E87038"/>
    <w:rsid w:val="00E9266C"/>
    <w:rsid w:val="00EB1379"/>
    <w:rsid w:val="00EB444B"/>
    <w:rsid w:val="00ED3823"/>
    <w:rsid w:val="00EF2381"/>
    <w:rsid w:val="00F10B67"/>
    <w:rsid w:val="00F258F9"/>
    <w:rsid w:val="00F26034"/>
    <w:rsid w:val="00F316AD"/>
    <w:rsid w:val="00F4622D"/>
    <w:rsid w:val="00F47CA5"/>
    <w:rsid w:val="00F54F1D"/>
    <w:rsid w:val="00F6697C"/>
    <w:rsid w:val="00F70AED"/>
    <w:rsid w:val="00F77C15"/>
    <w:rsid w:val="00F8139F"/>
    <w:rsid w:val="00F8304C"/>
    <w:rsid w:val="00FA20E1"/>
    <w:rsid w:val="00FA346C"/>
    <w:rsid w:val="00FB25D6"/>
    <w:rsid w:val="00FB6B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DD9D4F6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900165-C1AD-4282-B3B3-8D75A8FF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Öztürk, Banu</cp:lastModifiedBy>
  <cp:revision>8</cp:revision>
  <cp:lastPrinted>2023-04-24T11:06:00Z</cp:lastPrinted>
  <dcterms:created xsi:type="dcterms:W3CDTF">2023-04-24T10:46:00Z</dcterms:created>
  <dcterms:modified xsi:type="dcterms:W3CDTF">2023-04-24T11:06:00Z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