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651A3" w14:textId="77777777"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14:paraId="7B568645" w14:textId="77777777" w:rsidR="00031885" w:rsidRDefault="00031885">
      <w:pPr>
        <w:rPr>
          <w:rFonts w:ascii="Arial" w:hAnsi="Arial" w:cs="Arial"/>
          <w:sz w:val="22"/>
          <w:szCs w:val="22"/>
        </w:rPr>
      </w:pPr>
    </w:p>
    <w:p w14:paraId="4169FDC7" w14:textId="77777777"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DKG zu</w:t>
      </w:r>
      <w:r w:rsidR="00754EDD">
        <w:rPr>
          <w:rFonts w:ascii="Arial" w:eastAsia="Times New Roman" w:hAnsi="Arial" w:cs="Times New Roman"/>
          <w:b/>
          <w:szCs w:val="20"/>
          <w:u w:val="single"/>
          <w:lang w:eastAsia="de-DE"/>
        </w:rPr>
        <w:t>r</w:t>
      </w:r>
      <w:r w:rsidRPr="00DF579F">
        <w:rPr>
          <w:rFonts w:ascii="Arial" w:eastAsia="Times New Roman" w:hAnsi="Arial" w:cs="Times New Roman"/>
          <w:b/>
          <w:szCs w:val="20"/>
          <w:u w:val="single"/>
          <w:lang w:eastAsia="de-DE"/>
        </w:rPr>
        <w:t xml:space="preserve"> </w:t>
      </w:r>
      <w:r w:rsidR="00754EDD">
        <w:rPr>
          <w:rFonts w:ascii="Arial" w:eastAsia="Times New Roman" w:hAnsi="Arial" w:cs="Times New Roman"/>
          <w:b/>
          <w:szCs w:val="20"/>
          <w:u w:val="single"/>
          <w:lang w:eastAsia="de-DE"/>
        </w:rPr>
        <w:t>Auswirkungsanalyse der Vorschläge der Reformkommission</w:t>
      </w:r>
    </w:p>
    <w:p w14:paraId="1A3986C0"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BF323DB" w14:textId="77777777" w:rsidR="00754EDD" w:rsidRPr="00754EDD" w:rsidRDefault="00754EDD" w:rsidP="00754EDD">
      <w:pPr>
        <w:spacing w:after="0" w:line="340" w:lineRule="atLeast"/>
        <w:ind w:right="2268"/>
        <w:jc w:val="both"/>
        <w:rPr>
          <w:rFonts w:ascii="Arial" w:hAnsi="Arial" w:cs="Arial"/>
          <w:b/>
          <w:sz w:val="32"/>
          <w:szCs w:val="32"/>
        </w:rPr>
      </w:pPr>
      <w:r w:rsidRPr="00754EDD">
        <w:rPr>
          <w:rFonts w:ascii="Arial" w:hAnsi="Arial" w:cs="Arial"/>
          <w:b/>
          <w:sz w:val="32"/>
          <w:szCs w:val="32"/>
        </w:rPr>
        <w:t>DKG plädiert für Augenmaß und bringt eigenen Vorschlag in die Reformdiskussion ein</w:t>
      </w:r>
    </w:p>
    <w:p w14:paraId="29B35390" w14:textId="77777777" w:rsidR="00754EDD" w:rsidRPr="00754EDD" w:rsidRDefault="00754EDD" w:rsidP="00754EDD">
      <w:pPr>
        <w:spacing w:after="0" w:line="340" w:lineRule="atLeast"/>
        <w:ind w:right="2268"/>
        <w:jc w:val="both"/>
        <w:rPr>
          <w:rFonts w:ascii="Arial" w:hAnsi="Arial" w:cs="Arial"/>
          <w:b/>
          <w:sz w:val="32"/>
          <w:szCs w:val="32"/>
        </w:rPr>
      </w:pPr>
    </w:p>
    <w:p w14:paraId="5F998E55" w14:textId="6ABC3D3E" w:rsidR="006046BE" w:rsidRDefault="00D30167" w:rsidP="006046BE">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95415D">
        <w:rPr>
          <w:rFonts w:ascii="Arial" w:eastAsia="Times New Roman" w:hAnsi="Arial" w:cs="Arial"/>
          <w:noProof/>
          <w:lang w:eastAsia="de-DE"/>
        </w:rPr>
        <w:t>13. Februar 2023</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906C3">
        <w:rPr>
          <w:rFonts w:ascii="Arial" w:eastAsia="Times New Roman" w:hAnsi="Arial" w:cs="Arial"/>
          <w:lang w:eastAsia="de-DE"/>
        </w:rPr>
        <w:t xml:space="preserve"> </w:t>
      </w:r>
      <w:r w:rsidR="00754EDD" w:rsidRPr="00754EDD">
        <w:rPr>
          <w:rFonts w:ascii="Arial" w:eastAsia="Times New Roman" w:hAnsi="Arial" w:cs="Arial"/>
          <w:bCs/>
          <w:lang w:eastAsia="de-DE"/>
        </w:rPr>
        <w:t xml:space="preserve">Die Deutsche Krankenhausgesellschaft </w:t>
      </w:r>
      <w:r w:rsidR="00D76996">
        <w:rPr>
          <w:rFonts w:ascii="Arial" w:eastAsia="Times New Roman" w:hAnsi="Arial" w:cs="Arial"/>
          <w:bCs/>
          <w:lang w:eastAsia="de-DE"/>
        </w:rPr>
        <w:t xml:space="preserve">(DKG) </w:t>
      </w:r>
      <w:r w:rsidR="00754EDD" w:rsidRPr="00754EDD">
        <w:rPr>
          <w:rFonts w:ascii="Arial" w:eastAsia="Times New Roman" w:hAnsi="Arial" w:cs="Arial"/>
          <w:bCs/>
          <w:lang w:eastAsia="de-DE"/>
        </w:rPr>
        <w:t>bringt sich mit einem umfassenden Struktur- und Finanzierungsvorschlag in die aktuelle Debatte um eine große Krankenhausreform in Deutschland ein.</w:t>
      </w:r>
    </w:p>
    <w:p w14:paraId="20F6369C" w14:textId="4641FD2B" w:rsidR="002E410F" w:rsidRPr="00754EDD" w:rsidRDefault="006046BE" w:rsidP="00754EDD">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A</w:t>
      </w:r>
      <w:r w:rsidRPr="00A87FF7">
        <w:rPr>
          <w:rFonts w:ascii="Arial" w:eastAsia="Times New Roman" w:hAnsi="Arial" w:cs="Arial"/>
          <w:bCs/>
          <w:lang w:eastAsia="de-DE"/>
        </w:rPr>
        <w:t xml:space="preserve">m 6. Dezember 2022 </w:t>
      </w:r>
      <w:r>
        <w:rPr>
          <w:rFonts w:ascii="Arial" w:eastAsia="Times New Roman" w:hAnsi="Arial" w:cs="Arial"/>
          <w:bCs/>
          <w:lang w:eastAsia="de-DE"/>
        </w:rPr>
        <w:t xml:space="preserve">hat </w:t>
      </w:r>
      <w:r w:rsidRPr="00A87FF7">
        <w:rPr>
          <w:rFonts w:ascii="Arial" w:eastAsia="Times New Roman" w:hAnsi="Arial" w:cs="Arial"/>
          <w:bCs/>
          <w:lang w:eastAsia="de-DE"/>
        </w:rPr>
        <w:t>Bundesgesundheitsminister Karl Lauterbach zusammen mit der von ihm berufenen Regierungskommission ein umfassendes Reformkonzept für Krankenhäuser in Deutschland vorgestellt. Eine konkrete Auswirkungsanalyse dazu hat</w:t>
      </w:r>
      <w:r>
        <w:rPr>
          <w:rFonts w:ascii="Arial" w:eastAsia="Times New Roman" w:hAnsi="Arial" w:cs="Arial"/>
          <w:bCs/>
          <w:lang w:eastAsia="de-DE"/>
        </w:rPr>
        <w:t>te</w:t>
      </w:r>
      <w:r w:rsidRPr="00A87FF7">
        <w:rPr>
          <w:rFonts w:ascii="Arial" w:eastAsia="Times New Roman" w:hAnsi="Arial" w:cs="Arial"/>
          <w:bCs/>
          <w:lang w:eastAsia="de-DE"/>
        </w:rPr>
        <w:t xml:space="preserve"> aber weder die Regierungskommission noch der Bundesgesundheitsminister vorgelegt.</w:t>
      </w:r>
      <w:r>
        <w:rPr>
          <w:rFonts w:ascii="Arial" w:eastAsia="Times New Roman" w:hAnsi="Arial" w:cs="Arial"/>
          <w:bCs/>
          <w:lang w:eastAsia="de-DE"/>
        </w:rPr>
        <w:t xml:space="preserve"> </w:t>
      </w:r>
      <w:r w:rsidRPr="00A87FF7">
        <w:rPr>
          <w:rFonts w:ascii="Arial" w:eastAsia="Times New Roman" w:hAnsi="Arial" w:cs="Arial"/>
          <w:bCs/>
          <w:lang w:eastAsia="de-DE"/>
        </w:rPr>
        <w:t xml:space="preserve">Diese Auswirkungsanalyse hat die </w:t>
      </w:r>
      <w:r>
        <w:rPr>
          <w:rFonts w:ascii="Arial" w:eastAsia="Times New Roman" w:hAnsi="Arial" w:cs="Arial"/>
          <w:bCs/>
          <w:lang w:eastAsia="de-DE"/>
        </w:rPr>
        <w:t>DKG</w:t>
      </w:r>
      <w:r w:rsidRPr="00A87FF7">
        <w:rPr>
          <w:rFonts w:ascii="Arial" w:eastAsia="Times New Roman" w:hAnsi="Arial" w:cs="Arial"/>
          <w:bCs/>
          <w:lang w:eastAsia="de-DE"/>
        </w:rPr>
        <w:t xml:space="preserve"> beim Forschungsinstitut Institute for Health Care Business (hcb) in Kooperation mit Vebeto beauftragt.</w:t>
      </w:r>
    </w:p>
    <w:p w14:paraId="2099CF72" w14:textId="77777777" w:rsidR="00A87FF7" w:rsidRDefault="00754EDD" w:rsidP="00A87FF7">
      <w:pPr>
        <w:spacing w:line="340" w:lineRule="atLeast"/>
        <w:ind w:right="2268"/>
        <w:jc w:val="both"/>
        <w:rPr>
          <w:rFonts w:ascii="Arial" w:eastAsia="Times New Roman" w:hAnsi="Arial" w:cs="Arial"/>
          <w:bCs/>
          <w:lang w:eastAsia="de-DE"/>
        </w:rPr>
      </w:pPr>
      <w:r w:rsidRPr="00754EDD">
        <w:rPr>
          <w:rFonts w:ascii="Arial" w:eastAsia="Times New Roman" w:hAnsi="Arial" w:cs="Arial"/>
          <w:bCs/>
          <w:lang w:eastAsia="de-DE"/>
        </w:rPr>
        <w:t>„Die Auswirkungen des demogra</w:t>
      </w:r>
      <w:r w:rsidR="00FD37B8">
        <w:rPr>
          <w:rFonts w:ascii="Arial" w:eastAsia="Times New Roman" w:hAnsi="Arial" w:cs="Arial"/>
          <w:bCs/>
          <w:lang w:eastAsia="de-DE"/>
        </w:rPr>
        <w:t>f</w:t>
      </w:r>
      <w:r w:rsidRPr="00754EDD">
        <w:rPr>
          <w:rFonts w:ascii="Arial" w:eastAsia="Times New Roman" w:hAnsi="Arial" w:cs="Arial"/>
          <w:bCs/>
          <w:lang w:eastAsia="de-DE"/>
        </w:rPr>
        <w:t>ischen Wandels erfordern mutige, zukunftsorientierte Schritte zur Umgestaltung unseres Gesundheitswesens, nicht nur der Krankenhausversorgung. Es ist unstrittig, dass es nicht möglich sein wird, in den heutigen Versorgungsstrukturen die notwendigen Gesundheitsleistungen von morgen zu erbringen.</w:t>
      </w:r>
      <w:r w:rsidR="002E410F">
        <w:rPr>
          <w:rFonts w:ascii="Arial" w:eastAsia="Times New Roman" w:hAnsi="Arial" w:cs="Arial"/>
          <w:bCs/>
          <w:lang w:eastAsia="de-DE"/>
        </w:rPr>
        <w:t xml:space="preserve"> </w:t>
      </w:r>
      <w:r w:rsidRPr="00754EDD">
        <w:rPr>
          <w:rFonts w:ascii="Arial" w:eastAsia="Times New Roman" w:hAnsi="Arial" w:cs="Arial"/>
          <w:bCs/>
          <w:lang w:eastAsia="de-DE"/>
        </w:rPr>
        <w:t xml:space="preserve">Wir werden die vorhandenen Strukturen im ambulanten und stationären Bereich nicht unverändert lassen und sie mit einer ausreichenden Zahl an Fachkräften ausstatten können“, </w:t>
      </w:r>
      <w:r w:rsidR="00FD37B8">
        <w:rPr>
          <w:rFonts w:ascii="Arial" w:eastAsia="Times New Roman" w:hAnsi="Arial" w:cs="Arial"/>
          <w:bCs/>
          <w:lang w:eastAsia="de-DE"/>
        </w:rPr>
        <w:t>sagt</w:t>
      </w:r>
      <w:r w:rsidR="00FD37B8" w:rsidRPr="00754EDD">
        <w:rPr>
          <w:rFonts w:ascii="Arial" w:eastAsia="Times New Roman" w:hAnsi="Arial" w:cs="Arial"/>
          <w:bCs/>
          <w:lang w:eastAsia="de-DE"/>
        </w:rPr>
        <w:t xml:space="preserve"> </w:t>
      </w:r>
      <w:r w:rsidRPr="00754EDD">
        <w:rPr>
          <w:rFonts w:ascii="Arial" w:eastAsia="Times New Roman" w:hAnsi="Arial" w:cs="Arial"/>
          <w:bCs/>
          <w:lang w:eastAsia="de-DE"/>
        </w:rPr>
        <w:t xml:space="preserve">der </w:t>
      </w:r>
      <w:r w:rsidR="00D76996">
        <w:rPr>
          <w:rFonts w:ascii="Arial" w:eastAsia="Times New Roman" w:hAnsi="Arial" w:cs="Arial"/>
          <w:bCs/>
          <w:lang w:eastAsia="de-DE"/>
        </w:rPr>
        <w:t>DKG-</w:t>
      </w:r>
      <w:r w:rsidRPr="00754EDD">
        <w:rPr>
          <w:rFonts w:ascii="Arial" w:eastAsia="Times New Roman" w:hAnsi="Arial" w:cs="Arial"/>
          <w:bCs/>
          <w:lang w:eastAsia="de-DE"/>
        </w:rPr>
        <w:t>Vorstandsvorsitzende Dr. Gerald Gaß</w:t>
      </w:r>
      <w:r w:rsidR="00A87FF7">
        <w:rPr>
          <w:rFonts w:ascii="Arial" w:eastAsia="Times New Roman" w:hAnsi="Arial" w:cs="Arial"/>
          <w:bCs/>
          <w:lang w:eastAsia="de-DE"/>
        </w:rPr>
        <w:t>.</w:t>
      </w:r>
    </w:p>
    <w:p w14:paraId="47B81AE9" w14:textId="41E0229B" w:rsidR="000F3594" w:rsidRDefault="000F3594" w:rsidP="000F3594">
      <w:pPr>
        <w:spacing w:line="340" w:lineRule="atLeast"/>
        <w:ind w:right="2268"/>
        <w:jc w:val="both"/>
        <w:rPr>
          <w:rFonts w:ascii="Arial" w:eastAsia="Times New Roman" w:hAnsi="Arial" w:cs="Arial"/>
          <w:bCs/>
          <w:lang w:eastAsia="de-DE"/>
        </w:rPr>
      </w:pPr>
      <w:r w:rsidRPr="000F3594">
        <w:rPr>
          <w:rFonts w:ascii="Arial" w:eastAsia="Times New Roman" w:hAnsi="Arial" w:cs="Arial"/>
          <w:bCs/>
          <w:lang w:eastAsia="de-DE"/>
        </w:rPr>
        <w:t xml:space="preserve">In ihrer </w:t>
      </w:r>
      <w:r w:rsidR="006046BE">
        <w:rPr>
          <w:rFonts w:ascii="Arial" w:eastAsia="Times New Roman" w:hAnsi="Arial" w:cs="Arial"/>
          <w:bCs/>
          <w:lang w:eastAsia="de-DE"/>
        </w:rPr>
        <w:t xml:space="preserve">jetzt vorliegenden </w:t>
      </w:r>
      <w:r w:rsidRPr="000F3594">
        <w:rPr>
          <w:rFonts w:ascii="Arial" w:eastAsia="Times New Roman" w:hAnsi="Arial" w:cs="Arial"/>
          <w:bCs/>
          <w:lang w:eastAsia="de-DE"/>
        </w:rPr>
        <w:t xml:space="preserve">Auswirkungsanalyse hat </w:t>
      </w:r>
      <w:r w:rsidR="002F19ED">
        <w:rPr>
          <w:rFonts w:ascii="Arial" w:eastAsia="Times New Roman" w:hAnsi="Arial" w:cs="Arial"/>
          <w:bCs/>
          <w:lang w:eastAsia="de-DE"/>
        </w:rPr>
        <w:t xml:space="preserve">hcb in Kooperation mit </w:t>
      </w:r>
      <w:r w:rsidRPr="000F3594">
        <w:rPr>
          <w:rFonts w:ascii="Arial" w:eastAsia="Times New Roman" w:hAnsi="Arial" w:cs="Arial"/>
          <w:bCs/>
          <w:lang w:eastAsia="de-DE"/>
        </w:rPr>
        <w:t>Vebeto auf Basis öffentlich zugängliche</w:t>
      </w:r>
      <w:r w:rsidR="00FD37B8">
        <w:rPr>
          <w:rFonts w:ascii="Arial" w:eastAsia="Times New Roman" w:hAnsi="Arial" w:cs="Arial"/>
          <w:bCs/>
          <w:lang w:eastAsia="de-DE"/>
        </w:rPr>
        <w:t>r</w:t>
      </w:r>
      <w:r w:rsidRPr="000F3594">
        <w:rPr>
          <w:rFonts w:ascii="Arial" w:eastAsia="Times New Roman" w:hAnsi="Arial" w:cs="Arial"/>
          <w:bCs/>
          <w:lang w:eastAsia="de-DE"/>
        </w:rPr>
        <w:t xml:space="preserve"> Daten die Vorschläge der Reformkommission geprüft. Datengrundlage waren die Qualitätsberichte der Krankenhäuser des Datenjahres 2020, die Notfallstufen nach den G</w:t>
      </w:r>
      <w:r w:rsidR="00707D0E">
        <w:rPr>
          <w:rFonts w:ascii="Arial" w:eastAsia="Times New Roman" w:hAnsi="Arial" w:cs="Arial"/>
          <w:bCs/>
          <w:lang w:eastAsia="de-DE"/>
        </w:rPr>
        <w:noBreakHyphen/>
      </w:r>
      <w:r w:rsidRPr="000F3594">
        <w:rPr>
          <w:rFonts w:ascii="Arial" w:eastAsia="Times New Roman" w:hAnsi="Arial" w:cs="Arial"/>
          <w:bCs/>
          <w:lang w:eastAsia="de-DE"/>
        </w:rPr>
        <w:t>BA</w:t>
      </w:r>
      <w:r w:rsidR="00707D0E">
        <w:rPr>
          <w:rFonts w:ascii="Arial" w:eastAsia="Times New Roman" w:hAnsi="Arial" w:cs="Arial"/>
          <w:bCs/>
          <w:lang w:eastAsia="de-DE"/>
        </w:rPr>
        <w:noBreakHyphen/>
      </w:r>
      <w:r w:rsidRPr="000F3594">
        <w:rPr>
          <w:rFonts w:ascii="Arial" w:eastAsia="Times New Roman" w:hAnsi="Arial" w:cs="Arial"/>
          <w:bCs/>
          <w:lang w:eastAsia="de-DE"/>
        </w:rPr>
        <w:t>Richtlinien und eine manuelle Prüfung zu</w:t>
      </w:r>
      <w:r w:rsidR="00FD37B8">
        <w:rPr>
          <w:rFonts w:ascii="Arial" w:eastAsia="Times New Roman" w:hAnsi="Arial" w:cs="Arial"/>
          <w:bCs/>
          <w:lang w:eastAsia="de-DE"/>
        </w:rPr>
        <w:t>r</w:t>
      </w:r>
      <w:r w:rsidRPr="000F3594">
        <w:rPr>
          <w:rFonts w:ascii="Arial" w:eastAsia="Times New Roman" w:hAnsi="Arial" w:cs="Arial"/>
          <w:bCs/>
          <w:lang w:eastAsia="de-DE"/>
        </w:rPr>
        <w:t xml:space="preserve"> Identifikation von Fachkliniken. Auf dieser Grundlage kommt </w:t>
      </w:r>
      <w:r w:rsidR="00FD37B8">
        <w:rPr>
          <w:rFonts w:ascii="Arial" w:eastAsia="Times New Roman" w:hAnsi="Arial" w:cs="Arial"/>
          <w:bCs/>
          <w:lang w:eastAsia="de-DE"/>
        </w:rPr>
        <w:t>das Institut</w:t>
      </w:r>
      <w:r w:rsidR="00FD37B8" w:rsidRPr="000F3594">
        <w:rPr>
          <w:rFonts w:ascii="Arial" w:eastAsia="Times New Roman" w:hAnsi="Arial" w:cs="Arial"/>
          <w:bCs/>
          <w:lang w:eastAsia="de-DE"/>
        </w:rPr>
        <w:t xml:space="preserve"> </w:t>
      </w:r>
      <w:r w:rsidRPr="000F3594">
        <w:rPr>
          <w:rFonts w:ascii="Arial" w:eastAsia="Times New Roman" w:hAnsi="Arial" w:cs="Arial"/>
          <w:bCs/>
          <w:lang w:eastAsia="de-DE"/>
        </w:rPr>
        <w:t xml:space="preserve">zum Schluss, dass </w:t>
      </w:r>
      <w:r w:rsidR="009A072D" w:rsidRPr="000F3594">
        <w:rPr>
          <w:rFonts w:ascii="Arial" w:eastAsia="Times New Roman" w:hAnsi="Arial" w:cs="Arial"/>
          <w:bCs/>
          <w:lang w:eastAsia="de-DE"/>
        </w:rPr>
        <w:t>von</w:t>
      </w:r>
      <w:r w:rsidR="009A072D">
        <w:rPr>
          <w:rFonts w:ascii="Arial" w:eastAsia="Times New Roman" w:hAnsi="Arial" w:cs="Arial"/>
          <w:bCs/>
          <w:lang w:eastAsia="de-DE"/>
        </w:rPr>
        <w:t xml:space="preserve"> den </w:t>
      </w:r>
      <w:r w:rsidR="009A072D" w:rsidRPr="000F3594">
        <w:rPr>
          <w:rFonts w:ascii="Arial" w:eastAsia="Times New Roman" w:hAnsi="Arial" w:cs="Arial"/>
          <w:bCs/>
          <w:lang w:eastAsia="de-DE"/>
        </w:rPr>
        <w:t xml:space="preserve">heute </w:t>
      </w:r>
      <w:r w:rsidR="00E5000A">
        <w:rPr>
          <w:rFonts w:ascii="Arial" w:eastAsia="Times New Roman" w:hAnsi="Arial" w:cs="Arial"/>
          <w:bCs/>
          <w:lang w:eastAsia="de-DE"/>
        </w:rPr>
        <w:t xml:space="preserve">rund 1700 </w:t>
      </w:r>
      <w:r w:rsidR="009A072D">
        <w:rPr>
          <w:rFonts w:ascii="Arial" w:eastAsia="Times New Roman" w:hAnsi="Arial" w:cs="Arial"/>
          <w:bCs/>
          <w:lang w:eastAsia="de-DE"/>
        </w:rPr>
        <w:t xml:space="preserve">Standorten </w:t>
      </w:r>
      <w:r w:rsidR="00E5000A">
        <w:rPr>
          <w:rFonts w:ascii="Arial" w:eastAsia="Times New Roman" w:hAnsi="Arial" w:cs="Arial"/>
          <w:bCs/>
          <w:lang w:eastAsia="de-DE"/>
        </w:rPr>
        <w:t xml:space="preserve">ca. </w:t>
      </w:r>
      <w:r w:rsidRPr="000F3594">
        <w:rPr>
          <w:rFonts w:ascii="Arial" w:eastAsia="Times New Roman" w:hAnsi="Arial" w:cs="Arial"/>
          <w:bCs/>
          <w:lang w:eastAsia="de-DE"/>
        </w:rPr>
        <w:t>63</w:t>
      </w:r>
      <w:r w:rsidR="00E5000A">
        <w:rPr>
          <w:rFonts w:ascii="Arial" w:eastAsia="Times New Roman" w:hAnsi="Arial" w:cs="Arial"/>
          <w:bCs/>
          <w:lang w:eastAsia="de-DE"/>
        </w:rPr>
        <w:t>0</w:t>
      </w:r>
      <w:r w:rsidRPr="000F3594">
        <w:rPr>
          <w:rFonts w:ascii="Arial" w:eastAsia="Times New Roman" w:hAnsi="Arial" w:cs="Arial"/>
          <w:bCs/>
          <w:lang w:eastAsia="de-DE"/>
        </w:rPr>
        <w:t xml:space="preserve"> entweder dem</w:t>
      </w:r>
      <w:r w:rsidR="006046BE">
        <w:rPr>
          <w:rFonts w:ascii="Arial" w:eastAsia="Times New Roman" w:hAnsi="Arial" w:cs="Arial"/>
          <w:bCs/>
          <w:lang w:eastAsia="de-DE"/>
        </w:rPr>
        <w:t xml:space="preserve"> neuen</w:t>
      </w:r>
      <w:r w:rsidRPr="000F3594">
        <w:rPr>
          <w:rFonts w:ascii="Arial" w:eastAsia="Times New Roman" w:hAnsi="Arial" w:cs="Arial"/>
          <w:bCs/>
          <w:lang w:eastAsia="de-DE"/>
        </w:rPr>
        <w:t xml:space="preserve"> Level 1i zugehörig wären oder keine Zuordnung zu einem Level bekämen. Darunter fallen viele potentielle Fachkliniken. </w:t>
      </w:r>
      <w:r w:rsidR="00E5000A">
        <w:rPr>
          <w:rFonts w:ascii="Arial" w:eastAsia="Times New Roman" w:hAnsi="Arial" w:cs="Arial"/>
          <w:bCs/>
          <w:lang w:eastAsia="de-DE"/>
        </w:rPr>
        <w:t xml:space="preserve">Etwa </w:t>
      </w:r>
      <w:r w:rsidRPr="000F3594">
        <w:rPr>
          <w:rFonts w:ascii="Arial" w:eastAsia="Times New Roman" w:hAnsi="Arial" w:cs="Arial"/>
          <w:bCs/>
          <w:lang w:eastAsia="de-DE"/>
        </w:rPr>
        <w:t>83</w:t>
      </w:r>
      <w:r w:rsidR="00E5000A">
        <w:rPr>
          <w:rFonts w:ascii="Arial" w:eastAsia="Times New Roman" w:hAnsi="Arial" w:cs="Arial"/>
          <w:bCs/>
          <w:lang w:eastAsia="de-DE"/>
        </w:rPr>
        <w:t>0</w:t>
      </w:r>
      <w:r w:rsidRPr="000F3594">
        <w:rPr>
          <w:rFonts w:ascii="Arial" w:eastAsia="Times New Roman" w:hAnsi="Arial" w:cs="Arial"/>
          <w:bCs/>
          <w:lang w:eastAsia="de-DE"/>
        </w:rPr>
        <w:t xml:space="preserve"> Kliniken wären Leve</w:t>
      </w:r>
      <w:r w:rsidR="006046BE">
        <w:rPr>
          <w:rFonts w:ascii="Arial" w:eastAsia="Times New Roman" w:hAnsi="Arial" w:cs="Arial"/>
          <w:bCs/>
          <w:lang w:eastAsia="de-DE"/>
        </w:rPr>
        <w:t>l</w:t>
      </w:r>
      <w:r w:rsidRPr="000F3594">
        <w:rPr>
          <w:rFonts w:ascii="Arial" w:eastAsia="Times New Roman" w:hAnsi="Arial" w:cs="Arial"/>
          <w:bCs/>
          <w:lang w:eastAsia="de-DE"/>
        </w:rPr>
        <w:t xml:space="preserve"> 1n. Würde man dies noch mit </w:t>
      </w:r>
      <w:r w:rsidR="00FD37B8">
        <w:rPr>
          <w:rFonts w:ascii="Arial" w:eastAsia="Times New Roman" w:hAnsi="Arial" w:cs="Arial"/>
          <w:bCs/>
          <w:lang w:eastAsia="de-DE"/>
        </w:rPr>
        <w:t xml:space="preserve">der </w:t>
      </w:r>
      <w:r w:rsidRPr="000F3594">
        <w:rPr>
          <w:rFonts w:ascii="Arial" w:eastAsia="Times New Roman" w:hAnsi="Arial" w:cs="Arial"/>
          <w:bCs/>
          <w:lang w:eastAsia="de-DE"/>
        </w:rPr>
        <w:t>30</w:t>
      </w:r>
      <w:r w:rsidR="006046BE">
        <w:rPr>
          <w:rFonts w:ascii="Arial" w:eastAsia="Times New Roman" w:hAnsi="Arial" w:cs="Arial"/>
          <w:bCs/>
          <w:lang w:eastAsia="de-DE"/>
        </w:rPr>
        <w:t>-</w:t>
      </w:r>
      <w:r w:rsidRPr="000F3594">
        <w:rPr>
          <w:rFonts w:ascii="Arial" w:eastAsia="Times New Roman" w:hAnsi="Arial" w:cs="Arial"/>
          <w:bCs/>
          <w:lang w:eastAsia="de-DE"/>
        </w:rPr>
        <w:t>Minuten</w:t>
      </w:r>
      <w:r w:rsidR="006046BE">
        <w:rPr>
          <w:rFonts w:ascii="Arial" w:eastAsia="Times New Roman" w:hAnsi="Arial" w:cs="Arial"/>
          <w:bCs/>
          <w:lang w:eastAsia="de-DE"/>
        </w:rPr>
        <w:t>-</w:t>
      </w:r>
      <w:r w:rsidRPr="000F3594">
        <w:rPr>
          <w:rFonts w:ascii="Arial" w:eastAsia="Times New Roman" w:hAnsi="Arial" w:cs="Arial"/>
          <w:bCs/>
          <w:lang w:eastAsia="de-DE"/>
        </w:rPr>
        <w:t>Regel kombinieren</w:t>
      </w:r>
      <w:r w:rsidR="00CB6175">
        <w:rPr>
          <w:rFonts w:ascii="Arial" w:eastAsia="Times New Roman" w:hAnsi="Arial" w:cs="Arial"/>
          <w:bCs/>
          <w:lang w:eastAsia="de-DE"/>
        </w:rPr>
        <w:t>,</w:t>
      </w:r>
      <w:r>
        <w:rPr>
          <w:rFonts w:ascii="Arial" w:eastAsia="Times New Roman" w:hAnsi="Arial" w:cs="Arial"/>
          <w:bCs/>
          <w:lang w:eastAsia="de-DE"/>
        </w:rPr>
        <w:t xml:space="preserve"> </w:t>
      </w:r>
      <w:r w:rsidRPr="000F3594">
        <w:rPr>
          <w:rFonts w:ascii="Arial" w:eastAsia="Times New Roman" w:hAnsi="Arial" w:cs="Arial"/>
          <w:bCs/>
          <w:lang w:eastAsia="de-DE"/>
        </w:rPr>
        <w:t xml:space="preserve">würden von </w:t>
      </w:r>
      <w:r w:rsidRPr="000F3594">
        <w:rPr>
          <w:rFonts w:ascii="Arial" w:eastAsia="Times New Roman" w:hAnsi="Arial" w:cs="Arial"/>
          <w:bCs/>
          <w:lang w:eastAsia="de-DE"/>
        </w:rPr>
        <w:lastRenderedPageBreak/>
        <w:t xml:space="preserve">diesen </w:t>
      </w:r>
      <w:r w:rsidR="00E5000A">
        <w:rPr>
          <w:rFonts w:ascii="Arial" w:eastAsia="Times New Roman" w:hAnsi="Arial" w:cs="Arial"/>
          <w:bCs/>
          <w:lang w:eastAsia="de-DE"/>
        </w:rPr>
        <w:t>ca</w:t>
      </w:r>
      <w:r w:rsidR="002939F1">
        <w:rPr>
          <w:rFonts w:ascii="Arial" w:eastAsia="Times New Roman" w:hAnsi="Arial" w:cs="Arial"/>
          <w:bCs/>
          <w:lang w:eastAsia="de-DE"/>
        </w:rPr>
        <w:t>.</w:t>
      </w:r>
      <w:r w:rsidR="00E5000A">
        <w:rPr>
          <w:rFonts w:ascii="Arial" w:eastAsia="Times New Roman" w:hAnsi="Arial" w:cs="Arial"/>
          <w:bCs/>
          <w:lang w:eastAsia="de-DE"/>
        </w:rPr>
        <w:t xml:space="preserve"> </w:t>
      </w:r>
      <w:r w:rsidRPr="000F3594">
        <w:rPr>
          <w:rFonts w:ascii="Arial" w:eastAsia="Times New Roman" w:hAnsi="Arial" w:cs="Arial"/>
          <w:bCs/>
          <w:lang w:eastAsia="de-DE"/>
        </w:rPr>
        <w:t>56</w:t>
      </w:r>
      <w:r w:rsidR="00E5000A">
        <w:rPr>
          <w:rFonts w:ascii="Arial" w:eastAsia="Times New Roman" w:hAnsi="Arial" w:cs="Arial"/>
          <w:bCs/>
          <w:lang w:eastAsia="de-DE"/>
        </w:rPr>
        <w:t>0</w:t>
      </w:r>
      <w:r w:rsidRPr="000F3594">
        <w:rPr>
          <w:rFonts w:ascii="Arial" w:eastAsia="Times New Roman" w:hAnsi="Arial" w:cs="Arial"/>
          <w:bCs/>
          <w:lang w:eastAsia="de-DE"/>
        </w:rPr>
        <w:t xml:space="preserve"> weitere Kliniken zu 1i</w:t>
      </w:r>
      <w:r w:rsidR="006046BE">
        <w:rPr>
          <w:rFonts w:ascii="Arial" w:eastAsia="Times New Roman" w:hAnsi="Arial" w:cs="Arial"/>
          <w:bCs/>
          <w:lang w:eastAsia="de-DE"/>
        </w:rPr>
        <w:t>-</w:t>
      </w:r>
      <w:r w:rsidRPr="000F3594">
        <w:rPr>
          <w:rFonts w:ascii="Arial" w:eastAsia="Times New Roman" w:hAnsi="Arial" w:cs="Arial"/>
          <w:bCs/>
          <w:lang w:eastAsia="de-DE"/>
        </w:rPr>
        <w:t xml:space="preserve">Einrichtungen. </w:t>
      </w:r>
      <w:r>
        <w:rPr>
          <w:rFonts w:ascii="Arial" w:eastAsia="Times New Roman" w:hAnsi="Arial" w:cs="Arial"/>
          <w:bCs/>
          <w:lang w:eastAsia="de-DE"/>
        </w:rPr>
        <w:t>I</w:t>
      </w:r>
      <w:r w:rsidRPr="000F3594">
        <w:rPr>
          <w:rFonts w:ascii="Arial" w:eastAsia="Times New Roman" w:hAnsi="Arial" w:cs="Arial"/>
          <w:bCs/>
          <w:lang w:eastAsia="de-DE"/>
        </w:rPr>
        <w:t>n den beiden oberen Level</w:t>
      </w:r>
      <w:r w:rsidR="00FD37B8">
        <w:rPr>
          <w:rFonts w:ascii="Arial" w:eastAsia="Times New Roman" w:hAnsi="Arial" w:cs="Arial"/>
          <w:bCs/>
          <w:lang w:eastAsia="de-DE"/>
        </w:rPr>
        <w:t>n</w:t>
      </w:r>
      <w:r w:rsidRPr="000F3594">
        <w:rPr>
          <w:rFonts w:ascii="Arial" w:eastAsia="Times New Roman" w:hAnsi="Arial" w:cs="Arial"/>
          <w:bCs/>
          <w:lang w:eastAsia="de-DE"/>
        </w:rPr>
        <w:t xml:space="preserve"> wäre</w:t>
      </w:r>
      <w:r w:rsidR="00FD37B8">
        <w:rPr>
          <w:rFonts w:ascii="Arial" w:eastAsia="Times New Roman" w:hAnsi="Arial" w:cs="Arial"/>
          <w:bCs/>
          <w:lang w:eastAsia="de-DE"/>
        </w:rPr>
        <w:t>n</w:t>
      </w:r>
      <w:r w:rsidRPr="000F3594">
        <w:rPr>
          <w:rFonts w:ascii="Arial" w:eastAsia="Times New Roman" w:hAnsi="Arial" w:cs="Arial"/>
          <w:bCs/>
          <w:lang w:eastAsia="de-DE"/>
        </w:rPr>
        <w:t xml:space="preserve"> </w:t>
      </w:r>
      <w:r w:rsidR="006046BE">
        <w:rPr>
          <w:rFonts w:ascii="Arial" w:eastAsia="Times New Roman" w:hAnsi="Arial" w:cs="Arial"/>
          <w:bCs/>
          <w:lang w:eastAsia="de-DE"/>
        </w:rPr>
        <w:t xml:space="preserve">es </w:t>
      </w:r>
      <w:r w:rsidRPr="000F3594">
        <w:rPr>
          <w:rFonts w:ascii="Arial" w:eastAsia="Times New Roman" w:hAnsi="Arial" w:cs="Arial"/>
          <w:bCs/>
          <w:lang w:eastAsia="de-DE"/>
        </w:rPr>
        <w:t xml:space="preserve">nach dieser Ausführung noch insgesamt </w:t>
      </w:r>
      <w:r w:rsidR="00E5000A">
        <w:rPr>
          <w:rFonts w:ascii="Arial" w:eastAsia="Times New Roman" w:hAnsi="Arial" w:cs="Arial"/>
          <w:bCs/>
          <w:lang w:eastAsia="de-DE"/>
        </w:rPr>
        <w:t xml:space="preserve">rund </w:t>
      </w:r>
      <w:r w:rsidRPr="000F3594">
        <w:rPr>
          <w:rFonts w:ascii="Arial" w:eastAsia="Times New Roman" w:hAnsi="Arial" w:cs="Arial"/>
          <w:bCs/>
          <w:lang w:eastAsia="de-DE"/>
        </w:rPr>
        <w:t>23</w:t>
      </w:r>
      <w:r w:rsidR="00E5000A">
        <w:rPr>
          <w:rFonts w:ascii="Arial" w:eastAsia="Times New Roman" w:hAnsi="Arial" w:cs="Arial"/>
          <w:bCs/>
          <w:lang w:eastAsia="de-DE"/>
        </w:rPr>
        <w:t>0</w:t>
      </w:r>
      <w:r w:rsidRPr="000F3594">
        <w:rPr>
          <w:rFonts w:ascii="Arial" w:eastAsia="Times New Roman" w:hAnsi="Arial" w:cs="Arial"/>
          <w:bCs/>
          <w:lang w:eastAsia="de-DE"/>
        </w:rPr>
        <w:t xml:space="preserve"> Krankenhäuser.</w:t>
      </w:r>
    </w:p>
    <w:p w14:paraId="7CED35F5" w14:textId="4E9C7929" w:rsidR="006046BE" w:rsidRDefault="000F3594" w:rsidP="00A87FF7">
      <w:pPr>
        <w:spacing w:line="340" w:lineRule="atLeast"/>
        <w:ind w:right="2268"/>
        <w:jc w:val="both"/>
        <w:rPr>
          <w:rFonts w:ascii="Arial" w:eastAsia="Times New Roman" w:hAnsi="Arial" w:cs="Arial"/>
          <w:bCs/>
          <w:lang w:eastAsia="de-DE"/>
        </w:rPr>
      </w:pPr>
      <w:r w:rsidRPr="000F3594">
        <w:rPr>
          <w:rFonts w:ascii="Arial" w:eastAsia="Times New Roman" w:hAnsi="Arial" w:cs="Arial"/>
          <w:bCs/>
          <w:lang w:eastAsia="de-DE"/>
        </w:rPr>
        <w:t>Wie groß die Auswirkungen sind, wenn die Kriterien der Regierungskommission streng angewendet w</w:t>
      </w:r>
      <w:r w:rsidR="00FD37B8">
        <w:rPr>
          <w:rFonts w:ascii="Arial" w:eastAsia="Times New Roman" w:hAnsi="Arial" w:cs="Arial"/>
          <w:bCs/>
          <w:lang w:eastAsia="de-DE"/>
        </w:rPr>
        <w:t>ü</w:t>
      </w:r>
      <w:r w:rsidRPr="000F3594">
        <w:rPr>
          <w:rFonts w:ascii="Arial" w:eastAsia="Times New Roman" w:hAnsi="Arial" w:cs="Arial"/>
          <w:bCs/>
          <w:lang w:eastAsia="de-DE"/>
        </w:rPr>
        <w:t xml:space="preserve">rden, zeigt sich bei der Verschiebung potentieller Patientenströme. </w:t>
      </w:r>
      <w:r w:rsidR="00FD37B8">
        <w:rPr>
          <w:rFonts w:ascii="Arial" w:eastAsia="Times New Roman" w:hAnsi="Arial" w:cs="Arial"/>
          <w:bCs/>
          <w:lang w:eastAsia="de-DE"/>
        </w:rPr>
        <w:t xml:space="preserve">So müssten sich </w:t>
      </w:r>
      <w:r w:rsidRPr="000F3594">
        <w:rPr>
          <w:rFonts w:ascii="Arial" w:eastAsia="Times New Roman" w:hAnsi="Arial" w:cs="Arial"/>
          <w:bCs/>
          <w:lang w:eastAsia="de-DE"/>
        </w:rPr>
        <w:t xml:space="preserve">52 </w:t>
      </w:r>
      <w:r>
        <w:rPr>
          <w:rFonts w:ascii="Arial" w:eastAsia="Times New Roman" w:hAnsi="Arial" w:cs="Arial"/>
          <w:bCs/>
          <w:lang w:eastAsia="de-DE"/>
        </w:rPr>
        <w:t>Prozent</w:t>
      </w:r>
      <w:r w:rsidRPr="000F3594">
        <w:rPr>
          <w:rFonts w:ascii="Arial" w:eastAsia="Times New Roman" w:hAnsi="Arial" w:cs="Arial"/>
          <w:bCs/>
          <w:lang w:eastAsia="de-DE"/>
        </w:rPr>
        <w:t xml:space="preserve"> aller </w:t>
      </w:r>
      <w:r w:rsidR="00FD37B8">
        <w:rPr>
          <w:rFonts w:ascii="Arial" w:eastAsia="Times New Roman" w:hAnsi="Arial" w:cs="Arial"/>
          <w:bCs/>
          <w:lang w:eastAsia="de-DE"/>
        </w:rPr>
        <w:t>werdenden Mütter</w:t>
      </w:r>
      <w:r w:rsidRPr="000F3594">
        <w:rPr>
          <w:rFonts w:ascii="Arial" w:eastAsia="Times New Roman" w:hAnsi="Arial" w:cs="Arial"/>
          <w:bCs/>
          <w:lang w:eastAsia="de-DE"/>
        </w:rPr>
        <w:t xml:space="preserve"> einen neuen Standort für die Geburt suchen. 56</w:t>
      </w:r>
      <w:r w:rsidR="00CD5B7C">
        <w:rPr>
          <w:rFonts w:ascii="Arial" w:eastAsia="Times New Roman" w:hAnsi="Arial" w:cs="Arial"/>
          <w:bCs/>
          <w:lang w:eastAsia="de-DE"/>
        </w:rPr>
        <w:t> </w:t>
      </w:r>
      <w:r>
        <w:rPr>
          <w:rFonts w:ascii="Arial" w:eastAsia="Times New Roman" w:hAnsi="Arial" w:cs="Arial"/>
          <w:bCs/>
          <w:lang w:eastAsia="de-DE"/>
        </w:rPr>
        <w:t>Prozent</w:t>
      </w:r>
      <w:r w:rsidRPr="000F3594">
        <w:rPr>
          <w:rFonts w:ascii="Arial" w:eastAsia="Times New Roman" w:hAnsi="Arial" w:cs="Arial"/>
          <w:bCs/>
          <w:lang w:eastAsia="de-DE"/>
        </w:rPr>
        <w:t xml:space="preserve"> der </w:t>
      </w:r>
      <w:r w:rsidR="00FD37B8">
        <w:rPr>
          <w:rFonts w:ascii="Arial" w:eastAsia="Times New Roman" w:hAnsi="Arial" w:cs="Arial"/>
          <w:bCs/>
          <w:lang w:eastAsia="de-DE"/>
        </w:rPr>
        <w:t xml:space="preserve">Patientinnen und </w:t>
      </w:r>
      <w:r w:rsidRPr="000F3594">
        <w:rPr>
          <w:rFonts w:ascii="Arial" w:eastAsia="Times New Roman" w:hAnsi="Arial" w:cs="Arial"/>
          <w:bCs/>
          <w:lang w:eastAsia="de-DE"/>
        </w:rPr>
        <w:t xml:space="preserve">Patienten in der interventionellen Kardiologie müssten das Krankenhaus wechseln. In der Urologie wären es 47 und in der Neurologie 39 </w:t>
      </w:r>
      <w:r>
        <w:rPr>
          <w:rFonts w:ascii="Arial" w:eastAsia="Times New Roman" w:hAnsi="Arial" w:cs="Arial"/>
          <w:bCs/>
          <w:lang w:eastAsia="de-DE"/>
        </w:rPr>
        <w:t>Prozent</w:t>
      </w:r>
      <w:r w:rsidRPr="000F3594">
        <w:rPr>
          <w:rFonts w:ascii="Arial" w:eastAsia="Times New Roman" w:hAnsi="Arial" w:cs="Arial"/>
          <w:bCs/>
          <w:lang w:eastAsia="de-DE"/>
        </w:rPr>
        <w:t>. Andere Leistungsgruppen hätten ähnliche Ergebnisse. „Wir werden weitere Szenarien durchspielen</w:t>
      </w:r>
      <w:r>
        <w:rPr>
          <w:rFonts w:ascii="Arial" w:eastAsia="Times New Roman" w:hAnsi="Arial" w:cs="Arial"/>
          <w:bCs/>
          <w:lang w:eastAsia="de-DE"/>
        </w:rPr>
        <w:t>,</w:t>
      </w:r>
      <w:r w:rsidRPr="000F3594">
        <w:rPr>
          <w:rFonts w:ascii="Arial" w:eastAsia="Times New Roman" w:hAnsi="Arial" w:cs="Arial"/>
          <w:bCs/>
          <w:lang w:eastAsia="de-DE"/>
        </w:rPr>
        <w:t xml:space="preserve"> um zu sehen</w:t>
      </w:r>
      <w:r w:rsidR="00CD5B7C">
        <w:rPr>
          <w:rFonts w:ascii="Arial" w:eastAsia="Times New Roman" w:hAnsi="Arial" w:cs="Arial"/>
          <w:bCs/>
          <w:lang w:eastAsia="de-DE"/>
        </w:rPr>
        <w:t>,</w:t>
      </w:r>
      <w:r w:rsidRPr="000F3594">
        <w:rPr>
          <w:rFonts w:ascii="Arial" w:eastAsia="Times New Roman" w:hAnsi="Arial" w:cs="Arial"/>
          <w:bCs/>
          <w:lang w:eastAsia="de-DE"/>
        </w:rPr>
        <w:t xml:space="preserve"> welche Änderungen </w:t>
      </w:r>
      <w:r w:rsidR="00036A5E">
        <w:rPr>
          <w:rFonts w:ascii="Arial" w:eastAsia="Times New Roman" w:hAnsi="Arial" w:cs="Arial"/>
          <w:bCs/>
          <w:lang w:eastAsia="de-DE"/>
        </w:rPr>
        <w:t xml:space="preserve">der Kriterien </w:t>
      </w:r>
      <w:r w:rsidRPr="000F3594">
        <w:rPr>
          <w:rFonts w:ascii="Arial" w:eastAsia="Times New Roman" w:hAnsi="Arial" w:cs="Arial"/>
          <w:bCs/>
          <w:lang w:eastAsia="de-DE"/>
        </w:rPr>
        <w:t>welche Auswirkungen haben</w:t>
      </w:r>
      <w:r w:rsidR="0029045A">
        <w:rPr>
          <w:rFonts w:ascii="Arial" w:eastAsia="Times New Roman" w:hAnsi="Arial" w:cs="Arial"/>
          <w:bCs/>
          <w:lang w:eastAsia="de-DE"/>
        </w:rPr>
        <w:t>,</w:t>
      </w:r>
      <w:r w:rsidR="0029045A" w:rsidRPr="000F3594">
        <w:rPr>
          <w:rFonts w:ascii="Arial" w:eastAsia="Times New Roman" w:hAnsi="Arial" w:cs="Arial"/>
          <w:bCs/>
          <w:lang w:eastAsia="de-DE"/>
        </w:rPr>
        <w:t xml:space="preserve"> </w:t>
      </w:r>
      <w:r w:rsidR="007D1702">
        <w:rPr>
          <w:rFonts w:ascii="Arial" w:eastAsia="Times New Roman" w:hAnsi="Arial" w:cs="Arial"/>
          <w:bCs/>
          <w:lang w:eastAsia="de-DE"/>
        </w:rPr>
        <w:t>z</w:t>
      </w:r>
      <w:r w:rsidR="0029045A">
        <w:rPr>
          <w:rFonts w:ascii="Arial" w:eastAsia="Times New Roman" w:hAnsi="Arial" w:cs="Arial"/>
          <w:bCs/>
          <w:lang w:eastAsia="de-DE"/>
        </w:rPr>
        <w:t xml:space="preserve">um Beispiel das Erreichen von </w:t>
      </w:r>
      <w:r w:rsidRPr="000F3594">
        <w:rPr>
          <w:rFonts w:ascii="Arial" w:eastAsia="Times New Roman" w:hAnsi="Arial" w:cs="Arial"/>
          <w:bCs/>
          <w:lang w:eastAsia="de-DE"/>
        </w:rPr>
        <w:t xml:space="preserve">Level </w:t>
      </w:r>
      <w:r>
        <w:rPr>
          <w:rFonts w:ascii="Arial" w:eastAsia="Times New Roman" w:hAnsi="Arial" w:cs="Arial"/>
          <w:bCs/>
          <w:lang w:eastAsia="de-DE"/>
        </w:rPr>
        <w:t>2</w:t>
      </w:r>
      <w:r w:rsidR="00CD5B7C">
        <w:rPr>
          <w:rFonts w:ascii="Arial" w:eastAsia="Times New Roman" w:hAnsi="Arial" w:cs="Arial"/>
          <w:bCs/>
          <w:lang w:eastAsia="de-DE"/>
        </w:rPr>
        <w:t>,</w:t>
      </w:r>
      <w:r>
        <w:rPr>
          <w:rFonts w:ascii="Arial" w:eastAsia="Times New Roman" w:hAnsi="Arial" w:cs="Arial"/>
          <w:bCs/>
          <w:lang w:eastAsia="de-DE"/>
        </w:rPr>
        <w:t xml:space="preserve"> </w:t>
      </w:r>
      <w:r w:rsidRPr="000F3594">
        <w:rPr>
          <w:rFonts w:ascii="Arial" w:eastAsia="Times New Roman" w:hAnsi="Arial" w:cs="Arial"/>
          <w:bCs/>
          <w:lang w:eastAsia="de-DE"/>
        </w:rPr>
        <w:t>auch ohne Strok</w:t>
      </w:r>
      <w:r w:rsidR="00FD37B8">
        <w:rPr>
          <w:rFonts w:ascii="Arial" w:eastAsia="Times New Roman" w:hAnsi="Arial" w:cs="Arial"/>
          <w:bCs/>
          <w:lang w:eastAsia="de-DE"/>
        </w:rPr>
        <w:t>e</w:t>
      </w:r>
      <w:r w:rsidRPr="000F3594">
        <w:rPr>
          <w:rFonts w:ascii="Arial" w:eastAsia="Times New Roman" w:hAnsi="Arial" w:cs="Arial"/>
          <w:bCs/>
          <w:lang w:eastAsia="de-DE"/>
        </w:rPr>
        <w:t xml:space="preserve"> Unit </w:t>
      </w:r>
      <w:r w:rsidR="00FD37B8">
        <w:rPr>
          <w:rFonts w:ascii="Arial" w:eastAsia="Times New Roman" w:hAnsi="Arial" w:cs="Arial"/>
          <w:bCs/>
          <w:lang w:eastAsia="de-DE"/>
        </w:rPr>
        <w:t>und</w:t>
      </w:r>
      <w:r w:rsidR="00FD37B8" w:rsidRPr="000F3594">
        <w:rPr>
          <w:rFonts w:ascii="Arial" w:eastAsia="Times New Roman" w:hAnsi="Arial" w:cs="Arial"/>
          <w:bCs/>
          <w:lang w:eastAsia="de-DE"/>
        </w:rPr>
        <w:t xml:space="preserve"> </w:t>
      </w:r>
      <w:r w:rsidRPr="000F3594">
        <w:rPr>
          <w:rFonts w:ascii="Arial" w:eastAsia="Times New Roman" w:hAnsi="Arial" w:cs="Arial"/>
          <w:bCs/>
          <w:lang w:eastAsia="de-DE"/>
        </w:rPr>
        <w:t xml:space="preserve">ohne Geburtshilfe. </w:t>
      </w:r>
      <w:r w:rsidR="0029045A">
        <w:rPr>
          <w:rFonts w:ascii="Arial" w:eastAsia="Times New Roman" w:hAnsi="Arial" w:cs="Arial"/>
          <w:bCs/>
          <w:lang w:eastAsia="de-DE"/>
        </w:rPr>
        <w:t>Wichtig scheint mir zudem, dass</w:t>
      </w:r>
      <w:r w:rsidR="0029045A" w:rsidRPr="000F3594">
        <w:rPr>
          <w:rFonts w:ascii="Arial" w:eastAsia="Times New Roman" w:hAnsi="Arial" w:cs="Arial"/>
          <w:bCs/>
          <w:lang w:eastAsia="de-DE"/>
        </w:rPr>
        <w:t xml:space="preserve"> </w:t>
      </w:r>
      <w:r w:rsidRPr="000F3594">
        <w:rPr>
          <w:rFonts w:ascii="Arial" w:eastAsia="Times New Roman" w:hAnsi="Arial" w:cs="Arial"/>
          <w:bCs/>
          <w:lang w:eastAsia="de-DE"/>
        </w:rPr>
        <w:t xml:space="preserve">jede Leistungsgruppe </w:t>
      </w:r>
      <w:r w:rsidR="00FD37B8">
        <w:rPr>
          <w:rFonts w:ascii="Arial" w:eastAsia="Times New Roman" w:hAnsi="Arial" w:cs="Arial"/>
          <w:bCs/>
          <w:lang w:eastAsia="de-DE"/>
        </w:rPr>
        <w:t>a</w:t>
      </w:r>
      <w:r w:rsidRPr="000F3594">
        <w:rPr>
          <w:rFonts w:ascii="Arial" w:eastAsia="Times New Roman" w:hAnsi="Arial" w:cs="Arial"/>
          <w:bCs/>
          <w:lang w:eastAsia="de-DE"/>
        </w:rPr>
        <w:t>n mindestens einem Standort innerhalb der für die Leistungsgruppe passende</w:t>
      </w:r>
      <w:r w:rsidR="00E51437">
        <w:rPr>
          <w:rFonts w:ascii="Arial" w:eastAsia="Times New Roman" w:hAnsi="Arial" w:cs="Arial"/>
          <w:bCs/>
          <w:lang w:eastAsia="de-DE"/>
        </w:rPr>
        <w:t>n</w:t>
      </w:r>
      <w:r w:rsidRPr="000F3594">
        <w:rPr>
          <w:rFonts w:ascii="Arial" w:eastAsia="Times New Roman" w:hAnsi="Arial" w:cs="Arial"/>
          <w:bCs/>
          <w:lang w:eastAsia="de-DE"/>
        </w:rPr>
        <w:t xml:space="preserve"> Region vorhanden </w:t>
      </w:r>
      <w:r w:rsidR="0029045A">
        <w:rPr>
          <w:rFonts w:ascii="Arial" w:eastAsia="Times New Roman" w:hAnsi="Arial" w:cs="Arial"/>
          <w:bCs/>
          <w:lang w:eastAsia="de-DE"/>
        </w:rPr>
        <w:t>ist</w:t>
      </w:r>
      <w:r w:rsidRPr="000F3594">
        <w:rPr>
          <w:rFonts w:ascii="Arial" w:eastAsia="Times New Roman" w:hAnsi="Arial" w:cs="Arial"/>
          <w:bCs/>
          <w:lang w:eastAsia="de-DE"/>
        </w:rPr>
        <w:t xml:space="preserve">. </w:t>
      </w:r>
      <w:r w:rsidR="006046BE">
        <w:rPr>
          <w:rFonts w:ascii="Arial" w:eastAsia="Times New Roman" w:hAnsi="Arial" w:cs="Arial"/>
          <w:bCs/>
          <w:lang w:eastAsia="de-DE"/>
        </w:rPr>
        <w:t>Darüber hinaus</w:t>
      </w:r>
      <w:r w:rsidRPr="000F3594">
        <w:rPr>
          <w:rFonts w:ascii="Arial" w:eastAsia="Times New Roman" w:hAnsi="Arial" w:cs="Arial"/>
          <w:bCs/>
          <w:lang w:eastAsia="de-DE"/>
        </w:rPr>
        <w:t xml:space="preserve"> brauchen wir Simulation</w:t>
      </w:r>
      <w:r>
        <w:rPr>
          <w:rFonts w:ascii="Arial" w:eastAsia="Times New Roman" w:hAnsi="Arial" w:cs="Arial"/>
          <w:bCs/>
          <w:lang w:eastAsia="de-DE"/>
        </w:rPr>
        <w:t>en</w:t>
      </w:r>
      <w:r w:rsidRPr="000F3594">
        <w:rPr>
          <w:rFonts w:ascii="Arial" w:eastAsia="Times New Roman" w:hAnsi="Arial" w:cs="Arial"/>
          <w:bCs/>
          <w:lang w:eastAsia="de-DE"/>
        </w:rPr>
        <w:t xml:space="preserve">, </w:t>
      </w:r>
      <w:r w:rsidR="007D1702">
        <w:rPr>
          <w:rFonts w:ascii="Arial" w:eastAsia="Times New Roman" w:hAnsi="Arial" w:cs="Arial"/>
          <w:bCs/>
          <w:lang w:eastAsia="de-DE"/>
        </w:rPr>
        <w:t>um</w:t>
      </w:r>
      <w:r w:rsidRPr="000F3594">
        <w:rPr>
          <w:rFonts w:ascii="Arial" w:eastAsia="Times New Roman" w:hAnsi="Arial" w:cs="Arial"/>
          <w:bCs/>
          <w:lang w:eastAsia="de-DE"/>
        </w:rPr>
        <w:t xml:space="preserve"> Anpassungsreaktion</w:t>
      </w:r>
      <w:r w:rsidR="00E51437">
        <w:rPr>
          <w:rFonts w:ascii="Arial" w:eastAsia="Times New Roman" w:hAnsi="Arial" w:cs="Arial"/>
          <w:bCs/>
          <w:lang w:eastAsia="de-DE"/>
        </w:rPr>
        <w:t>en</w:t>
      </w:r>
      <w:r w:rsidRPr="000F3594">
        <w:rPr>
          <w:rFonts w:ascii="Arial" w:eastAsia="Times New Roman" w:hAnsi="Arial" w:cs="Arial"/>
          <w:bCs/>
          <w:lang w:eastAsia="de-DE"/>
        </w:rPr>
        <w:t xml:space="preserve"> der Krankenhäuser </w:t>
      </w:r>
      <w:r w:rsidR="007D1702">
        <w:rPr>
          <w:rFonts w:ascii="Arial" w:eastAsia="Times New Roman" w:hAnsi="Arial" w:cs="Arial"/>
          <w:bCs/>
          <w:lang w:eastAsia="de-DE"/>
        </w:rPr>
        <w:t xml:space="preserve">zu </w:t>
      </w:r>
      <w:r w:rsidRPr="000F3594">
        <w:rPr>
          <w:rFonts w:ascii="Arial" w:eastAsia="Times New Roman" w:hAnsi="Arial" w:cs="Arial"/>
          <w:bCs/>
          <w:lang w:eastAsia="de-DE"/>
        </w:rPr>
        <w:t>antizipieren</w:t>
      </w:r>
      <w:r w:rsidR="00E51437">
        <w:rPr>
          <w:rFonts w:ascii="Arial" w:eastAsia="Times New Roman" w:hAnsi="Arial" w:cs="Arial"/>
          <w:bCs/>
          <w:lang w:eastAsia="de-DE"/>
        </w:rPr>
        <w:t>,</w:t>
      </w:r>
      <w:r w:rsidRPr="000F3594">
        <w:rPr>
          <w:rFonts w:ascii="Arial" w:eastAsia="Times New Roman" w:hAnsi="Arial" w:cs="Arial"/>
          <w:bCs/>
          <w:lang w:eastAsia="de-DE"/>
        </w:rPr>
        <w:t xml:space="preserve"> </w:t>
      </w:r>
      <w:r w:rsidR="007D1702">
        <w:rPr>
          <w:rFonts w:ascii="Arial" w:eastAsia="Times New Roman" w:hAnsi="Arial" w:cs="Arial"/>
          <w:bCs/>
          <w:lang w:eastAsia="de-DE"/>
        </w:rPr>
        <w:t>worüber wir</w:t>
      </w:r>
      <w:r w:rsidRPr="000F3594">
        <w:rPr>
          <w:rFonts w:ascii="Arial" w:eastAsia="Times New Roman" w:hAnsi="Arial" w:cs="Arial"/>
          <w:bCs/>
          <w:lang w:eastAsia="de-DE"/>
        </w:rPr>
        <w:t xml:space="preserve"> </w:t>
      </w:r>
      <w:r w:rsidR="0080471F">
        <w:rPr>
          <w:rFonts w:ascii="Arial" w:eastAsia="Times New Roman" w:hAnsi="Arial" w:cs="Arial"/>
          <w:bCs/>
          <w:lang w:eastAsia="de-DE"/>
        </w:rPr>
        <w:t xml:space="preserve">auch </w:t>
      </w:r>
      <w:r w:rsidRPr="000F3594">
        <w:rPr>
          <w:rFonts w:ascii="Arial" w:eastAsia="Times New Roman" w:hAnsi="Arial" w:cs="Arial"/>
          <w:bCs/>
          <w:lang w:eastAsia="de-DE"/>
        </w:rPr>
        <w:t xml:space="preserve">den </w:t>
      </w:r>
      <w:r w:rsidR="007D1702">
        <w:rPr>
          <w:rFonts w:ascii="Arial" w:eastAsia="Times New Roman" w:hAnsi="Arial" w:cs="Arial"/>
          <w:bCs/>
          <w:lang w:eastAsia="de-DE"/>
        </w:rPr>
        <w:t xml:space="preserve">dazu nötigen </w:t>
      </w:r>
      <w:r w:rsidRPr="000F3594">
        <w:rPr>
          <w:rFonts w:ascii="Arial" w:eastAsia="Times New Roman" w:hAnsi="Arial" w:cs="Arial"/>
          <w:bCs/>
          <w:lang w:eastAsia="de-DE"/>
        </w:rPr>
        <w:t>Investitionsbedarf abschätzen</w:t>
      </w:r>
      <w:r w:rsidR="007D1702">
        <w:rPr>
          <w:rFonts w:ascii="Arial" w:eastAsia="Times New Roman" w:hAnsi="Arial" w:cs="Arial"/>
          <w:bCs/>
          <w:lang w:eastAsia="de-DE"/>
        </w:rPr>
        <w:t xml:space="preserve"> können</w:t>
      </w:r>
      <w:r w:rsidR="0080471F">
        <w:rPr>
          <w:rFonts w:ascii="Arial" w:eastAsia="Times New Roman" w:hAnsi="Arial" w:cs="Arial"/>
          <w:bCs/>
          <w:lang w:eastAsia="de-DE"/>
        </w:rPr>
        <w:t>.</w:t>
      </w:r>
      <w:r w:rsidR="007D1702">
        <w:rPr>
          <w:rFonts w:ascii="Arial" w:eastAsia="Times New Roman" w:hAnsi="Arial" w:cs="Arial"/>
          <w:bCs/>
          <w:lang w:eastAsia="de-DE"/>
        </w:rPr>
        <w:t xml:space="preserve"> Damit wird </w:t>
      </w:r>
      <w:r w:rsidR="00680B2E">
        <w:rPr>
          <w:rFonts w:ascii="Arial" w:eastAsia="Times New Roman" w:hAnsi="Arial" w:cs="Arial"/>
          <w:bCs/>
          <w:lang w:eastAsia="de-DE"/>
        </w:rPr>
        <w:t>zudem</w:t>
      </w:r>
      <w:r w:rsidR="007D1702">
        <w:rPr>
          <w:rFonts w:ascii="Arial" w:eastAsia="Times New Roman" w:hAnsi="Arial" w:cs="Arial"/>
          <w:bCs/>
          <w:lang w:eastAsia="de-DE"/>
        </w:rPr>
        <w:t xml:space="preserve"> k</w:t>
      </w:r>
      <w:r w:rsidR="007D1702" w:rsidRPr="000F3594">
        <w:rPr>
          <w:rFonts w:ascii="Arial" w:eastAsia="Times New Roman" w:hAnsi="Arial" w:cs="Arial"/>
          <w:bCs/>
          <w:lang w:eastAsia="de-DE"/>
        </w:rPr>
        <w:t xml:space="preserve">lar, </w:t>
      </w:r>
      <w:r w:rsidR="007D1702">
        <w:rPr>
          <w:rFonts w:ascii="Arial" w:eastAsia="Times New Roman" w:hAnsi="Arial" w:cs="Arial"/>
          <w:bCs/>
          <w:lang w:eastAsia="de-DE"/>
        </w:rPr>
        <w:t xml:space="preserve">dass </w:t>
      </w:r>
      <w:r w:rsidR="007D1702" w:rsidRPr="000F3594">
        <w:rPr>
          <w:rFonts w:ascii="Arial" w:eastAsia="Times New Roman" w:hAnsi="Arial" w:cs="Arial"/>
          <w:bCs/>
          <w:lang w:eastAsia="de-DE"/>
        </w:rPr>
        <w:t>wir ein</w:t>
      </w:r>
      <w:r w:rsidR="007D1702">
        <w:rPr>
          <w:rFonts w:ascii="Arial" w:eastAsia="Times New Roman" w:hAnsi="Arial" w:cs="Arial"/>
          <w:bCs/>
          <w:lang w:eastAsia="de-DE"/>
        </w:rPr>
        <w:t>en</w:t>
      </w:r>
      <w:r w:rsidR="007D1702" w:rsidRPr="000F3594">
        <w:rPr>
          <w:rFonts w:ascii="Arial" w:eastAsia="Times New Roman" w:hAnsi="Arial" w:cs="Arial"/>
          <w:bCs/>
          <w:lang w:eastAsia="de-DE"/>
        </w:rPr>
        <w:t xml:space="preserve"> ausreichend</w:t>
      </w:r>
      <w:r w:rsidR="007D1702">
        <w:rPr>
          <w:rFonts w:ascii="Arial" w:eastAsia="Times New Roman" w:hAnsi="Arial" w:cs="Arial"/>
          <w:bCs/>
          <w:lang w:eastAsia="de-DE"/>
        </w:rPr>
        <w:t>en</w:t>
      </w:r>
      <w:r w:rsidR="007D1702" w:rsidRPr="000F3594">
        <w:rPr>
          <w:rFonts w:ascii="Arial" w:eastAsia="Times New Roman" w:hAnsi="Arial" w:cs="Arial"/>
          <w:bCs/>
          <w:lang w:eastAsia="de-DE"/>
        </w:rPr>
        <w:t xml:space="preserve"> Übergangszeitraum für die Reform</w:t>
      </w:r>
      <w:r w:rsidR="007D1702">
        <w:rPr>
          <w:rFonts w:ascii="Arial" w:eastAsia="Times New Roman" w:hAnsi="Arial" w:cs="Arial"/>
          <w:bCs/>
          <w:lang w:eastAsia="de-DE"/>
        </w:rPr>
        <w:t xml:space="preserve"> benötigen</w:t>
      </w:r>
      <w:r>
        <w:rPr>
          <w:rFonts w:ascii="Arial" w:eastAsia="Times New Roman" w:hAnsi="Arial" w:cs="Arial"/>
          <w:bCs/>
          <w:lang w:eastAsia="de-DE"/>
        </w:rPr>
        <w:t xml:space="preserve">“, </w:t>
      </w:r>
      <w:r w:rsidR="00E51437">
        <w:rPr>
          <w:rFonts w:ascii="Arial" w:eastAsia="Times New Roman" w:hAnsi="Arial" w:cs="Arial"/>
          <w:bCs/>
          <w:lang w:eastAsia="de-DE"/>
        </w:rPr>
        <w:t>erklärt</w:t>
      </w:r>
      <w:r w:rsidR="000A04FB">
        <w:rPr>
          <w:rFonts w:ascii="Arial" w:eastAsia="Times New Roman" w:hAnsi="Arial" w:cs="Arial"/>
          <w:bCs/>
          <w:lang w:eastAsia="de-DE"/>
        </w:rPr>
        <w:t xml:space="preserve"> </w:t>
      </w:r>
      <w:r w:rsidR="000A04FB" w:rsidRPr="000A04FB">
        <w:rPr>
          <w:rFonts w:ascii="Arial" w:eastAsia="Times New Roman" w:hAnsi="Arial" w:cs="Arial"/>
          <w:bCs/>
          <w:lang w:eastAsia="de-DE"/>
        </w:rPr>
        <w:t>Prof. Boris Augurzky, hcb</w:t>
      </w:r>
      <w:r w:rsidR="000A04FB">
        <w:rPr>
          <w:rFonts w:ascii="Arial" w:eastAsia="Times New Roman" w:hAnsi="Arial" w:cs="Arial"/>
          <w:bCs/>
          <w:lang w:eastAsia="de-DE"/>
        </w:rPr>
        <w:t>-</w:t>
      </w:r>
      <w:r w:rsidR="000A04FB" w:rsidRPr="000A04FB">
        <w:rPr>
          <w:rFonts w:ascii="Arial" w:eastAsia="Times New Roman" w:hAnsi="Arial" w:cs="Arial"/>
          <w:bCs/>
          <w:lang w:eastAsia="de-DE"/>
        </w:rPr>
        <w:t>Geschäftsführer und Mitglied der Regierungskommission</w:t>
      </w:r>
      <w:r w:rsidR="000A04FB">
        <w:rPr>
          <w:rFonts w:ascii="Arial" w:eastAsia="Times New Roman" w:hAnsi="Arial" w:cs="Arial"/>
          <w:bCs/>
          <w:lang w:eastAsia="de-DE"/>
        </w:rPr>
        <w:t>.</w:t>
      </w:r>
    </w:p>
    <w:p w14:paraId="333BE5A0" w14:textId="308B3AEA" w:rsidR="00A87FF7" w:rsidRPr="00754EDD" w:rsidRDefault="00A87FF7" w:rsidP="00754EDD">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w:t>
      </w:r>
      <w:r w:rsidRPr="00A87FF7">
        <w:rPr>
          <w:rFonts w:ascii="Arial" w:eastAsia="Times New Roman" w:hAnsi="Arial" w:cs="Arial"/>
          <w:bCs/>
          <w:lang w:eastAsia="de-DE"/>
        </w:rPr>
        <w:t xml:space="preserve">Die Auswirkungsanalyse </w:t>
      </w:r>
      <w:r w:rsidR="000A04FB">
        <w:rPr>
          <w:rFonts w:ascii="Arial" w:eastAsia="Times New Roman" w:hAnsi="Arial" w:cs="Arial"/>
          <w:bCs/>
          <w:lang w:eastAsia="de-DE"/>
        </w:rPr>
        <w:t xml:space="preserve">von hcb </w:t>
      </w:r>
      <w:r w:rsidR="00C730A4">
        <w:rPr>
          <w:rFonts w:ascii="Arial" w:eastAsia="Times New Roman" w:hAnsi="Arial" w:cs="Arial"/>
          <w:bCs/>
          <w:lang w:eastAsia="de-DE"/>
        </w:rPr>
        <w:t xml:space="preserve">und Vebeto </w:t>
      </w:r>
      <w:r w:rsidRPr="00A87FF7">
        <w:rPr>
          <w:rFonts w:ascii="Arial" w:eastAsia="Times New Roman" w:hAnsi="Arial" w:cs="Arial"/>
          <w:bCs/>
          <w:lang w:eastAsia="de-DE"/>
        </w:rPr>
        <w:t xml:space="preserve">hat gezeigt, dass der Vorschlag der Regierungskommission in seiner bisherigen Fassung zu einem sehr tiefen Eingriff in die Krankenhauslandschaft führen würde. </w:t>
      </w:r>
      <w:r w:rsidR="00C4171E">
        <w:rPr>
          <w:rFonts w:ascii="Arial" w:eastAsia="Times New Roman" w:hAnsi="Arial" w:cs="Arial"/>
          <w:bCs/>
          <w:lang w:eastAsia="de-DE"/>
        </w:rPr>
        <w:t>Sehr viele</w:t>
      </w:r>
      <w:r w:rsidRPr="00A87FF7">
        <w:rPr>
          <w:rFonts w:ascii="Arial" w:eastAsia="Times New Roman" w:hAnsi="Arial" w:cs="Arial"/>
          <w:bCs/>
          <w:lang w:eastAsia="de-DE"/>
        </w:rPr>
        <w:t xml:space="preserve"> Kliniken würden ihren bisherigen Auftrag zur Patientenversorgung ganz verlieren oder müssten sehr weitgehend umgestaltet werden. Derart massive Veränderungen würden zu erheblichen Verwerfungen führen und sind sicher nicht erforderlich, um die Krankenhausversorgung zukunftsfest zu machen</w:t>
      </w:r>
      <w:r>
        <w:rPr>
          <w:rFonts w:ascii="Arial" w:eastAsia="Times New Roman" w:hAnsi="Arial" w:cs="Arial"/>
          <w:bCs/>
          <w:lang w:eastAsia="de-DE"/>
        </w:rPr>
        <w:t xml:space="preserve">“, </w:t>
      </w:r>
      <w:r w:rsidR="00E51437">
        <w:rPr>
          <w:rFonts w:ascii="Arial" w:eastAsia="Times New Roman" w:hAnsi="Arial" w:cs="Arial"/>
          <w:bCs/>
          <w:lang w:eastAsia="de-DE"/>
        </w:rPr>
        <w:t xml:space="preserve">sagt </w:t>
      </w:r>
      <w:r>
        <w:rPr>
          <w:rFonts w:ascii="Arial" w:eastAsia="Times New Roman" w:hAnsi="Arial" w:cs="Arial"/>
          <w:bCs/>
          <w:lang w:eastAsia="de-DE"/>
        </w:rPr>
        <w:t>Gaß.</w:t>
      </w:r>
    </w:p>
    <w:p w14:paraId="1BE4FB13" w14:textId="63E10677" w:rsidR="00754EDD" w:rsidRPr="00754EDD" w:rsidRDefault="00754EDD" w:rsidP="00754EDD">
      <w:pPr>
        <w:spacing w:line="340" w:lineRule="atLeast"/>
        <w:ind w:right="2268"/>
        <w:jc w:val="both"/>
        <w:rPr>
          <w:rFonts w:ascii="Arial" w:eastAsia="Times New Roman" w:hAnsi="Arial" w:cs="Arial"/>
          <w:bCs/>
          <w:lang w:eastAsia="de-DE"/>
        </w:rPr>
      </w:pPr>
      <w:r w:rsidRPr="00754EDD">
        <w:rPr>
          <w:rFonts w:ascii="Arial" w:eastAsia="Times New Roman" w:hAnsi="Arial" w:cs="Arial"/>
          <w:bCs/>
          <w:lang w:eastAsia="de-DE"/>
        </w:rPr>
        <w:t xml:space="preserve">Angesichts der vorgelegten Erkenntnisse appelliert die </w:t>
      </w:r>
      <w:r w:rsidR="00A87FF7">
        <w:rPr>
          <w:rFonts w:ascii="Arial" w:eastAsia="Times New Roman" w:hAnsi="Arial" w:cs="Arial"/>
          <w:bCs/>
          <w:lang w:eastAsia="de-DE"/>
        </w:rPr>
        <w:t>DKG</w:t>
      </w:r>
      <w:r w:rsidRPr="00754EDD">
        <w:rPr>
          <w:rFonts w:ascii="Arial" w:eastAsia="Times New Roman" w:hAnsi="Arial" w:cs="Arial"/>
          <w:bCs/>
          <w:lang w:eastAsia="de-DE"/>
        </w:rPr>
        <w:t xml:space="preserve"> an die politischen Akteure der Bund-Länder</w:t>
      </w:r>
      <w:r w:rsidR="006046BE">
        <w:rPr>
          <w:rFonts w:ascii="Arial" w:eastAsia="Times New Roman" w:hAnsi="Arial" w:cs="Arial"/>
          <w:bCs/>
          <w:lang w:eastAsia="de-DE"/>
        </w:rPr>
        <w:t>-</w:t>
      </w:r>
      <w:r w:rsidRPr="00754EDD">
        <w:rPr>
          <w:rFonts w:ascii="Arial" w:eastAsia="Times New Roman" w:hAnsi="Arial" w:cs="Arial"/>
          <w:bCs/>
          <w:lang w:eastAsia="de-DE"/>
        </w:rPr>
        <w:t xml:space="preserve">Runde zur Krankenhausreform, den Umbau der Krankenhauslandschaft mit Augenmaß und dem Blick auf die regionalen Versorgungsbedarfe der Bevölkerung voranzubringen. „Die Einordnung der Vorschläge der Regierungskommission als </w:t>
      </w:r>
      <w:r w:rsidRPr="00754EDD">
        <w:rPr>
          <w:rFonts w:ascii="Arial" w:eastAsia="Times New Roman" w:hAnsi="Arial" w:cs="Arial"/>
          <w:bCs/>
          <w:i/>
          <w:lang w:eastAsia="de-DE"/>
        </w:rPr>
        <w:t>radikal</w:t>
      </w:r>
      <w:r w:rsidRPr="00754EDD">
        <w:rPr>
          <w:rFonts w:ascii="Arial" w:eastAsia="Times New Roman" w:hAnsi="Arial" w:cs="Arial"/>
          <w:bCs/>
          <w:lang w:eastAsia="de-DE"/>
        </w:rPr>
        <w:t xml:space="preserve"> und </w:t>
      </w:r>
      <w:r w:rsidRPr="00754EDD">
        <w:rPr>
          <w:rFonts w:ascii="Arial" w:eastAsia="Times New Roman" w:hAnsi="Arial" w:cs="Arial"/>
          <w:bCs/>
          <w:i/>
          <w:lang w:eastAsia="de-DE"/>
        </w:rPr>
        <w:t>revolutionär,</w:t>
      </w:r>
      <w:r w:rsidRPr="00754EDD">
        <w:rPr>
          <w:rFonts w:ascii="Arial" w:eastAsia="Times New Roman" w:hAnsi="Arial" w:cs="Arial"/>
          <w:bCs/>
          <w:lang w:eastAsia="de-DE"/>
        </w:rPr>
        <w:t xml:space="preserve"> die der Bundesgesundheitsminister bei seiner Präsentation am 6. Dezember 2022 selbst vorgenommen hat, bewahrheite</w:t>
      </w:r>
      <w:r w:rsidR="00ED7D69">
        <w:rPr>
          <w:rFonts w:ascii="Arial" w:eastAsia="Times New Roman" w:hAnsi="Arial" w:cs="Arial"/>
          <w:bCs/>
          <w:lang w:eastAsia="de-DE"/>
        </w:rPr>
        <w:t>t</w:t>
      </w:r>
      <w:r w:rsidRPr="00754EDD">
        <w:rPr>
          <w:rFonts w:ascii="Arial" w:eastAsia="Times New Roman" w:hAnsi="Arial" w:cs="Arial"/>
          <w:bCs/>
          <w:lang w:eastAsia="de-DE"/>
        </w:rPr>
        <w:t xml:space="preserve"> sich bei der Simulation des Konzepts der Regierungskommission. Aus unserer Sicht müssen deshalb sehr weitgehende Anpassungen vorgenommen und Länderöffnungsklauseln eingebaut werden, um die durchaus richtigen </w:t>
      </w:r>
      <w:r w:rsidRPr="00754EDD">
        <w:rPr>
          <w:rFonts w:ascii="Arial" w:eastAsia="Times New Roman" w:hAnsi="Arial" w:cs="Arial"/>
          <w:bCs/>
          <w:lang w:eastAsia="de-DE"/>
        </w:rPr>
        <w:lastRenderedPageBreak/>
        <w:t xml:space="preserve">Grundgedanken umsetzbar weiter zu entwickeln“, </w:t>
      </w:r>
      <w:r w:rsidR="00E51437">
        <w:rPr>
          <w:rFonts w:ascii="Arial" w:eastAsia="Times New Roman" w:hAnsi="Arial" w:cs="Arial"/>
          <w:bCs/>
          <w:lang w:eastAsia="de-DE"/>
        </w:rPr>
        <w:t>erklärt DKG-Vorstand Gaß</w:t>
      </w:r>
      <w:r w:rsidRPr="00754EDD">
        <w:rPr>
          <w:rFonts w:ascii="Arial" w:eastAsia="Times New Roman" w:hAnsi="Arial" w:cs="Arial"/>
          <w:bCs/>
          <w:lang w:eastAsia="de-DE"/>
        </w:rPr>
        <w:t>. Diese notwendigen Anpassungen hat die DKG in ihrem Konzept berücksichtigt</w:t>
      </w:r>
      <w:r w:rsidR="00E51437">
        <w:rPr>
          <w:rFonts w:ascii="Arial" w:eastAsia="Times New Roman" w:hAnsi="Arial" w:cs="Arial"/>
          <w:bCs/>
          <w:lang w:eastAsia="de-DE"/>
        </w:rPr>
        <w:t>.</w:t>
      </w:r>
      <w:r w:rsidRPr="00754EDD">
        <w:rPr>
          <w:rFonts w:ascii="Arial" w:eastAsia="Times New Roman" w:hAnsi="Arial" w:cs="Arial"/>
          <w:bCs/>
          <w:lang w:eastAsia="de-DE"/>
        </w:rPr>
        <w:t xml:space="preserve"> </w:t>
      </w:r>
      <w:r w:rsidR="00E51437">
        <w:rPr>
          <w:rFonts w:ascii="Arial" w:eastAsia="Times New Roman" w:hAnsi="Arial" w:cs="Arial"/>
          <w:bCs/>
          <w:lang w:eastAsia="de-DE"/>
        </w:rPr>
        <w:t xml:space="preserve">Das Konzept </w:t>
      </w:r>
      <w:r w:rsidRPr="00754EDD">
        <w:rPr>
          <w:rFonts w:ascii="Arial" w:eastAsia="Times New Roman" w:hAnsi="Arial" w:cs="Arial"/>
          <w:bCs/>
          <w:lang w:eastAsia="de-DE"/>
        </w:rPr>
        <w:t xml:space="preserve">ergänzt aber auch in wichtigen Punkten </w:t>
      </w:r>
      <w:r w:rsidR="00E51437">
        <w:rPr>
          <w:rFonts w:ascii="Arial" w:eastAsia="Times New Roman" w:hAnsi="Arial" w:cs="Arial"/>
          <w:bCs/>
          <w:lang w:eastAsia="de-DE"/>
        </w:rPr>
        <w:t xml:space="preserve">wie </w:t>
      </w:r>
      <w:r w:rsidRPr="00754EDD">
        <w:rPr>
          <w:rFonts w:ascii="Arial" w:eastAsia="Times New Roman" w:hAnsi="Arial" w:cs="Arial"/>
          <w:bCs/>
          <w:lang w:eastAsia="de-DE"/>
        </w:rPr>
        <w:t xml:space="preserve">klinisch-ambulante Versorgung, Investitionsfonds und Notfallversorgung die Überlegungen der Regierungskommission. </w:t>
      </w:r>
    </w:p>
    <w:p w14:paraId="3A80DA79" w14:textId="0B6D2027" w:rsidR="00754EDD" w:rsidRPr="00754EDD" w:rsidRDefault="00754EDD" w:rsidP="00754EDD">
      <w:pPr>
        <w:spacing w:line="340" w:lineRule="atLeast"/>
        <w:ind w:right="2268"/>
        <w:jc w:val="both"/>
        <w:rPr>
          <w:rFonts w:ascii="Arial" w:eastAsia="Times New Roman" w:hAnsi="Arial" w:cs="Arial"/>
          <w:bCs/>
          <w:lang w:eastAsia="de-DE"/>
        </w:rPr>
      </w:pPr>
      <w:r w:rsidRPr="00754EDD">
        <w:rPr>
          <w:rFonts w:ascii="Arial" w:eastAsia="Times New Roman" w:hAnsi="Arial" w:cs="Arial"/>
          <w:bCs/>
          <w:lang w:eastAsia="de-DE"/>
        </w:rPr>
        <w:t xml:space="preserve">„Die Deutsche Krankenhausgesellschaft respektiert </w:t>
      </w:r>
      <w:r w:rsidR="00ED7D69">
        <w:rPr>
          <w:rFonts w:ascii="Arial" w:eastAsia="Times New Roman" w:hAnsi="Arial" w:cs="Arial"/>
          <w:bCs/>
          <w:lang w:eastAsia="de-DE"/>
        </w:rPr>
        <w:t>mit</w:t>
      </w:r>
      <w:r w:rsidR="00ED7D69" w:rsidRPr="00754EDD">
        <w:rPr>
          <w:rFonts w:ascii="Arial" w:eastAsia="Times New Roman" w:hAnsi="Arial" w:cs="Arial"/>
          <w:bCs/>
          <w:lang w:eastAsia="de-DE"/>
        </w:rPr>
        <w:t xml:space="preserve"> </w:t>
      </w:r>
      <w:r w:rsidRPr="00754EDD">
        <w:rPr>
          <w:rFonts w:ascii="Arial" w:eastAsia="Times New Roman" w:hAnsi="Arial" w:cs="Arial"/>
          <w:bCs/>
          <w:lang w:eastAsia="de-DE"/>
        </w:rPr>
        <w:t xml:space="preserve">ihrem Vorschlag die verfassungsrechtliche Zuständigkeit der Bundesländer für das wichtige Feld der Krankenhausplanung und die Gestaltung der regionalen Versorgungsstrukturen. Wir treffen mit unserem Konzept im Gegensatz zur Regierungskommission keine ultimative Festlegung, welche Krankenhausstandorte fusioniert, in </w:t>
      </w:r>
      <w:r w:rsidR="00E51437">
        <w:rPr>
          <w:rFonts w:ascii="Arial" w:eastAsia="Times New Roman" w:hAnsi="Arial" w:cs="Arial"/>
          <w:bCs/>
          <w:lang w:eastAsia="de-DE"/>
        </w:rPr>
        <w:t>M</w:t>
      </w:r>
      <w:r w:rsidRPr="00754EDD">
        <w:rPr>
          <w:rFonts w:ascii="Arial" w:eastAsia="Times New Roman" w:hAnsi="Arial" w:cs="Arial"/>
          <w:bCs/>
          <w:lang w:eastAsia="de-DE"/>
        </w:rPr>
        <w:t>edizinisch-</w:t>
      </w:r>
      <w:r w:rsidR="00E51437">
        <w:rPr>
          <w:rFonts w:ascii="Arial" w:eastAsia="Times New Roman" w:hAnsi="Arial" w:cs="Arial"/>
          <w:bCs/>
          <w:lang w:eastAsia="de-DE"/>
        </w:rPr>
        <w:t>P</w:t>
      </w:r>
      <w:r w:rsidRPr="00754EDD">
        <w:rPr>
          <w:rFonts w:ascii="Arial" w:eastAsia="Times New Roman" w:hAnsi="Arial" w:cs="Arial"/>
          <w:bCs/>
          <w:lang w:eastAsia="de-DE"/>
        </w:rPr>
        <w:t xml:space="preserve">flegerische Zentren umgewandelt oder ganz vom Markt genommen werden müssen. Wir eröffnen mit unserem Konzept Perspektiven für eine auf den regionalen Versorgungsbedarf abgestimmte Krankenhausentwicklung in allen Bundesländern und allen Regionen Deutschlands“, so </w:t>
      </w:r>
      <w:r w:rsidR="00E51437">
        <w:rPr>
          <w:rFonts w:ascii="Arial" w:eastAsia="Times New Roman" w:hAnsi="Arial" w:cs="Arial"/>
          <w:bCs/>
          <w:lang w:eastAsia="de-DE"/>
        </w:rPr>
        <w:t>Gaß.</w:t>
      </w:r>
    </w:p>
    <w:p w14:paraId="7C4A343D" w14:textId="11A7E1E2" w:rsidR="00754EDD" w:rsidRPr="00754EDD" w:rsidRDefault="00754EDD" w:rsidP="00754EDD">
      <w:pPr>
        <w:spacing w:line="340" w:lineRule="atLeast"/>
        <w:ind w:right="2268"/>
        <w:jc w:val="both"/>
        <w:rPr>
          <w:rFonts w:ascii="Arial" w:eastAsia="Times New Roman" w:hAnsi="Arial" w:cs="Arial"/>
          <w:bCs/>
          <w:lang w:eastAsia="de-DE"/>
        </w:rPr>
      </w:pPr>
      <w:r w:rsidRPr="00754EDD">
        <w:rPr>
          <w:rFonts w:ascii="Arial" w:eastAsia="Times New Roman" w:hAnsi="Arial" w:cs="Arial"/>
          <w:bCs/>
          <w:lang w:eastAsia="de-DE"/>
        </w:rPr>
        <w:t>Kernelemente des DKG</w:t>
      </w:r>
      <w:r w:rsidR="00D76996">
        <w:rPr>
          <w:rFonts w:ascii="Arial" w:eastAsia="Times New Roman" w:hAnsi="Arial" w:cs="Arial"/>
          <w:bCs/>
          <w:lang w:eastAsia="de-DE"/>
        </w:rPr>
        <w:t>-</w:t>
      </w:r>
      <w:r w:rsidRPr="00754EDD">
        <w:rPr>
          <w:rFonts w:ascii="Arial" w:eastAsia="Times New Roman" w:hAnsi="Arial" w:cs="Arial"/>
          <w:bCs/>
          <w:lang w:eastAsia="de-DE"/>
        </w:rPr>
        <w:t xml:space="preserve">Konzeptes sind bundeseinheitliche Leistungsgruppen zur Krankenhausplanung und ein länderübergreifendes Stufenkonzept zur Einordnung der Krankenhäuser. Die Schaffung eines finanzstarken Strukturfonds, die Einführung von Vorhaltefinanzierung, die Offensive zu klinisch-ambulanter Patientenbehandlung und die Entwicklung </w:t>
      </w:r>
      <w:r w:rsidR="00E51437">
        <w:rPr>
          <w:rFonts w:ascii="Arial" w:eastAsia="Times New Roman" w:hAnsi="Arial" w:cs="Arial"/>
          <w:bCs/>
          <w:lang w:eastAsia="de-DE"/>
        </w:rPr>
        <w:t>M</w:t>
      </w:r>
      <w:r w:rsidRPr="00754EDD">
        <w:rPr>
          <w:rFonts w:ascii="Arial" w:eastAsia="Times New Roman" w:hAnsi="Arial" w:cs="Arial"/>
          <w:bCs/>
          <w:lang w:eastAsia="de-DE"/>
        </w:rPr>
        <w:t>edizinisch-</w:t>
      </w:r>
      <w:r w:rsidR="00E51437">
        <w:rPr>
          <w:rFonts w:ascii="Arial" w:eastAsia="Times New Roman" w:hAnsi="Arial" w:cs="Arial"/>
          <w:bCs/>
          <w:lang w:eastAsia="de-DE"/>
        </w:rPr>
        <w:t>P</w:t>
      </w:r>
      <w:r w:rsidRPr="00754EDD">
        <w:rPr>
          <w:rFonts w:ascii="Arial" w:eastAsia="Times New Roman" w:hAnsi="Arial" w:cs="Arial"/>
          <w:bCs/>
          <w:lang w:eastAsia="de-DE"/>
        </w:rPr>
        <w:t>flegerischer Versorgungszentren eröffne</w:t>
      </w:r>
      <w:r w:rsidR="00E51437">
        <w:rPr>
          <w:rFonts w:ascii="Arial" w:eastAsia="Times New Roman" w:hAnsi="Arial" w:cs="Arial"/>
          <w:bCs/>
          <w:lang w:eastAsia="de-DE"/>
        </w:rPr>
        <w:t>n</w:t>
      </w:r>
      <w:r w:rsidRPr="00754EDD">
        <w:rPr>
          <w:rFonts w:ascii="Arial" w:eastAsia="Times New Roman" w:hAnsi="Arial" w:cs="Arial"/>
          <w:bCs/>
          <w:lang w:eastAsia="de-DE"/>
        </w:rPr>
        <w:t xml:space="preserve"> in Verbindung mit dem bundeseinheitlichen Planungsrahmen der Leistungsgruppen</w:t>
      </w:r>
      <w:r w:rsidR="00CD5B7C">
        <w:rPr>
          <w:rFonts w:ascii="Arial" w:eastAsia="Times New Roman" w:hAnsi="Arial" w:cs="Arial"/>
          <w:bCs/>
          <w:lang w:eastAsia="de-DE"/>
        </w:rPr>
        <w:t>,</w:t>
      </w:r>
      <w:r w:rsidRPr="00754EDD">
        <w:rPr>
          <w:rFonts w:ascii="Arial" w:eastAsia="Times New Roman" w:hAnsi="Arial" w:cs="Arial"/>
          <w:bCs/>
          <w:lang w:eastAsia="de-DE"/>
        </w:rPr>
        <w:t xml:space="preserve"> erstmals seit vielen Jahren eine realistische Perspektive zur bedarfsgerechten Umwandlung, Fusion und Weiterentwicklung von Krankenhausstandorten. „Dieser Umbau, der im Ergebnis in vielen Regionen auch einen Abbau vollstationärer Versorgungsstrukturen und eine Reduzierung der Anzahl der Krankenhausstandorte bedeuten wird, muss so gestaltet werden, dass er bei den Bürgerinnen und Bürgern keine Ängste hervorruft</w:t>
      </w:r>
      <w:r w:rsidR="00E51437">
        <w:rPr>
          <w:rFonts w:ascii="Arial" w:eastAsia="Times New Roman" w:hAnsi="Arial" w:cs="Arial"/>
          <w:bCs/>
          <w:lang w:eastAsia="de-DE"/>
        </w:rPr>
        <w:t>,</w:t>
      </w:r>
      <w:r w:rsidRPr="00754EDD">
        <w:rPr>
          <w:rFonts w:ascii="Arial" w:eastAsia="Times New Roman" w:hAnsi="Arial" w:cs="Arial"/>
          <w:bCs/>
          <w:lang w:eastAsia="de-DE"/>
        </w:rPr>
        <w:t xml:space="preserve"> sondern in einem konstruktiven Miteinander von Politik, Krankenhausträger</w:t>
      </w:r>
      <w:r w:rsidR="00ED7D69">
        <w:rPr>
          <w:rFonts w:ascii="Arial" w:eastAsia="Times New Roman" w:hAnsi="Arial" w:cs="Arial"/>
          <w:bCs/>
          <w:lang w:eastAsia="de-DE"/>
        </w:rPr>
        <w:t>n</w:t>
      </w:r>
      <w:r w:rsidRPr="00754EDD">
        <w:rPr>
          <w:rFonts w:ascii="Arial" w:eastAsia="Times New Roman" w:hAnsi="Arial" w:cs="Arial"/>
          <w:bCs/>
          <w:lang w:eastAsia="de-DE"/>
        </w:rPr>
        <w:t xml:space="preserve"> und Krankenkassen die Chancen der Veränderung aufzeigt. Es gibt eine sehr große Veränderungsbereitschaft bei den Verantwortlichen der Krankenhäuser, die aber nur dann in konkretes Handeln münden kann, wenn auch klar ist, welche Zukunftsperspektiven von der Politik angeboten werden</w:t>
      </w:r>
      <w:r w:rsidR="00C83032">
        <w:rPr>
          <w:rFonts w:ascii="Arial" w:eastAsia="Times New Roman" w:hAnsi="Arial" w:cs="Arial"/>
          <w:bCs/>
          <w:lang w:eastAsia="de-DE"/>
        </w:rPr>
        <w:t>“, so Gaß.</w:t>
      </w:r>
      <w:r w:rsidRPr="00754EDD">
        <w:rPr>
          <w:rFonts w:ascii="Arial" w:eastAsia="Times New Roman" w:hAnsi="Arial" w:cs="Arial"/>
          <w:bCs/>
          <w:lang w:eastAsia="de-DE"/>
        </w:rPr>
        <w:t xml:space="preserve"> In vielen Regionen hätten längst leistungsfähige Krankenhausstandorte mit attraktiven Beschäftigungsbedingungen durch Fusionen entstehen können, wenn die dafür notwendigen Investitionsmittel zur Verfügung stünden. Auch die Umwandlung kleinerer Standorte in </w:t>
      </w:r>
      <w:r w:rsidR="008D1343">
        <w:rPr>
          <w:rFonts w:ascii="Arial" w:eastAsia="Times New Roman" w:hAnsi="Arial" w:cs="Arial"/>
          <w:bCs/>
          <w:lang w:eastAsia="de-DE"/>
        </w:rPr>
        <w:t>M</w:t>
      </w:r>
      <w:r w:rsidRPr="00754EDD">
        <w:rPr>
          <w:rFonts w:ascii="Arial" w:eastAsia="Times New Roman" w:hAnsi="Arial" w:cs="Arial"/>
          <w:bCs/>
          <w:lang w:eastAsia="de-DE"/>
        </w:rPr>
        <w:t>edizinisch-</w:t>
      </w:r>
      <w:r w:rsidR="008D1343">
        <w:rPr>
          <w:rFonts w:ascii="Arial" w:eastAsia="Times New Roman" w:hAnsi="Arial" w:cs="Arial"/>
          <w:bCs/>
          <w:lang w:eastAsia="de-DE"/>
        </w:rPr>
        <w:t>P</w:t>
      </w:r>
      <w:r w:rsidRPr="00754EDD">
        <w:rPr>
          <w:rFonts w:ascii="Arial" w:eastAsia="Times New Roman" w:hAnsi="Arial" w:cs="Arial"/>
          <w:bCs/>
          <w:lang w:eastAsia="de-DE"/>
        </w:rPr>
        <w:t xml:space="preserve">flegerische Versorgungszentren ist bis heute daran </w:t>
      </w:r>
      <w:r w:rsidRPr="00754EDD">
        <w:rPr>
          <w:rFonts w:ascii="Arial" w:eastAsia="Times New Roman" w:hAnsi="Arial" w:cs="Arial"/>
          <w:bCs/>
          <w:lang w:eastAsia="de-DE"/>
        </w:rPr>
        <w:lastRenderedPageBreak/>
        <w:t xml:space="preserve">gescheitert, dass es weder einen Rechtsrahmen noch eine Finanzierungsgrundlage dafür gibt. </w:t>
      </w:r>
    </w:p>
    <w:p w14:paraId="45C2F1A9" w14:textId="44D9C154" w:rsidR="00754EDD" w:rsidRPr="00754EDD" w:rsidRDefault="00754EDD" w:rsidP="00754EDD">
      <w:pPr>
        <w:spacing w:line="340" w:lineRule="atLeast"/>
        <w:ind w:right="2268"/>
        <w:jc w:val="both"/>
        <w:rPr>
          <w:rFonts w:ascii="Arial" w:eastAsia="Times New Roman" w:hAnsi="Arial" w:cs="Arial"/>
          <w:bCs/>
          <w:lang w:eastAsia="de-DE"/>
        </w:rPr>
      </w:pPr>
      <w:r w:rsidRPr="00754EDD">
        <w:rPr>
          <w:rFonts w:ascii="Arial" w:eastAsia="Times New Roman" w:hAnsi="Arial" w:cs="Arial"/>
          <w:bCs/>
          <w:lang w:eastAsia="de-DE"/>
        </w:rPr>
        <w:t>Die von der Politik wiederholt geforderte Entlastung der Krankenhäuser vom wirtschaftlichen Druck wird erst durch den Finanzierungsvorschlag der DKG tatsächlich möglich. Indem Bund, Länder und GKV sich in angemessener Weise an der ergänzenden Vorhaltefinanzierung, dem Aufbau eines Strukturfonds und der Finanzierung ambulanter Leistungen an den Krankenhäusern beteiligen, kann das System tatsächlich konsequent umgestaltet werden. „Der vor uns liegende Transformationsprozess ist eine Investition in die Zukunft, die man nicht allein mit einem kleinteiligen Gesetzesprozess schaffen kann</w:t>
      </w:r>
      <w:r w:rsidR="00C83032">
        <w:rPr>
          <w:rFonts w:ascii="Arial" w:eastAsia="Times New Roman" w:hAnsi="Arial" w:cs="Arial"/>
          <w:bCs/>
          <w:lang w:eastAsia="de-DE"/>
        </w:rPr>
        <w:t>“, sagt Gaß.</w:t>
      </w:r>
    </w:p>
    <w:p w14:paraId="62BDB0A4" w14:textId="77777777" w:rsidR="00754EDD" w:rsidRPr="00754EDD" w:rsidRDefault="00754EDD" w:rsidP="00754EDD">
      <w:pPr>
        <w:spacing w:line="340" w:lineRule="atLeast"/>
        <w:ind w:right="2268"/>
        <w:jc w:val="both"/>
        <w:rPr>
          <w:rFonts w:ascii="Arial" w:eastAsia="Times New Roman" w:hAnsi="Arial" w:cs="Arial"/>
          <w:bCs/>
          <w:lang w:eastAsia="de-DE"/>
        </w:rPr>
      </w:pPr>
      <w:r w:rsidRPr="00754EDD">
        <w:rPr>
          <w:rFonts w:ascii="Arial" w:eastAsia="Times New Roman" w:hAnsi="Arial" w:cs="Arial"/>
          <w:bCs/>
          <w:lang w:eastAsia="de-DE"/>
        </w:rPr>
        <w:t xml:space="preserve">Wir appellieren an die Bundesländer, im Rahmen ihrer gemeinsamen Beratungen mit dem Bund dieses Gestaltungskonzept der </w:t>
      </w:r>
      <w:r w:rsidR="00525C7F">
        <w:rPr>
          <w:rFonts w:ascii="Arial" w:eastAsia="Times New Roman" w:hAnsi="Arial" w:cs="Arial"/>
          <w:bCs/>
          <w:lang w:eastAsia="de-DE"/>
        </w:rPr>
        <w:t>d</w:t>
      </w:r>
      <w:r w:rsidRPr="00754EDD">
        <w:rPr>
          <w:rFonts w:ascii="Arial" w:eastAsia="Times New Roman" w:hAnsi="Arial" w:cs="Arial"/>
          <w:bCs/>
          <w:lang w:eastAsia="de-DE"/>
        </w:rPr>
        <w:t>eutschen Krankenhäuser in all seinen Aspekten aufzugreifen und auf Basis dieses Vorschlags gemeinsam mit den Krankenhausträgern zukunftsfähige Versorgungsstrukturen zu entwickeln.</w:t>
      </w:r>
    </w:p>
    <w:p w14:paraId="3D2CF899" w14:textId="0835991F" w:rsidR="0095415D" w:rsidRDefault="00754EDD" w:rsidP="00754EDD">
      <w:pPr>
        <w:spacing w:line="340" w:lineRule="atLeast"/>
        <w:ind w:right="2268"/>
        <w:jc w:val="both"/>
        <w:rPr>
          <w:rFonts w:ascii="Arial" w:eastAsia="Times New Roman" w:hAnsi="Arial" w:cs="Arial"/>
          <w:bCs/>
          <w:lang w:eastAsia="de-DE"/>
        </w:rPr>
      </w:pPr>
      <w:r w:rsidRPr="00754EDD">
        <w:rPr>
          <w:rFonts w:ascii="Arial" w:eastAsia="Times New Roman" w:hAnsi="Arial" w:cs="Arial"/>
          <w:bCs/>
          <w:lang w:eastAsia="de-DE"/>
        </w:rPr>
        <w:t>Die Chance ist da und die Erkenntnis bei allen Verantwortlichen gereift, dass es mit einem mutigen politischen Konzept und einem konsensorientierten Prozess gemeinsam gelingen kann, zukunftsfähige Strukturen für eine gute Patientenversorgung und attraktive Beschäftigungsbedingungen in den deutschen Krankenhäusern zu schaffen. Die Anpassung der Krankenhauslandschaft an diese Herausforderungen ist deshalb richtig und notwendig, muss aber in der verfassungsrechtlichen Verantwortung der Krankenhausplanung von den Ländern mit Blick auf die Versorgungslage in den einzelnen Regionen getroffen werden. Die Deutsche Krankenhausgesellschaft, die Krankenhausgesellschaften in den Ländern und die Krankenhausträger vor Ort sind dazu bereit.</w:t>
      </w:r>
      <w:r w:rsidR="0095415D">
        <w:rPr>
          <w:rFonts w:ascii="Arial" w:eastAsia="Times New Roman" w:hAnsi="Arial" w:cs="Arial"/>
          <w:bCs/>
          <w:lang w:eastAsia="de-DE"/>
        </w:rPr>
        <w:t xml:space="preserve"> </w:t>
      </w:r>
    </w:p>
    <w:p w14:paraId="0B3FDE9B" w14:textId="42A9137C" w:rsidR="0095415D" w:rsidRPr="00754EDD" w:rsidRDefault="0095415D" w:rsidP="00754EDD">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 xml:space="preserve">Das DKG-Konzept ist als Anlage beigefügt. </w:t>
      </w:r>
      <w:bookmarkStart w:id="0" w:name="_GoBack"/>
      <w:bookmarkEnd w:id="0"/>
    </w:p>
    <w:p w14:paraId="26ACA4D2" w14:textId="77777777" w:rsidR="004D36A3" w:rsidRPr="000A04FB" w:rsidRDefault="0058674F" w:rsidP="000A04FB">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w:t>
      </w:r>
      <w:r w:rsidR="00E03842">
        <w:rPr>
          <w:rFonts w:ascii="Arial" w:hAnsi="Arial" w:cs="Arial"/>
          <w:color w:val="7F7F7F" w:themeColor="text1" w:themeTint="80"/>
          <w:sz w:val="18"/>
        </w:rPr>
        <w:t>887</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E03842">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w:t>
      </w:r>
      <w:r w:rsidR="00E03842">
        <w:rPr>
          <w:rFonts w:ascii="Arial" w:hAnsi="Arial" w:cs="Arial"/>
          <w:color w:val="7F7F7F" w:themeColor="text1" w:themeTint="80"/>
          <w:sz w:val="18"/>
        </w:rPr>
        <w:t>4</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w:t>
      </w:r>
      <w:r w:rsidR="00E03842">
        <w:rPr>
          <w:rFonts w:ascii="Arial" w:hAnsi="Arial" w:cs="Arial"/>
          <w:color w:val="7F7F7F" w:themeColor="text1" w:themeTint="80"/>
          <w:sz w:val="18"/>
        </w:rPr>
        <w:t>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4D36A3" w:rsidRPr="000A04FB"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0BF73" w16cex:dateUtc="2023-02-10T12:04:00Z"/>
  <w16cex:commentExtensible w16cex:durableId="2790BFCB" w16cex:dateUtc="2023-02-10T12: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51830" w14:textId="77777777" w:rsidR="00127AA4" w:rsidRDefault="00127AA4" w:rsidP="008125E6">
      <w:pPr>
        <w:spacing w:after="0"/>
      </w:pPr>
      <w:r>
        <w:separator/>
      </w:r>
    </w:p>
  </w:endnote>
  <w:endnote w:type="continuationSeparator" w:id="0">
    <w:p w14:paraId="4D002612" w14:textId="77777777" w:rsidR="00127AA4" w:rsidRDefault="00127AA4"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B22C1" w14:textId="77777777" w:rsidR="004D36A3" w:rsidRDefault="004D36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C09D0" w14:textId="77777777" w:rsidR="004D36A3" w:rsidRDefault="004D36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8822C"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0A8C47BB" wp14:editId="42A8944B">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584DE666" w14:textId="77777777" w:rsidR="0065306F" w:rsidRDefault="0065306F" w:rsidP="0065306F">
                          <w:pPr>
                            <w:pBdr>
                              <w:top w:val="single" w:sz="4" w:space="1" w:color="auto"/>
                            </w:pBdr>
                            <w:spacing w:after="0"/>
                            <w:rPr>
                              <w:rFonts w:ascii="Arial" w:hAnsi="Arial" w:cs="Arial"/>
                              <w:sz w:val="14"/>
                              <w:szCs w:val="14"/>
                            </w:rPr>
                          </w:pPr>
                        </w:p>
                        <w:p w14:paraId="3F8CB923" w14:textId="77777777"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14A744A4" w14:textId="77777777" w:rsidR="0065306F" w:rsidRPr="00EB444B" w:rsidRDefault="0065306F" w:rsidP="0065306F">
                          <w:pPr>
                            <w:spacing w:after="0"/>
                            <w:rPr>
                              <w:rFonts w:ascii="Arial" w:hAnsi="Arial" w:cs="Arial"/>
                              <w:color w:val="7F7F7F" w:themeColor="text1" w:themeTint="80"/>
                              <w:sz w:val="8"/>
                              <w:szCs w:val="8"/>
                            </w:rPr>
                          </w:pPr>
                        </w:p>
                        <w:p w14:paraId="700101A5" w14:textId="77777777"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71A90E60" w14:textId="77777777"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7D996764" w14:textId="77777777" w:rsidR="00AC5BCE" w:rsidRPr="00AC5BCE" w:rsidRDefault="00AC5BCE" w:rsidP="0065306F">
                          <w:pPr>
                            <w:spacing w:after="0"/>
                            <w:rPr>
                              <w:rFonts w:ascii="Arial" w:hAnsi="Arial" w:cs="Arial"/>
                              <w:color w:val="7F7F7F" w:themeColor="text1" w:themeTint="80"/>
                              <w:sz w:val="8"/>
                              <w:szCs w:val="8"/>
                            </w:rPr>
                          </w:pPr>
                        </w:p>
                        <w:p w14:paraId="0120648A"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2BDA353"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502F92E6" w14:textId="77777777" w:rsidR="0065306F" w:rsidRDefault="0065306F" w:rsidP="0065306F">
                          <w:pPr>
                            <w:spacing w:after="0"/>
                            <w:rPr>
                              <w:rFonts w:ascii="Arial" w:hAnsi="Arial" w:cs="Arial"/>
                              <w:color w:val="7F7F7F" w:themeColor="text1" w:themeTint="80"/>
                              <w:sz w:val="8"/>
                              <w:szCs w:val="8"/>
                            </w:rPr>
                          </w:pPr>
                        </w:p>
                        <w:p w14:paraId="4C236E80" w14:textId="77777777"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06530264" w14:textId="77777777"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398F5A4B" w14:textId="77777777" w:rsidR="00717437" w:rsidRPr="00717437" w:rsidRDefault="00717437" w:rsidP="0065306F">
                          <w:pPr>
                            <w:spacing w:after="0"/>
                            <w:rPr>
                              <w:rFonts w:ascii="Arial" w:hAnsi="Arial" w:cs="Arial"/>
                              <w:color w:val="7F7F7F" w:themeColor="text1" w:themeTint="80"/>
                              <w:sz w:val="8"/>
                              <w:szCs w:val="8"/>
                            </w:rPr>
                          </w:pPr>
                        </w:p>
                        <w:p w14:paraId="4B87D047" w14:textId="7777777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344E1640" w14:textId="77777777"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32B862A7" w14:textId="77777777" w:rsidR="0065306F" w:rsidRPr="00EB444B" w:rsidRDefault="0065306F" w:rsidP="0065306F">
                          <w:pPr>
                            <w:spacing w:after="0"/>
                            <w:rPr>
                              <w:rFonts w:ascii="Arial" w:hAnsi="Arial" w:cs="Arial"/>
                              <w:color w:val="7F7F7F" w:themeColor="text1" w:themeTint="80"/>
                              <w:sz w:val="8"/>
                              <w:szCs w:val="8"/>
                            </w:rPr>
                          </w:pPr>
                        </w:p>
                        <w:p w14:paraId="66AD6C7E" w14:textId="77777777"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26281716" w14:textId="77777777"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6B0A5D63" w14:textId="77777777"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07AD9A3A" w14:textId="77777777"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2A024EE8" w14:textId="77777777"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3599D7B9" w14:textId="77777777" w:rsidR="00197695" w:rsidRPr="00EB444B" w:rsidRDefault="00197695" w:rsidP="0065306F">
                          <w:pPr>
                            <w:spacing w:after="0"/>
                            <w:rPr>
                              <w:rFonts w:ascii="Arial" w:hAnsi="Arial" w:cs="Arial"/>
                              <w:color w:val="7F7F7F" w:themeColor="text1" w:themeTint="80"/>
                              <w:sz w:val="12"/>
                              <w:szCs w:val="12"/>
                            </w:rPr>
                          </w:pPr>
                        </w:p>
                        <w:p w14:paraId="69F5ABF2" w14:textId="77777777"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10D257A8" w14:textId="77777777" w:rsidR="00BB0243" w:rsidRPr="00EB444B" w:rsidRDefault="00BB0243" w:rsidP="0065306F">
                          <w:pPr>
                            <w:spacing w:after="0"/>
                            <w:rPr>
                              <w:rFonts w:ascii="Arial" w:hAnsi="Arial" w:cs="Arial"/>
                              <w:color w:val="7F7F7F" w:themeColor="text1" w:themeTint="80"/>
                              <w:sz w:val="8"/>
                              <w:szCs w:val="8"/>
                            </w:rPr>
                          </w:pPr>
                        </w:p>
                        <w:p w14:paraId="70797B5B"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7F7E3C27"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28D6AC2A" w14:textId="77777777" w:rsidR="0065306F" w:rsidRPr="00EB444B" w:rsidRDefault="0065306F" w:rsidP="0065306F">
                          <w:pPr>
                            <w:spacing w:after="0"/>
                            <w:rPr>
                              <w:rFonts w:ascii="Arial" w:hAnsi="Arial" w:cs="Arial"/>
                              <w:sz w:val="8"/>
                              <w:szCs w:val="8"/>
                            </w:rPr>
                          </w:pPr>
                        </w:p>
                        <w:p w14:paraId="4E9794CF" w14:textId="77777777" w:rsidR="005F6092" w:rsidRPr="00EB444B" w:rsidRDefault="005F6092" w:rsidP="0065306F">
                          <w:pPr>
                            <w:spacing w:after="0"/>
                            <w:rPr>
                              <w:rFonts w:ascii="Arial" w:hAnsi="Arial" w:cs="Arial"/>
                              <w:sz w:val="8"/>
                              <w:szCs w:val="8"/>
                            </w:rPr>
                          </w:pPr>
                        </w:p>
                        <w:p w14:paraId="2834A2F7" w14:textId="77777777"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065CA870" w14:textId="77777777"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BB687D6" w14:textId="77777777"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1485EA98" w14:textId="77777777"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7085987E" w14:textId="77777777"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8C47BB"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584DE666" w14:textId="77777777" w:rsidR="0065306F" w:rsidRDefault="0065306F" w:rsidP="0065306F">
                    <w:pPr>
                      <w:pBdr>
                        <w:top w:val="single" w:sz="4" w:space="1" w:color="auto"/>
                      </w:pBdr>
                      <w:spacing w:after="0"/>
                      <w:rPr>
                        <w:rFonts w:ascii="Arial" w:hAnsi="Arial" w:cs="Arial"/>
                        <w:sz w:val="14"/>
                        <w:szCs w:val="14"/>
                      </w:rPr>
                    </w:pPr>
                  </w:p>
                  <w:p w14:paraId="3F8CB923" w14:textId="77777777"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14A744A4" w14:textId="77777777" w:rsidR="0065306F" w:rsidRPr="00EB444B" w:rsidRDefault="0065306F" w:rsidP="0065306F">
                    <w:pPr>
                      <w:spacing w:after="0"/>
                      <w:rPr>
                        <w:rFonts w:ascii="Arial" w:hAnsi="Arial" w:cs="Arial"/>
                        <w:color w:val="7F7F7F" w:themeColor="text1" w:themeTint="80"/>
                        <w:sz w:val="8"/>
                        <w:szCs w:val="8"/>
                      </w:rPr>
                    </w:pPr>
                  </w:p>
                  <w:p w14:paraId="700101A5" w14:textId="77777777"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71A90E60" w14:textId="77777777"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7D996764" w14:textId="77777777" w:rsidR="00AC5BCE" w:rsidRPr="00AC5BCE" w:rsidRDefault="00AC5BCE" w:rsidP="0065306F">
                    <w:pPr>
                      <w:spacing w:after="0"/>
                      <w:rPr>
                        <w:rFonts w:ascii="Arial" w:hAnsi="Arial" w:cs="Arial"/>
                        <w:color w:val="7F7F7F" w:themeColor="text1" w:themeTint="80"/>
                        <w:sz w:val="8"/>
                        <w:szCs w:val="8"/>
                      </w:rPr>
                    </w:pPr>
                  </w:p>
                  <w:p w14:paraId="0120648A"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2BDA353"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502F92E6" w14:textId="77777777" w:rsidR="0065306F" w:rsidRDefault="0065306F" w:rsidP="0065306F">
                    <w:pPr>
                      <w:spacing w:after="0"/>
                      <w:rPr>
                        <w:rFonts w:ascii="Arial" w:hAnsi="Arial" w:cs="Arial"/>
                        <w:color w:val="7F7F7F" w:themeColor="text1" w:themeTint="80"/>
                        <w:sz w:val="8"/>
                        <w:szCs w:val="8"/>
                      </w:rPr>
                    </w:pPr>
                  </w:p>
                  <w:p w14:paraId="4C236E80" w14:textId="77777777"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06530264" w14:textId="77777777"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398F5A4B" w14:textId="77777777" w:rsidR="00717437" w:rsidRPr="00717437" w:rsidRDefault="00717437" w:rsidP="0065306F">
                    <w:pPr>
                      <w:spacing w:after="0"/>
                      <w:rPr>
                        <w:rFonts w:ascii="Arial" w:hAnsi="Arial" w:cs="Arial"/>
                        <w:color w:val="7F7F7F" w:themeColor="text1" w:themeTint="80"/>
                        <w:sz w:val="8"/>
                        <w:szCs w:val="8"/>
                      </w:rPr>
                    </w:pPr>
                  </w:p>
                  <w:p w14:paraId="4B87D047" w14:textId="7777777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344E1640" w14:textId="77777777"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32B862A7" w14:textId="77777777" w:rsidR="0065306F" w:rsidRPr="00EB444B" w:rsidRDefault="0065306F" w:rsidP="0065306F">
                    <w:pPr>
                      <w:spacing w:after="0"/>
                      <w:rPr>
                        <w:rFonts w:ascii="Arial" w:hAnsi="Arial" w:cs="Arial"/>
                        <w:color w:val="7F7F7F" w:themeColor="text1" w:themeTint="80"/>
                        <w:sz w:val="8"/>
                        <w:szCs w:val="8"/>
                      </w:rPr>
                    </w:pPr>
                  </w:p>
                  <w:p w14:paraId="66AD6C7E" w14:textId="77777777"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26281716" w14:textId="77777777"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6B0A5D63" w14:textId="77777777"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07AD9A3A" w14:textId="77777777"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2A024EE8" w14:textId="77777777"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3599D7B9" w14:textId="77777777" w:rsidR="00197695" w:rsidRPr="00EB444B" w:rsidRDefault="00197695" w:rsidP="0065306F">
                    <w:pPr>
                      <w:spacing w:after="0"/>
                      <w:rPr>
                        <w:rFonts w:ascii="Arial" w:hAnsi="Arial" w:cs="Arial"/>
                        <w:color w:val="7F7F7F" w:themeColor="text1" w:themeTint="80"/>
                        <w:sz w:val="12"/>
                        <w:szCs w:val="12"/>
                      </w:rPr>
                    </w:pPr>
                  </w:p>
                  <w:p w14:paraId="69F5ABF2" w14:textId="77777777"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10D257A8" w14:textId="77777777" w:rsidR="00BB0243" w:rsidRPr="00EB444B" w:rsidRDefault="00BB0243" w:rsidP="0065306F">
                    <w:pPr>
                      <w:spacing w:after="0"/>
                      <w:rPr>
                        <w:rFonts w:ascii="Arial" w:hAnsi="Arial" w:cs="Arial"/>
                        <w:color w:val="7F7F7F" w:themeColor="text1" w:themeTint="80"/>
                        <w:sz w:val="8"/>
                        <w:szCs w:val="8"/>
                      </w:rPr>
                    </w:pPr>
                  </w:p>
                  <w:p w14:paraId="70797B5B"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7F7E3C27"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28D6AC2A" w14:textId="77777777" w:rsidR="0065306F" w:rsidRPr="00EB444B" w:rsidRDefault="0065306F" w:rsidP="0065306F">
                    <w:pPr>
                      <w:spacing w:after="0"/>
                      <w:rPr>
                        <w:rFonts w:ascii="Arial" w:hAnsi="Arial" w:cs="Arial"/>
                        <w:sz w:val="8"/>
                        <w:szCs w:val="8"/>
                      </w:rPr>
                    </w:pPr>
                  </w:p>
                  <w:p w14:paraId="4E9794CF" w14:textId="77777777" w:rsidR="005F6092" w:rsidRPr="00EB444B" w:rsidRDefault="005F6092" w:rsidP="0065306F">
                    <w:pPr>
                      <w:spacing w:after="0"/>
                      <w:rPr>
                        <w:rFonts w:ascii="Arial" w:hAnsi="Arial" w:cs="Arial"/>
                        <w:sz w:val="8"/>
                        <w:szCs w:val="8"/>
                      </w:rPr>
                    </w:pPr>
                  </w:p>
                  <w:p w14:paraId="2834A2F7" w14:textId="77777777"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065CA870" w14:textId="77777777"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BB687D6" w14:textId="77777777"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1485EA98" w14:textId="77777777"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7085987E" w14:textId="77777777"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275696B2"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7885D" w14:textId="77777777" w:rsidR="00127AA4" w:rsidRDefault="00127AA4" w:rsidP="008125E6">
      <w:pPr>
        <w:spacing w:after="0"/>
      </w:pPr>
      <w:r>
        <w:separator/>
      </w:r>
    </w:p>
  </w:footnote>
  <w:footnote w:type="continuationSeparator" w:id="0">
    <w:p w14:paraId="2C46D5F4" w14:textId="77777777" w:rsidR="00127AA4" w:rsidRDefault="00127AA4"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0B20A" w14:textId="77777777" w:rsidR="004D36A3" w:rsidRDefault="004D36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481D7" w14:textId="77777777"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5D344"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31F4158B" wp14:editId="7BEB3CE6">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481F"/>
    <w:rsid w:val="00015A71"/>
    <w:rsid w:val="00020DA3"/>
    <w:rsid w:val="000210FE"/>
    <w:rsid w:val="00024819"/>
    <w:rsid w:val="00026B38"/>
    <w:rsid w:val="00031885"/>
    <w:rsid w:val="00036A5E"/>
    <w:rsid w:val="00060D57"/>
    <w:rsid w:val="0007527C"/>
    <w:rsid w:val="0008373B"/>
    <w:rsid w:val="00084B39"/>
    <w:rsid w:val="000906C3"/>
    <w:rsid w:val="00092CED"/>
    <w:rsid w:val="00096D20"/>
    <w:rsid w:val="000A04FB"/>
    <w:rsid w:val="000A31C9"/>
    <w:rsid w:val="000C54EE"/>
    <w:rsid w:val="000D4C11"/>
    <w:rsid w:val="000F3594"/>
    <w:rsid w:val="000F61BB"/>
    <w:rsid w:val="00111CA4"/>
    <w:rsid w:val="00121889"/>
    <w:rsid w:val="001253E9"/>
    <w:rsid w:val="00127AA4"/>
    <w:rsid w:val="001333C7"/>
    <w:rsid w:val="001734CD"/>
    <w:rsid w:val="00176B50"/>
    <w:rsid w:val="00183CBD"/>
    <w:rsid w:val="001921E4"/>
    <w:rsid w:val="001962FD"/>
    <w:rsid w:val="00197695"/>
    <w:rsid w:val="001C0544"/>
    <w:rsid w:val="001C3900"/>
    <w:rsid w:val="001C561E"/>
    <w:rsid w:val="001C7245"/>
    <w:rsid w:val="001F1801"/>
    <w:rsid w:val="00205E46"/>
    <w:rsid w:val="0021251B"/>
    <w:rsid w:val="002156A6"/>
    <w:rsid w:val="00245172"/>
    <w:rsid w:val="002665AA"/>
    <w:rsid w:val="00284907"/>
    <w:rsid w:val="002875EB"/>
    <w:rsid w:val="0029045A"/>
    <w:rsid w:val="002939F1"/>
    <w:rsid w:val="002A2FC6"/>
    <w:rsid w:val="002A44EC"/>
    <w:rsid w:val="002B4C49"/>
    <w:rsid w:val="002B52C0"/>
    <w:rsid w:val="002B7D7C"/>
    <w:rsid w:val="002C1659"/>
    <w:rsid w:val="002E410F"/>
    <w:rsid w:val="002F19ED"/>
    <w:rsid w:val="002F1B73"/>
    <w:rsid w:val="002F2DFC"/>
    <w:rsid w:val="00314EF3"/>
    <w:rsid w:val="00323BD9"/>
    <w:rsid w:val="00326374"/>
    <w:rsid w:val="00335088"/>
    <w:rsid w:val="00350E79"/>
    <w:rsid w:val="00354602"/>
    <w:rsid w:val="00362EF7"/>
    <w:rsid w:val="00363F93"/>
    <w:rsid w:val="00383891"/>
    <w:rsid w:val="00396599"/>
    <w:rsid w:val="003B4AC3"/>
    <w:rsid w:val="003D3A58"/>
    <w:rsid w:val="003E7E92"/>
    <w:rsid w:val="00407552"/>
    <w:rsid w:val="00413F2A"/>
    <w:rsid w:val="00414F87"/>
    <w:rsid w:val="00440091"/>
    <w:rsid w:val="00452B50"/>
    <w:rsid w:val="00462B9F"/>
    <w:rsid w:val="0046608A"/>
    <w:rsid w:val="00482684"/>
    <w:rsid w:val="004915FE"/>
    <w:rsid w:val="004B392D"/>
    <w:rsid w:val="004B5A0A"/>
    <w:rsid w:val="004C0348"/>
    <w:rsid w:val="004D36A3"/>
    <w:rsid w:val="004D40B4"/>
    <w:rsid w:val="004E115E"/>
    <w:rsid w:val="004E40FA"/>
    <w:rsid w:val="004E47E0"/>
    <w:rsid w:val="004F0985"/>
    <w:rsid w:val="004F46DC"/>
    <w:rsid w:val="0052054C"/>
    <w:rsid w:val="00525C7F"/>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46BE"/>
    <w:rsid w:val="00607330"/>
    <w:rsid w:val="0061077C"/>
    <w:rsid w:val="00612E3D"/>
    <w:rsid w:val="006314B2"/>
    <w:rsid w:val="00633E3A"/>
    <w:rsid w:val="006365EF"/>
    <w:rsid w:val="006429EE"/>
    <w:rsid w:val="0065306F"/>
    <w:rsid w:val="00653DC6"/>
    <w:rsid w:val="00660B2F"/>
    <w:rsid w:val="00680B2E"/>
    <w:rsid w:val="006861E1"/>
    <w:rsid w:val="0069255D"/>
    <w:rsid w:val="006937B4"/>
    <w:rsid w:val="006A2E06"/>
    <w:rsid w:val="006A7679"/>
    <w:rsid w:val="006B4413"/>
    <w:rsid w:val="006C6396"/>
    <w:rsid w:val="006C72CE"/>
    <w:rsid w:val="006D5D72"/>
    <w:rsid w:val="00700218"/>
    <w:rsid w:val="0070227C"/>
    <w:rsid w:val="0070619D"/>
    <w:rsid w:val="00707D0E"/>
    <w:rsid w:val="00717437"/>
    <w:rsid w:val="00727516"/>
    <w:rsid w:val="00731F74"/>
    <w:rsid w:val="00734946"/>
    <w:rsid w:val="00754EDD"/>
    <w:rsid w:val="0075529C"/>
    <w:rsid w:val="007755F0"/>
    <w:rsid w:val="0078717D"/>
    <w:rsid w:val="00795922"/>
    <w:rsid w:val="007C44FC"/>
    <w:rsid w:val="007D1702"/>
    <w:rsid w:val="0080471F"/>
    <w:rsid w:val="008125E6"/>
    <w:rsid w:val="00835799"/>
    <w:rsid w:val="00850E59"/>
    <w:rsid w:val="008556B9"/>
    <w:rsid w:val="0085661D"/>
    <w:rsid w:val="00894E03"/>
    <w:rsid w:val="008B2132"/>
    <w:rsid w:val="008B37EB"/>
    <w:rsid w:val="008B7F36"/>
    <w:rsid w:val="008C552E"/>
    <w:rsid w:val="008D015E"/>
    <w:rsid w:val="008D1343"/>
    <w:rsid w:val="008D5F0F"/>
    <w:rsid w:val="008E50AB"/>
    <w:rsid w:val="008E5967"/>
    <w:rsid w:val="00900814"/>
    <w:rsid w:val="00925BFC"/>
    <w:rsid w:val="0094475A"/>
    <w:rsid w:val="0095389B"/>
    <w:rsid w:val="0095415D"/>
    <w:rsid w:val="0095543A"/>
    <w:rsid w:val="00957747"/>
    <w:rsid w:val="00972647"/>
    <w:rsid w:val="00974A1B"/>
    <w:rsid w:val="009774F5"/>
    <w:rsid w:val="00980D81"/>
    <w:rsid w:val="00995C59"/>
    <w:rsid w:val="00997648"/>
    <w:rsid w:val="009A072D"/>
    <w:rsid w:val="009A320B"/>
    <w:rsid w:val="009A4F97"/>
    <w:rsid w:val="009C153C"/>
    <w:rsid w:val="009D26E3"/>
    <w:rsid w:val="009D788B"/>
    <w:rsid w:val="009E0FE7"/>
    <w:rsid w:val="009F5ADA"/>
    <w:rsid w:val="00A15341"/>
    <w:rsid w:val="00A41756"/>
    <w:rsid w:val="00A46F4C"/>
    <w:rsid w:val="00A87AB0"/>
    <w:rsid w:val="00A87FF7"/>
    <w:rsid w:val="00AC5BCE"/>
    <w:rsid w:val="00AC7CC2"/>
    <w:rsid w:val="00AE24DB"/>
    <w:rsid w:val="00B06B18"/>
    <w:rsid w:val="00B1353D"/>
    <w:rsid w:val="00B34514"/>
    <w:rsid w:val="00B402F1"/>
    <w:rsid w:val="00B52927"/>
    <w:rsid w:val="00B607F4"/>
    <w:rsid w:val="00B65874"/>
    <w:rsid w:val="00B74141"/>
    <w:rsid w:val="00B7543C"/>
    <w:rsid w:val="00B87286"/>
    <w:rsid w:val="00BB0243"/>
    <w:rsid w:val="00BF222D"/>
    <w:rsid w:val="00C16F15"/>
    <w:rsid w:val="00C4171E"/>
    <w:rsid w:val="00C55E7D"/>
    <w:rsid w:val="00C730A4"/>
    <w:rsid w:val="00C83032"/>
    <w:rsid w:val="00C930CF"/>
    <w:rsid w:val="00C9558C"/>
    <w:rsid w:val="00C96C96"/>
    <w:rsid w:val="00CB6175"/>
    <w:rsid w:val="00CB748C"/>
    <w:rsid w:val="00CC21C5"/>
    <w:rsid w:val="00CD5B7C"/>
    <w:rsid w:val="00CD6E55"/>
    <w:rsid w:val="00CE1A56"/>
    <w:rsid w:val="00CE6FDB"/>
    <w:rsid w:val="00CE7AC3"/>
    <w:rsid w:val="00D0219C"/>
    <w:rsid w:val="00D02C2A"/>
    <w:rsid w:val="00D23C98"/>
    <w:rsid w:val="00D30167"/>
    <w:rsid w:val="00D359AB"/>
    <w:rsid w:val="00D401F2"/>
    <w:rsid w:val="00D45457"/>
    <w:rsid w:val="00D6251F"/>
    <w:rsid w:val="00D63A75"/>
    <w:rsid w:val="00D7527B"/>
    <w:rsid w:val="00D76996"/>
    <w:rsid w:val="00D80859"/>
    <w:rsid w:val="00D84AF8"/>
    <w:rsid w:val="00D852B3"/>
    <w:rsid w:val="00D9532B"/>
    <w:rsid w:val="00DA13E6"/>
    <w:rsid w:val="00DA6CB4"/>
    <w:rsid w:val="00DB5181"/>
    <w:rsid w:val="00DD0FDE"/>
    <w:rsid w:val="00DD49DE"/>
    <w:rsid w:val="00DD648D"/>
    <w:rsid w:val="00DF579F"/>
    <w:rsid w:val="00E03842"/>
    <w:rsid w:val="00E12BB5"/>
    <w:rsid w:val="00E31F3B"/>
    <w:rsid w:val="00E40E2B"/>
    <w:rsid w:val="00E43AB7"/>
    <w:rsid w:val="00E5000A"/>
    <w:rsid w:val="00E51437"/>
    <w:rsid w:val="00E71D54"/>
    <w:rsid w:val="00E77952"/>
    <w:rsid w:val="00E80D92"/>
    <w:rsid w:val="00E865D6"/>
    <w:rsid w:val="00E87038"/>
    <w:rsid w:val="00EB1379"/>
    <w:rsid w:val="00EB444B"/>
    <w:rsid w:val="00EB5CC8"/>
    <w:rsid w:val="00ED3823"/>
    <w:rsid w:val="00ED7D69"/>
    <w:rsid w:val="00EF5D58"/>
    <w:rsid w:val="00F10B67"/>
    <w:rsid w:val="00F258F9"/>
    <w:rsid w:val="00F26034"/>
    <w:rsid w:val="00F4622D"/>
    <w:rsid w:val="00F47CA5"/>
    <w:rsid w:val="00F62D1C"/>
    <w:rsid w:val="00F77C15"/>
    <w:rsid w:val="00F8139F"/>
    <w:rsid w:val="00F8304C"/>
    <w:rsid w:val="00F92C4A"/>
    <w:rsid w:val="00FA20E1"/>
    <w:rsid w:val="00FA346C"/>
    <w:rsid w:val="00FB25D6"/>
    <w:rsid w:val="00FD37B8"/>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1941CE"/>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Kommentarzeichen">
    <w:name w:val="annotation reference"/>
    <w:basedOn w:val="Absatz-Standardschriftart"/>
    <w:uiPriority w:val="99"/>
    <w:semiHidden/>
    <w:unhideWhenUsed/>
    <w:rsid w:val="008D1343"/>
    <w:rPr>
      <w:sz w:val="16"/>
      <w:szCs w:val="16"/>
    </w:rPr>
  </w:style>
  <w:style w:type="paragraph" w:styleId="Kommentartext">
    <w:name w:val="annotation text"/>
    <w:basedOn w:val="Standard"/>
    <w:link w:val="KommentartextZchn"/>
    <w:uiPriority w:val="99"/>
    <w:unhideWhenUsed/>
    <w:rsid w:val="008D1343"/>
    <w:rPr>
      <w:sz w:val="20"/>
      <w:szCs w:val="20"/>
    </w:rPr>
  </w:style>
  <w:style w:type="character" w:customStyle="1" w:styleId="KommentartextZchn">
    <w:name w:val="Kommentartext Zchn"/>
    <w:basedOn w:val="Absatz-Standardschriftart"/>
    <w:link w:val="Kommentartext"/>
    <w:uiPriority w:val="99"/>
    <w:rsid w:val="008D1343"/>
    <w:rPr>
      <w:sz w:val="20"/>
      <w:szCs w:val="20"/>
    </w:rPr>
  </w:style>
  <w:style w:type="paragraph" w:styleId="Kommentarthema">
    <w:name w:val="annotation subject"/>
    <w:basedOn w:val="Kommentartext"/>
    <w:next w:val="Kommentartext"/>
    <w:link w:val="KommentarthemaZchn"/>
    <w:uiPriority w:val="99"/>
    <w:semiHidden/>
    <w:unhideWhenUsed/>
    <w:rsid w:val="008D1343"/>
    <w:rPr>
      <w:b/>
      <w:bCs/>
    </w:rPr>
  </w:style>
  <w:style w:type="character" w:customStyle="1" w:styleId="KommentarthemaZchn">
    <w:name w:val="Kommentarthema Zchn"/>
    <w:basedOn w:val="KommentartextZchn"/>
    <w:link w:val="Kommentarthema"/>
    <w:uiPriority w:val="99"/>
    <w:semiHidden/>
    <w:rsid w:val="008D1343"/>
    <w:rPr>
      <w:b/>
      <w:bCs/>
      <w:sz w:val="20"/>
      <w:szCs w:val="20"/>
    </w:rPr>
  </w:style>
  <w:style w:type="paragraph" w:styleId="berarbeitung">
    <w:name w:val="Revision"/>
    <w:hidden/>
    <w:uiPriority w:val="99"/>
    <w:semiHidden/>
    <w:rsid w:val="009A072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2933D-8019-435F-8800-C292DB392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1310</Words>
  <Characters>8260</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8</cp:revision>
  <cp:lastPrinted>2018-11-30T09:23:00Z</cp:lastPrinted>
  <dcterms:created xsi:type="dcterms:W3CDTF">2023-02-13T08:04:00Z</dcterms:created>
  <dcterms:modified xsi:type="dcterms:W3CDTF">2023-02-13T11:36:00Z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