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229E2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154D966D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5C908679" w14:textId="77777777" w:rsidR="0013547F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4E0379">
        <w:rPr>
          <w:rFonts w:ascii="Arial" w:eastAsia="Times New Roman" w:hAnsi="Arial" w:cs="Times New Roman"/>
          <w:b/>
          <w:szCs w:val="20"/>
          <w:u w:val="single"/>
          <w:lang w:eastAsia="de-DE"/>
        </w:rPr>
        <w:t>zum Scheitern der</w:t>
      </w:r>
      <w:r w:rsidR="00834034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Ministerpräsidentenkonferenz mit dem </w:t>
      </w:r>
    </w:p>
    <w:p w14:paraId="2F83B69C" w14:textId="77777777" w:rsidR="00795922" w:rsidRDefault="00834034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Bundeskanzler</w:t>
      </w:r>
      <w:r w:rsidR="000637D1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</w:p>
    <w:p w14:paraId="6B0152AA" w14:textId="77777777" w:rsidR="00834034" w:rsidRPr="001962FD" w:rsidRDefault="00834034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CCD355A" w14:textId="77777777" w:rsidR="001962FD" w:rsidRPr="00462B9F" w:rsidRDefault="004E0379" w:rsidP="000637D1">
      <w:pPr>
        <w:spacing w:after="0" w:line="340" w:lineRule="atLeast"/>
        <w:ind w:right="22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Bitter</w:t>
      </w:r>
      <w:r w:rsidR="00C7761F">
        <w:rPr>
          <w:rFonts w:ascii="Arial" w:hAnsi="Arial" w:cs="Arial"/>
          <w:b/>
          <w:sz w:val="32"/>
          <w:szCs w:val="32"/>
        </w:rPr>
        <w:t>e</w:t>
      </w:r>
      <w:r>
        <w:rPr>
          <w:rFonts w:ascii="Arial" w:hAnsi="Arial" w:cs="Arial"/>
          <w:b/>
          <w:sz w:val="32"/>
          <w:szCs w:val="32"/>
        </w:rPr>
        <w:t xml:space="preserve"> Enttäuschung über Beschlussunfähigkeit</w:t>
      </w:r>
    </w:p>
    <w:p w14:paraId="57847F42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1112DE59" w14:textId="30554AAF" w:rsidR="009D0A06" w:rsidRDefault="00D30167" w:rsidP="004E0379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DB602A">
        <w:rPr>
          <w:rFonts w:ascii="Arial" w:eastAsia="Times New Roman" w:hAnsi="Arial" w:cs="Arial"/>
          <w:noProof/>
          <w:lang w:eastAsia="de-DE"/>
        </w:rPr>
        <w:t>5. Oktober 2022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4E0379" w:rsidRPr="004E0379">
        <w:rPr>
          <w:rFonts w:ascii="Arial" w:eastAsia="Times New Roman" w:hAnsi="Arial" w:cs="Arial"/>
          <w:bCs/>
          <w:lang w:eastAsia="de-DE"/>
        </w:rPr>
        <w:t xml:space="preserve">Mit Fassungslosigkeit und Enttäuschung reagiert die Deutsche Krankenhausgesellschaft auf die Beschlussunfähigkeit der </w:t>
      </w:r>
      <w:r w:rsidR="00D84858">
        <w:rPr>
          <w:rFonts w:ascii="Arial" w:eastAsia="Times New Roman" w:hAnsi="Arial" w:cs="Arial"/>
          <w:bCs/>
          <w:lang w:eastAsia="de-DE"/>
        </w:rPr>
        <w:t>Bund-Länder-Runde</w:t>
      </w:r>
      <w:r w:rsidR="004E0379" w:rsidRPr="004E0379">
        <w:rPr>
          <w:rFonts w:ascii="Arial" w:eastAsia="Times New Roman" w:hAnsi="Arial" w:cs="Arial"/>
          <w:bCs/>
          <w:lang w:eastAsia="de-DE"/>
        </w:rPr>
        <w:t>. Das Schwarze</w:t>
      </w:r>
      <w:r w:rsidR="0077229F">
        <w:rPr>
          <w:rFonts w:ascii="Arial" w:eastAsia="Times New Roman" w:hAnsi="Arial" w:cs="Arial"/>
          <w:bCs/>
          <w:lang w:eastAsia="de-DE"/>
        </w:rPr>
        <w:t>-</w:t>
      </w:r>
      <w:r w:rsidR="004E0379" w:rsidRPr="004E0379">
        <w:rPr>
          <w:rFonts w:ascii="Arial" w:eastAsia="Times New Roman" w:hAnsi="Arial" w:cs="Arial"/>
          <w:bCs/>
          <w:lang w:eastAsia="de-DE"/>
        </w:rPr>
        <w:t>Peter</w:t>
      </w:r>
      <w:r w:rsidR="0077229F">
        <w:rPr>
          <w:rFonts w:ascii="Arial" w:eastAsia="Times New Roman" w:hAnsi="Arial" w:cs="Arial"/>
          <w:bCs/>
          <w:lang w:eastAsia="de-DE"/>
        </w:rPr>
        <w:t>-</w:t>
      </w:r>
      <w:r w:rsidR="004E0379" w:rsidRPr="004E0379">
        <w:rPr>
          <w:rFonts w:ascii="Arial" w:eastAsia="Times New Roman" w:hAnsi="Arial" w:cs="Arial"/>
          <w:bCs/>
          <w:lang w:eastAsia="de-DE"/>
        </w:rPr>
        <w:t>S</w:t>
      </w:r>
      <w:r w:rsidR="004E0379">
        <w:rPr>
          <w:rFonts w:ascii="Arial" w:eastAsia="Times New Roman" w:hAnsi="Arial" w:cs="Arial"/>
          <w:bCs/>
          <w:lang w:eastAsia="de-DE"/>
        </w:rPr>
        <w:t>p</w:t>
      </w:r>
      <w:r w:rsidR="004E0379" w:rsidRPr="004E0379">
        <w:rPr>
          <w:rFonts w:ascii="Arial" w:eastAsia="Times New Roman" w:hAnsi="Arial" w:cs="Arial"/>
          <w:bCs/>
          <w:lang w:eastAsia="de-DE"/>
        </w:rPr>
        <w:t>iel zwischen Bund und Ländern führt zu einer inakzeptablen Hängepart</w:t>
      </w:r>
      <w:r w:rsidR="0077229F">
        <w:rPr>
          <w:rFonts w:ascii="Arial" w:eastAsia="Times New Roman" w:hAnsi="Arial" w:cs="Arial"/>
          <w:bCs/>
          <w:lang w:eastAsia="de-DE"/>
        </w:rPr>
        <w:t>ie</w:t>
      </w:r>
      <w:r w:rsidR="004E0379" w:rsidRPr="004E0379">
        <w:rPr>
          <w:rFonts w:ascii="Arial" w:eastAsia="Times New Roman" w:hAnsi="Arial" w:cs="Arial"/>
          <w:bCs/>
          <w:lang w:eastAsia="de-DE"/>
        </w:rPr>
        <w:t xml:space="preserve"> für die Bürgerinnen und Bürger</w:t>
      </w:r>
      <w:r w:rsidR="00D84858">
        <w:rPr>
          <w:rFonts w:ascii="Arial" w:eastAsia="Times New Roman" w:hAnsi="Arial" w:cs="Arial"/>
          <w:bCs/>
          <w:lang w:eastAsia="de-DE"/>
        </w:rPr>
        <w:t>,</w:t>
      </w:r>
      <w:r w:rsidR="004E0379" w:rsidRPr="004E0379">
        <w:rPr>
          <w:rFonts w:ascii="Arial" w:eastAsia="Times New Roman" w:hAnsi="Arial" w:cs="Arial"/>
          <w:bCs/>
          <w:lang w:eastAsia="de-DE"/>
        </w:rPr>
        <w:t xml:space="preserve"> die gesamte Wirtschaft und für die Kr</w:t>
      </w:r>
      <w:r w:rsidR="004E0379">
        <w:rPr>
          <w:rFonts w:ascii="Arial" w:eastAsia="Times New Roman" w:hAnsi="Arial" w:cs="Arial"/>
          <w:bCs/>
          <w:lang w:eastAsia="de-DE"/>
        </w:rPr>
        <w:t>anken</w:t>
      </w:r>
      <w:r w:rsidR="004E0379" w:rsidRPr="004E0379">
        <w:rPr>
          <w:rFonts w:ascii="Arial" w:eastAsia="Times New Roman" w:hAnsi="Arial" w:cs="Arial"/>
          <w:bCs/>
          <w:lang w:eastAsia="de-DE"/>
        </w:rPr>
        <w:t>häu</w:t>
      </w:r>
      <w:r w:rsidR="004E0379">
        <w:rPr>
          <w:rFonts w:ascii="Arial" w:eastAsia="Times New Roman" w:hAnsi="Arial" w:cs="Arial"/>
          <w:bCs/>
          <w:lang w:eastAsia="de-DE"/>
        </w:rPr>
        <w:t>se</w:t>
      </w:r>
      <w:r w:rsidR="004E0379" w:rsidRPr="004E0379">
        <w:rPr>
          <w:rFonts w:ascii="Arial" w:eastAsia="Times New Roman" w:hAnsi="Arial" w:cs="Arial"/>
          <w:bCs/>
          <w:lang w:eastAsia="de-DE"/>
        </w:rPr>
        <w:t xml:space="preserve">r.  </w:t>
      </w:r>
    </w:p>
    <w:p w14:paraId="1BE8A7DE" w14:textId="77777777" w:rsidR="00DC69E4" w:rsidRDefault="004E0379" w:rsidP="004E0379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„Man kann dieses Nicht-Ergebnis nur als Scheiter</w:t>
      </w:r>
      <w:r w:rsidR="00D84858">
        <w:rPr>
          <w:rFonts w:ascii="Arial" w:eastAsia="Times New Roman" w:hAnsi="Arial" w:cs="Arial"/>
          <w:bCs/>
          <w:lang w:eastAsia="de-DE"/>
        </w:rPr>
        <w:t>n</w:t>
      </w:r>
      <w:r>
        <w:rPr>
          <w:rFonts w:ascii="Arial" w:eastAsia="Times New Roman" w:hAnsi="Arial" w:cs="Arial"/>
          <w:bCs/>
          <w:lang w:eastAsia="de-DE"/>
        </w:rPr>
        <w:t xml:space="preserve"> bezeichne</w:t>
      </w:r>
      <w:r w:rsidR="00DC69E4">
        <w:rPr>
          <w:rFonts w:ascii="Arial" w:eastAsia="Times New Roman" w:hAnsi="Arial" w:cs="Arial"/>
          <w:bCs/>
          <w:lang w:eastAsia="de-DE"/>
        </w:rPr>
        <w:t>n</w:t>
      </w:r>
      <w:r>
        <w:rPr>
          <w:rFonts w:ascii="Arial" w:eastAsia="Times New Roman" w:hAnsi="Arial" w:cs="Arial"/>
          <w:bCs/>
          <w:lang w:eastAsia="de-DE"/>
        </w:rPr>
        <w:t xml:space="preserve">. </w:t>
      </w:r>
      <w:r w:rsidRPr="004E0379">
        <w:rPr>
          <w:rFonts w:ascii="Arial" w:eastAsia="Times New Roman" w:hAnsi="Arial" w:cs="Arial"/>
          <w:bCs/>
          <w:lang w:eastAsia="de-DE"/>
        </w:rPr>
        <w:t xml:space="preserve">Mit der Frage, wie wir die immensen </w:t>
      </w:r>
      <w:r w:rsidR="00DC69E4">
        <w:rPr>
          <w:rFonts w:ascii="Arial" w:eastAsia="Times New Roman" w:hAnsi="Arial" w:cs="Arial"/>
          <w:bCs/>
          <w:lang w:eastAsia="de-DE"/>
        </w:rPr>
        <w:t>K</w:t>
      </w:r>
      <w:r w:rsidRPr="004E0379">
        <w:rPr>
          <w:rFonts w:ascii="Arial" w:eastAsia="Times New Roman" w:hAnsi="Arial" w:cs="Arial"/>
          <w:bCs/>
          <w:lang w:eastAsia="de-DE"/>
        </w:rPr>
        <w:t>osten</w:t>
      </w:r>
      <w:r w:rsidR="00DC69E4">
        <w:rPr>
          <w:rFonts w:ascii="Arial" w:eastAsia="Times New Roman" w:hAnsi="Arial" w:cs="Arial"/>
          <w:bCs/>
          <w:lang w:eastAsia="de-DE"/>
        </w:rPr>
        <w:t xml:space="preserve"> der galoppierenden Inflation</w:t>
      </w:r>
      <w:r w:rsidRPr="004E0379">
        <w:rPr>
          <w:rFonts w:ascii="Arial" w:eastAsia="Times New Roman" w:hAnsi="Arial" w:cs="Arial"/>
          <w:bCs/>
          <w:lang w:eastAsia="de-DE"/>
        </w:rPr>
        <w:t xml:space="preserve"> ausgleichen sollen, werden wir weiterhin alleingelassen</w:t>
      </w:r>
      <w:r w:rsidR="00FD77E8">
        <w:rPr>
          <w:rFonts w:ascii="Arial" w:eastAsia="Times New Roman" w:hAnsi="Arial" w:cs="Arial"/>
          <w:bCs/>
          <w:lang w:eastAsia="de-DE"/>
        </w:rPr>
        <w:t>,</w:t>
      </w:r>
      <w:r w:rsidRPr="004E0379">
        <w:rPr>
          <w:rFonts w:ascii="Arial" w:eastAsia="Times New Roman" w:hAnsi="Arial" w:cs="Arial"/>
          <w:bCs/>
          <w:lang w:eastAsia="de-DE"/>
        </w:rPr>
        <w:t xml:space="preserve"> und so steigt die Gefahr von Insolvenzen von Woche zu Woche. Wir brauchen </w:t>
      </w:r>
      <w:r w:rsidR="00C7761F">
        <w:rPr>
          <w:rFonts w:ascii="Arial" w:eastAsia="Times New Roman" w:hAnsi="Arial" w:cs="Arial"/>
          <w:bCs/>
          <w:lang w:eastAsia="de-DE"/>
        </w:rPr>
        <w:t xml:space="preserve">umgehend </w:t>
      </w:r>
      <w:r w:rsidRPr="004E0379">
        <w:rPr>
          <w:rFonts w:ascii="Arial" w:eastAsia="Times New Roman" w:hAnsi="Arial" w:cs="Arial"/>
          <w:bCs/>
          <w:lang w:eastAsia="de-DE"/>
        </w:rPr>
        <w:t>einen Beschluss für ein</w:t>
      </w:r>
      <w:r w:rsidR="00C7761F">
        <w:rPr>
          <w:rFonts w:ascii="Arial" w:eastAsia="Times New Roman" w:hAnsi="Arial" w:cs="Arial"/>
          <w:bCs/>
          <w:lang w:eastAsia="de-DE"/>
        </w:rPr>
        <w:t>en</w:t>
      </w:r>
      <w:r w:rsidRPr="004E0379">
        <w:rPr>
          <w:rFonts w:ascii="Arial" w:eastAsia="Times New Roman" w:hAnsi="Arial" w:cs="Arial"/>
          <w:bCs/>
          <w:lang w:eastAsia="de-DE"/>
        </w:rPr>
        <w:t xml:space="preserve"> umfassenden Inflationsausgleich für die Kliniken. </w:t>
      </w:r>
      <w:r w:rsidR="0077229F">
        <w:rPr>
          <w:rFonts w:ascii="Arial" w:eastAsia="Times New Roman" w:hAnsi="Arial" w:cs="Arial"/>
          <w:bCs/>
          <w:lang w:eastAsia="de-DE"/>
        </w:rPr>
        <w:t>Für u</w:t>
      </w:r>
      <w:r w:rsidRPr="004E0379">
        <w:rPr>
          <w:rFonts w:ascii="Arial" w:eastAsia="Times New Roman" w:hAnsi="Arial" w:cs="Arial"/>
          <w:bCs/>
          <w:lang w:eastAsia="de-DE"/>
        </w:rPr>
        <w:t>nsere Mitarbeiterin</w:t>
      </w:r>
      <w:r w:rsidR="0077229F">
        <w:rPr>
          <w:rFonts w:ascii="Arial" w:eastAsia="Times New Roman" w:hAnsi="Arial" w:cs="Arial"/>
          <w:bCs/>
          <w:lang w:eastAsia="de-DE"/>
        </w:rPr>
        <w:t>nen</w:t>
      </w:r>
      <w:r w:rsidRPr="004E0379">
        <w:rPr>
          <w:rFonts w:ascii="Arial" w:eastAsia="Times New Roman" w:hAnsi="Arial" w:cs="Arial"/>
          <w:bCs/>
          <w:lang w:eastAsia="de-DE"/>
        </w:rPr>
        <w:t xml:space="preserve"> und Mitarbeiter ist die Lage völlig inakzeptabel. Wir erwarten, das</w:t>
      </w:r>
      <w:r w:rsidR="00DC69E4">
        <w:rPr>
          <w:rFonts w:ascii="Arial" w:eastAsia="Times New Roman" w:hAnsi="Arial" w:cs="Arial"/>
          <w:bCs/>
          <w:lang w:eastAsia="de-DE"/>
        </w:rPr>
        <w:t>s das Bundesgesundheitsministerium</w:t>
      </w:r>
      <w:r w:rsidRPr="004E0379">
        <w:rPr>
          <w:rFonts w:ascii="Arial" w:eastAsia="Times New Roman" w:hAnsi="Arial" w:cs="Arial"/>
          <w:bCs/>
          <w:lang w:eastAsia="de-DE"/>
        </w:rPr>
        <w:t xml:space="preserve"> umgehend</w:t>
      </w:r>
      <w:r w:rsidR="00DC69E4">
        <w:rPr>
          <w:rFonts w:ascii="Arial" w:eastAsia="Times New Roman" w:hAnsi="Arial" w:cs="Arial"/>
          <w:bCs/>
          <w:lang w:eastAsia="de-DE"/>
        </w:rPr>
        <w:t xml:space="preserve"> einen konkreten Vorschlag vorlegt, wie die wirtschaftliche Lage der Krankenhäuser stabilisiert werden kann. Der Verweis auf die Regierungskommission zur Gaspreisbremse zeigt nur die Handlungsunfähigkeit und Hilflosigkeit der Regierung. Die</w:t>
      </w:r>
      <w:r w:rsidR="00C7761F">
        <w:rPr>
          <w:rFonts w:ascii="Arial" w:eastAsia="Times New Roman" w:hAnsi="Arial" w:cs="Arial"/>
          <w:bCs/>
          <w:lang w:eastAsia="de-DE"/>
        </w:rPr>
        <w:t xml:space="preserve"> </w:t>
      </w:r>
      <w:r w:rsidR="00DC69E4">
        <w:rPr>
          <w:rFonts w:ascii="Arial" w:eastAsia="Times New Roman" w:hAnsi="Arial" w:cs="Arial"/>
          <w:bCs/>
          <w:lang w:eastAsia="de-DE"/>
        </w:rPr>
        <w:t>Kommission</w:t>
      </w:r>
      <w:r w:rsidR="00C7761F">
        <w:rPr>
          <w:rFonts w:ascii="Arial" w:eastAsia="Times New Roman" w:hAnsi="Arial" w:cs="Arial"/>
          <w:bCs/>
          <w:lang w:eastAsia="de-DE"/>
        </w:rPr>
        <w:t xml:space="preserve"> zur Gaspreisbremse</w:t>
      </w:r>
      <w:r w:rsidR="00DC69E4">
        <w:rPr>
          <w:rFonts w:ascii="Arial" w:eastAsia="Times New Roman" w:hAnsi="Arial" w:cs="Arial"/>
          <w:bCs/>
          <w:lang w:eastAsia="de-DE"/>
        </w:rPr>
        <w:t xml:space="preserve"> hat weder den Auftrag noch die Kompetenz</w:t>
      </w:r>
      <w:r w:rsidR="00FD77E8">
        <w:rPr>
          <w:rFonts w:ascii="Arial" w:eastAsia="Times New Roman" w:hAnsi="Arial" w:cs="Arial"/>
          <w:bCs/>
          <w:lang w:eastAsia="de-DE"/>
        </w:rPr>
        <w:t>,</w:t>
      </w:r>
      <w:r w:rsidR="00DC69E4">
        <w:rPr>
          <w:rFonts w:ascii="Arial" w:eastAsia="Times New Roman" w:hAnsi="Arial" w:cs="Arial"/>
          <w:bCs/>
          <w:lang w:eastAsia="de-DE"/>
        </w:rPr>
        <w:t xml:space="preserve"> eine Antwort auf diese Frage zu geben</w:t>
      </w:r>
      <w:r w:rsidR="00C7761F">
        <w:rPr>
          <w:rFonts w:ascii="Arial" w:eastAsia="Times New Roman" w:hAnsi="Arial" w:cs="Arial"/>
          <w:bCs/>
          <w:lang w:eastAsia="de-DE"/>
        </w:rPr>
        <w:t xml:space="preserve">. Auch jenseits der Energiekosten haben die Krankenhäuser bis Ende 2023 nicht refinanzierte Kostensteigerungen im Umfang von 10 Milliarden Euro zu stemmen. </w:t>
      </w:r>
      <w:r w:rsidR="00AA47F7">
        <w:rPr>
          <w:rFonts w:ascii="Arial" w:eastAsia="Times New Roman" w:hAnsi="Arial" w:cs="Arial"/>
          <w:bCs/>
          <w:lang w:eastAsia="de-DE"/>
        </w:rPr>
        <w:t>Dieser Umstand wird von niemandem bestritten, aber man lässt uns im Regen stehen</w:t>
      </w:r>
      <w:r w:rsidR="0077229F">
        <w:rPr>
          <w:rFonts w:ascii="Arial" w:eastAsia="Times New Roman" w:hAnsi="Arial" w:cs="Arial"/>
          <w:bCs/>
          <w:lang w:eastAsia="de-DE"/>
        </w:rPr>
        <w:t>. Bis zu</w:t>
      </w:r>
      <w:r w:rsidR="00FD77E8">
        <w:rPr>
          <w:rFonts w:ascii="Arial" w:eastAsia="Times New Roman" w:hAnsi="Arial" w:cs="Arial"/>
          <w:bCs/>
          <w:lang w:eastAsia="de-DE"/>
        </w:rPr>
        <w:t>r</w:t>
      </w:r>
      <w:r w:rsidR="0077229F">
        <w:rPr>
          <w:rFonts w:ascii="Arial" w:eastAsia="Times New Roman" w:hAnsi="Arial" w:cs="Arial"/>
          <w:bCs/>
          <w:lang w:eastAsia="de-DE"/>
        </w:rPr>
        <w:t xml:space="preserve"> nächsten regulären Ministerpräsidentenkonferenz kann und darf nicht gewartet werden. </w:t>
      </w:r>
      <w:r w:rsidR="0077229F" w:rsidRPr="004E0379">
        <w:rPr>
          <w:rFonts w:ascii="Arial" w:eastAsia="Times New Roman" w:hAnsi="Arial" w:cs="Arial"/>
          <w:bCs/>
          <w:lang w:eastAsia="de-DE"/>
        </w:rPr>
        <w:t>Ein weitere</w:t>
      </w:r>
      <w:r w:rsidR="0077229F">
        <w:rPr>
          <w:rFonts w:ascii="Arial" w:eastAsia="Times New Roman" w:hAnsi="Arial" w:cs="Arial"/>
          <w:bCs/>
          <w:lang w:eastAsia="de-DE"/>
        </w:rPr>
        <w:t>s</w:t>
      </w:r>
      <w:r w:rsidR="0077229F" w:rsidRPr="004E0379">
        <w:rPr>
          <w:rFonts w:ascii="Arial" w:eastAsia="Times New Roman" w:hAnsi="Arial" w:cs="Arial"/>
          <w:bCs/>
          <w:lang w:eastAsia="de-DE"/>
        </w:rPr>
        <w:t xml:space="preserve"> Verschleppen wäre nur noch als unterlassene Hilfe zu bezeichnen</w:t>
      </w:r>
      <w:r w:rsidR="00C7761F">
        <w:rPr>
          <w:rFonts w:ascii="Arial" w:eastAsia="Times New Roman" w:hAnsi="Arial" w:cs="Arial"/>
          <w:bCs/>
          <w:lang w:eastAsia="de-DE"/>
        </w:rPr>
        <w:t>“</w:t>
      </w:r>
      <w:r w:rsidR="00DC69E4">
        <w:rPr>
          <w:rFonts w:ascii="Arial" w:eastAsia="Times New Roman" w:hAnsi="Arial" w:cs="Arial"/>
          <w:bCs/>
          <w:lang w:eastAsia="de-DE"/>
        </w:rPr>
        <w:t xml:space="preserve">, betont der </w:t>
      </w:r>
      <w:r w:rsidR="0077229F">
        <w:rPr>
          <w:rFonts w:ascii="Arial" w:eastAsia="Times New Roman" w:hAnsi="Arial" w:cs="Arial"/>
          <w:bCs/>
          <w:lang w:eastAsia="de-DE"/>
        </w:rPr>
        <w:t xml:space="preserve">Vorstandsvorsitzende der Deutschen Krankenhausgesellschaft </w:t>
      </w:r>
      <w:r w:rsidR="00C7761F">
        <w:rPr>
          <w:rFonts w:ascii="Arial" w:eastAsia="Times New Roman" w:hAnsi="Arial" w:cs="Arial"/>
          <w:bCs/>
          <w:lang w:eastAsia="de-DE"/>
        </w:rPr>
        <w:t xml:space="preserve">Dr. Gerald Gaß. </w:t>
      </w:r>
    </w:p>
    <w:p w14:paraId="477CB794" w14:textId="77777777"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169B90FE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69162D26" w14:textId="77777777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</w:t>
      </w:r>
      <w:r w:rsidRPr="0058674F">
        <w:rPr>
          <w:rFonts w:ascii="Arial" w:hAnsi="Arial" w:cs="Arial"/>
          <w:color w:val="7F7F7F" w:themeColor="text1" w:themeTint="80"/>
          <w:sz w:val="18"/>
        </w:rPr>
        <w:lastRenderedPageBreak/>
        <w:t xml:space="preserve">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</w:t>
      </w:r>
      <w:r w:rsidR="001921E4">
        <w:rPr>
          <w:rFonts w:ascii="Arial" w:hAnsi="Arial" w:cs="Arial"/>
          <w:color w:val="7F7F7F" w:themeColor="text1" w:themeTint="80"/>
          <w:sz w:val="18"/>
        </w:rPr>
        <w:t>03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1921E4">
        <w:rPr>
          <w:rFonts w:ascii="Arial" w:hAnsi="Arial" w:cs="Arial"/>
          <w:color w:val="7F7F7F" w:themeColor="text1" w:themeTint="80"/>
          <w:sz w:val="18"/>
        </w:rPr>
        <w:t>19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22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12CEF295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283D078F" w14:textId="77777777" w:rsidR="0021251B" w:rsidRDefault="0021251B" w:rsidP="0021251B">
      <w:pPr>
        <w:rPr>
          <w:rFonts w:ascii="Arial" w:hAnsi="Arial" w:cs="Arial"/>
          <w:sz w:val="18"/>
        </w:rPr>
      </w:pPr>
    </w:p>
    <w:p w14:paraId="4857D316" w14:textId="77777777" w:rsidR="0021251B" w:rsidRDefault="0021251B" w:rsidP="002A2FC6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6C49E089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05930" w14:textId="77777777" w:rsidR="00A811F2" w:rsidRDefault="00A811F2" w:rsidP="008125E6">
      <w:pPr>
        <w:spacing w:after="0"/>
      </w:pPr>
      <w:r>
        <w:separator/>
      </w:r>
    </w:p>
  </w:endnote>
  <w:endnote w:type="continuationSeparator" w:id="0">
    <w:p w14:paraId="2D670E27" w14:textId="77777777" w:rsidR="00A811F2" w:rsidRDefault="00A811F2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6A3B9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0753AC" wp14:editId="2521A0D0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30F4D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5A0EB83D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01BEF001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50A02CC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3C1A1AF0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08836F6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4B16A0A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753DBFF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5CFA9217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3C36615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4A2FF26B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C73D4F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2BD658F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66EE25BE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92AE18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D1B13BE" w14:textId="77777777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72D14B18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623AC736" w14:textId="77777777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03F94740" w14:textId="77777777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0D2F138E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620DF5FE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CA2EF15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1BAE25B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198A7BDA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70BE15E9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75B82EE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1CBAC4E5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44205644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79A36B6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231ACF2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26C4AF09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3559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7BC3CCF7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16A6F" w14:textId="77777777" w:rsidR="00A811F2" w:rsidRDefault="00A811F2" w:rsidP="008125E6">
      <w:pPr>
        <w:spacing w:after="0"/>
      </w:pPr>
      <w:r>
        <w:separator/>
      </w:r>
    </w:p>
  </w:footnote>
  <w:footnote w:type="continuationSeparator" w:id="0">
    <w:p w14:paraId="74A1E787" w14:textId="77777777" w:rsidR="00A811F2" w:rsidRDefault="00A811F2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E7EC8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E1B3B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4F60A59D" wp14:editId="49BE4FC7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637D1"/>
    <w:rsid w:val="0007527C"/>
    <w:rsid w:val="00077351"/>
    <w:rsid w:val="0008373B"/>
    <w:rsid w:val="00084B39"/>
    <w:rsid w:val="000906C3"/>
    <w:rsid w:val="00092CED"/>
    <w:rsid w:val="00096D20"/>
    <w:rsid w:val="000A31C9"/>
    <w:rsid w:val="000C2E92"/>
    <w:rsid w:val="000C54EE"/>
    <w:rsid w:val="000D4C11"/>
    <w:rsid w:val="000F61BB"/>
    <w:rsid w:val="00111CA4"/>
    <w:rsid w:val="00121889"/>
    <w:rsid w:val="001253E9"/>
    <w:rsid w:val="001333C7"/>
    <w:rsid w:val="0013547F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56A6"/>
    <w:rsid w:val="0021691A"/>
    <w:rsid w:val="00245172"/>
    <w:rsid w:val="002665AA"/>
    <w:rsid w:val="002875EB"/>
    <w:rsid w:val="002A2FC6"/>
    <w:rsid w:val="002A44EC"/>
    <w:rsid w:val="002B4C49"/>
    <w:rsid w:val="002B52C0"/>
    <w:rsid w:val="002B7D7C"/>
    <w:rsid w:val="002C1659"/>
    <w:rsid w:val="002D7DCF"/>
    <w:rsid w:val="002F1B73"/>
    <w:rsid w:val="002F2DFC"/>
    <w:rsid w:val="00314EF3"/>
    <w:rsid w:val="00323BD9"/>
    <w:rsid w:val="00326374"/>
    <w:rsid w:val="00327A62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3E7E92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E0379"/>
    <w:rsid w:val="004E40FA"/>
    <w:rsid w:val="004E47E0"/>
    <w:rsid w:val="004F0985"/>
    <w:rsid w:val="004F46DC"/>
    <w:rsid w:val="0050318D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4DB6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619D"/>
    <w:rsid w:val="00717437"/>
    <w:rsid w:val="00727516"/>
    <w:rsid w:val="00734946"/>
    <w:rsid w:val="0077229F"/>
    <w:rsid w:val="007755F0"/>
    <w:rsid w:val="0078717D"/>
    <w:rsid w:val="00795922"/>
    <w:rsid w:val="007C44FC"/>
    <w:rsid w:val="008125E6"/>
    <w:rsid w:val="00834034"/>
    <w:rsid w:val="00835799"/>
    <w:rsid w:val="00850E59"/>
    <w:rsid w:val="008556B9"/>
    <w:rsid w:val="0085661D"/>
    <w:rsid w:val="008945BB"/>
    <w:rsid w:val="00894E03"/>
    <w:rsid w:val="008B2132"/>
    <w:rsid w:val="008B37EB"/>
    <w:rsid w:val="008B4746"/>
    <w:rsid w:val="008B7F36"/>
    <w:rsid w:val="008C552E"/>
    <w:rsid w:val="008D015E"/>
    <w:rsid w:val="008E50AB"/>
    <w:rsid w:val="008E5967"/>
    <w:rsid w:val="00925BFC"/>
    <w:rsid w:val="0095389B"/>
    <w:rsid w:val="0095543A"/>
    <w:rsid w:val="00955A26"/>
    <w:rsid w:val="00957747"/>
    <w:rsid w:val="00972647"/>
    <w:rsid w:val="00974A1B"/>
    <w:rsid w:val="00980D81"/>
    <w:rsid w:val="00995C59"/>
    <w:rsid w:val="00997648"/>
    <w:rsid w:val="009A320B"/>
    <w:rsid w:val="009A4F97"/>
    <w:rsid w:val="009C04F4"/>
    <w:rsid w:val="009C153C"/>
    <w:rsid w:val="009D0A06"/>
    <w:rsid w:val="009D26E3"/>
    <w:rsid w:val="009D788B"/>
    <w:rsid w:val="009E0FE7"/>
    <w:rsid w:val="00A06005"/>
    <w:rsid w:val="00A15341"/>
    <w:rsid w:val="00A41756"/>
    <w:rsid w:val="00A74740"/>
    <w:rsid w:val="00A811F2"/>
    <w:rsid w:val="00AA47F7"/>
    <w:rsid w:val="00AC5BCE"/>
    <w:rsid w:val="00AE24DB"/>
    <w:rsid w:val="00B06B18"/>
    <w:rsid w:val="00B1353D"/>
    <w:rsid w:val="00B20DCC"/>
    <w:rsid w:val="00B27366"/>
    <w:rsid w:val="00B34514"/>
    <w:rsid w:val="00B402F1"/>
    <w:rsid w:val="00B52927"/>
    <w:rsid w:val="00B607F4"/>
    <w:rsid w:val="00B65874"/>
    <w:rsid w:val="00B74141"/>
    <w:rsid w:val="00B7543C"/>
    <w:rsid w:val="00B7544E"/>
    <w:rsid w:val="00B87286"/>
    <w:rsid w:val="00BB0243"/>
    <w:rsid w:val="00BF222D"/>
    <w:rsid w:val="00C16F15"/>
    <w:rsid w:val="00C55E7D"/>
    <w:rsid w:val="00C7761F"/>
    <w:rsid w:val="00C77C70"/>
    <w:rsid w:val="00C930CF"/>
    <w:rsid w:val="00C9558C"/>
    <w:rsid w:val="00C96C96"/>
    <w:rsid w:val="00CA1A1E"/>
    <w:rsid w:val="00CB748C"/>
    <w:rsid w:val="00CC1D88"/>
    <w:rsid w:val="00CC21C5"/>
    <w:rsid w:val="00CC320D"/>
    <w:rsid w:val="00CD4103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858"/>
    <w:rsid w:val="00D84AF8"/>
    <w:rsid w:val="00D852B3"/>
    <w:rsid w:val="00D9532B"/>
    <w:rsid w:val="00DA13E6"/>
    <w:rsid w:val="00DA6CB4"/>
    <w:rsid w:val="00DB5181"/>
    <w:rsid w:val="00DB602A"/>
    <w:rsid w:val="00DC69E4"/>
    <w:rsid w:val="00DD0FDE"/>
    <w:rsid w:val="00DD49DE"/>
    <w:rsid w:val="00DD648D"/>
    <w:rsid w:val="00DE7A2F"/>
    <w:rsid w:val="00DF579F"/>
    <w:rsid w:val="00E31F3B"/>
    <w:rsid w:val="00E40E2B"/>
    <w:rsid w:val="00E43AB7"/>
    <w:rsid w:val="00E71D54"/>
    <w:rsid w:val="00E80D92"/>
    <w:rsid w:val="00E865D6"/>
    <w:rsid w:val="00E87038"/>
    <w:rsid w:val="00EA0CC8"/>
    <w:rsid w:val="00EA698F"/>
    <w:rsid w:val="00EB1379"/>
    <w:rsid w:val="00EB444B"/>
    <w:rsid w:val="00ED3823"/>
    <w:rsid w:val="00EE2DD1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  <w:rsid w:val="00FD77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BC1690F"/>
  <w15:docId w15:val="{FC3D28EB-5106-41B3-AAD3-36058B6B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B27366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B27366"/>
    <w:rPr>
      <w:rFonts w:ascii="Calibri" w:eastAsiaTheme="minorHAns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D5ABE1-D3FC-4799-947F-D25B68E6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Blachny</dc:creator>
  <cp:keywords/>
  <dc:description/>
  <cp:lastModifiedBy>Neukamp, Rebecca</cp:lastModifiedBy>
  <cp:revision>4</cp:revision>
  <cp:lastPrinted>2022-10-05T07:24:00Z</cp:lastPrinted>
  <dcterms:created xsi:type="dcterms:W3CDTF">2022-10-05T07:16:00Z</dcterms:created>
  <dcterms:modified xsi:type="dcterms:W3CDTF">2022-10-05T07:24:00Z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