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B2C56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4EC08E99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4C2B55A1" w14:textId="77777777"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1A4285">
        <w:rPr>
          <w:rFonts w:ascii="Arial" w:eastAsia="Times New Roman" w:hAnsi="Arial" w:cs="Times New Roman"/>
          <w:b/>
          <w:szCs w:val="20"/>
          <w:u w:val="single"/>
          <w:lang w:eastAsia="de-DE"/>
        </w:rPr>
        <w:t>zu</w:t>
      </w:r>
      <w:r w:rsidR="00976378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den Plänen des Gesundheitsministeriums für einen Corona-Bonus </w:t>
      </w:r>
    </w:p>
    <w:p w14:paraId="3580D75B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D29E0B" w14:textId="77777777" w:rsidR="001962FD" w:rsidRPr="00462B9F" w:rsidRDefault="00554399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Ein Pflegebonus </w:t>
      </w:r>
      <w:r w:rsidR="00D36738">
        <w:rPr>
          <w:rFonts w:ascii="Arial" w:hAnsi="Arial" w:cs="Arial"/>
          <w:b/>
          <w:sz w:val="32"/>
          <w:szCs w:val="32"/>
        </w:rPr>
        <w:t xml:space="preserve">allein </w:t>
      </w:r>
      <w:r>
        <w:rPr>
          <w:rFonts w:ascii="Arial" w:hAnsi="Arial" w:cs="Arial"/>
          <w:b/>
          <w:sz w:val="32"/>
          <w:szCs w:val="32"/>
        </w:rPr>
        <w:t>reicht nicht aus</w:t>
      </w:r>
    </w:p>
    <w:p w14:paraId="6D05D99F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147A897F" w14:textId="46D8E79D" w:rsidR="0056210E" w:rsidRDefault="00D30167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653768">
        <w:rPr>
          <w:rFonts w:ascii="Arial" w:eastAsia="Times New Roman" w:hAnsi="Arial" w:cs="Arial"/>
          <w:noProof/>
          <w:lang w:eastAsia="de-DE"/>
        </w:rPr>
        <w:t>22. Februar 2022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1A4285">
        <w:rPr>
          <w:rFonts w:ascii="Arial" w:eastAsia="Times New Roman" w:hAnsi="Arial" w:cs="Arial"/>
          <w:lang w:eastAsia="de-DE"/>
        </w:rPr>
        <w:t xml:space="preserve"> Zum heute bekanntgewordenen Eckpunktepapier </w:t>
      </w:r>
      <w:r w:rsidR="004C30F1">
        <w:rPr>
          <w:rFonts w:ascii="Arial" w:eastAsia="Times New Roman" w:hAnsi="Arial" w:cs="Arial"/>
          <w:lang w:eastAsia="de-DE"/>
        </w:rPr>
        <w:t xml:space="preserve">des Bundesgesundheitsministeriums </w:t>
      </w:r>
      <w:r w:rsidR="00DC16B9">
        <w:rPr>
          <w:rFonts w:ascii="Arial" w:eastAsia="Times New Roman" w:hAnsi="Arial" w:cs="Arial"/>
          <w:lang w:eastAsia="de-DE"/>
        </w:rPr>
        <w:t xml:space="preserve">zum Pflegebonus </w:t>
      </w:r>
      <w:r w:rsidR="00EC3D13">
        <w:rPr>
          <w:rFonts w:ascii="Arial" w:eastAsia="Times New Roman" w:hAnsi="Arial" w:cs="Arial"/>
          <w:lang w:eastAsia="de-DE"/>
        </w:rPr>
        <w:t xml:space="preserve">erklärt </w:t>
      </w:r>
      <w:r w:rsidR="001726A6">
        <w:rPr>
          <w:rFonts w:ascii="Arial" w:eastAsia="Times New Roman" w:hAnsi="Arial" w:cs="Arial"/>
          <w:lang w:eastAsia="de-DE"/>
        </w:rPr>
        <w:t>die Deutsche Krankenhausgesellschaft (DKG):</w:t>
      </w:r>
    </w:p>
    <w:p w14:paraId="3BF993CB" w14:textId="77777777" w:rsidR="00554399" w:rsidRDefault="00554399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70A7B799" w14:textId="77777777" w:rsidR="001726A6" w:rsidRDefault="001726A6" w:rsidP="001726A6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</w:t>
      </w:r>
      <w:r w:rsidRPr="001726A6">
        <w:rPr>
          <w:rFonts w:ascii="Arial" w:eastAsia="Times New Roman" w:hAnsi="Arial" w:cs="Arial"/>
          <w:lang w:eastAsia="de-DE"/>
        </w:rPr>
        <w:t>Krankenhäuser begrüßen grundsätzlich</w:t>
      </w:r>
      <w:r>
        <w:rPr>
          <w:rFonts w:ascii="Arial" w:eastAsia="Times New Roman" w:hAnsi="Arial" w:cs="Arial"/>
          <w:lang w:eastAsia="de-DE"/>
        </w:rPr>
        <w:t xml:space="preserve">, </w:t>
      </w:r>
      <w:r w:rsidRPr="001726A6">
        <w:rPr>
          <w:rFonts w:ascii="Arial" w:eastAsia="Times New Roman" w:hAnsi="Arial" w:cs="Arial"/>
          <w:lang w:eastAsia="de-DE"/>
        </w:rPr>
        <w:t xml:space="preserve">dass die Bundesregierung finanzielle Mittel </w:t>
      </w:r>
      <w:r w:rsidR="00A216C8">
        <w:rPr>
          <w:rFonts w:ascii="Arial" w:eastAsia="Times New Roman" w:hAnsi="Arial" w:cs="Arial"/>
          <w:lang w:eastAsia="de-DE"/>
        </w:rPr>
        <w:t>für einen</w:t>
      </w:r>
      <w:r w:rsidRPr="001726A6">
        <w:rPr>
          <w:rFonts w:ascii="Arial" w:eastAsia="Times New Roman" w:hAnsi="Arial" w:cs="Arial"/>
          <w:lang w:eastAsia="de-DE"/>
        </w:rPr>
        <w:t xml:space="preserve"> Pflegebonus zur Verfügung stellt.</w:t>
      </w:r>
      <w:r>
        <w:rPr>
          <w:rFonts w:ascii="Arial" w:eastAsia="Times New Roman" w:hAnsi="Arial" w:cs="Arial"/>
          <w:lang w:eastAsia="de-DE"/>
        </w:rPr>
        <w:t xml:space="preserve"> </w:t>
      </w:r>
      <w:r w:rsidRPr="001726A6">
        <w:rPr>
          <w:rFonts w:ascii="Arial" w:eastAsia="Times New Roman" w:hAnsi="Arial" w:cs="Arial"/>
          <w:lang w:eastAsia="de-DE"/>
        </w:rPr>
        <w:t>Aus Sicht der Krankenhäuser ist es fair, dass neben der Krankenpflege in den Kliniken auch Mitarbeiterinnen und Mitarbeiter in Pflegeeinrichtungen von einem Pflegebonus profitieren.</w:t>
      </w:r>
    </w:p>
    <w:p w14:paraId="6D3B5527" w14:textId="77777777" w:rsidR="00395841" w:rsidRDefault="00395841" w:rsidP="001726A6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183E9AA7" w14:textId="77777777" w:rsidR="001726A6" w:rsidRDefault="001726A6" w:rsidP="001726A6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1726A6">
        <w:rPr>
          <w:rFonts w:ascii="Arial" w:eastAsia="Times New Roman" w:hAnsi="Arial" w:cs="Arial"/>
          <w:lang w:eastAsia="de-DE"/>
        </w:rPr>
        <w:t>Um die besondere Belastung der patientennahen Bereiche in den Kliniken während der Corona</w:t>
      </w:r>
      <w:r w:rsidR="00A216C8">
        <w:rPr>
          <w:rFonts w:ascii="Arial" w:eastAsia="Times New Roman" w:hAnsi="Arial" w:cs="Arial"/>
          <w:lang w:eastAsia="de-DE"/>
        </w:rPr>
        <w:t>-</w:t>
      </w:r>
      <w:r w:rsidRPr="001726A6">
        <w:rPr>
          <w:rFonts w:ascii="Arial" w:eastAsia="Times New Roman" w:hAnsi="Arial" w:cs="Arial"/>
          <w:lang w:eastAsia="de-DE"/>
        </w:rPr>
        <w:t>Pandemie insgesamt zu würdigen, fordern wir eine Aufstockung der Gesamtmittel und Verteilung auf alle Krankenhäuser.</w:t>
      </w:r>
    </w:p>
    <w:p w14:paraId="34BFB848" w14:textId="77777777" w:rsidR="00395841" w:rsidRDefault="00395841" w:rsidP="001726A6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3A0D842A" w14:textId="77777777" w:rsidR="001726A6" w:rsidRPr="001726A6" w:rsidRDefault="001726A6" w:rsidP="001726A6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1726A6">
        <w:rPr>
          <w:rFonts w:ascii="Arial" w:eastAsia="Times New Roman" w:hAnsi="Arial" w:cs="Arial"/>
          <w:lang w:eastAsia="de-DE"/>
        </w:rPr>
        <w:t xml:space="preserve">Die vom Bundesgesundheitsministerium geforderte unterschiedliche Prämienhöhe für Pflegekräfte </w:t>
      </w:r>
      <w:r w:rsidR="00A216C8">
        <w:rPr>
          <w:rFonts w:ascii="Arial" w:eastAsia="Times New Roman" w:hAnsi="Arial" w:cs="Arial"/>
          <w:lang w:eastAsia="de-DE"/>
        </w:rPr>
        <w:t>auf</w:t>
      </w:r>
      <w:r w:rsidRPr="001726A6">
        <w:rPr>
          <w:rFonts w:ascii="Arial" w:eastAsia="Times New Roman" w:hAnsi="Arial" w:cs="Arial"/>
          <w:lang w:eastAsia="de-DE"/>
        </w:rPr>
        <w:t xml:space="preserve"> </w:t>
      </w:r>
      <w:r w:rsidR="00A216C8" w:rsidRPr="001726A6">
        <w:rPr>
          <w:rFonts w:ascii="Arial" w:eastAsia="Times New Roman" w:hAnsi="Arial" w:cs="Arial"/>
          <w:lang w:eastAsia="de-DE"/>
        </w:rPr>
        <w:t>Intensiv</w:t>
      </w:r>
      <w:r w:rsidR="00A216C8">
        <w:rPr>
          <w:rFonts w:ascii="Arial" w:eastAsia="Times New Roman" w:hAnsi="Arial" w:cs="Arial"/>
          <w:lang w:eastAsia="de-DE"/>
        </w:rPr>
        <w:t>-</w:t>
      </w:r>
      <w:r w:rsidR="00A216C8" w:rsidRPr="001726A6">
        <w:rPr>
          <w:rFonts w:ascii="Arial" w:eastAsia="Times New Roman" w:hAnsi="Arial" w:cs="Arial"/>
          <w:lang w:eastAsia="de-DE"/>
        </w:rPr>
        <w:t xml:space="preserve"> </w:t>
      </w:r>
      <w:r w:rsidRPr="001726A6">
        <w:rPr>
          <w:rFonts w:ascii="Arial" w:eastAsia="Times New Roman" w:hAnsi="Arial" w:cs="Arial"/>
          <w:lang w:eastAsia="de-DE"/>
        </w:rPr>
        <w:t>und Pflegekräften auf Normalstationen lehnen wir ab. Dies führt zu enormen Abgrenzungsproblemen und zu</w:t>
      </w:r>
      <w:r w:rsidR="00A216C8">
        <w:rPr>
          <w:rFonts w:ascii="Arial" w:eastAsia="Times New Roman" w:hAnsi="Arial" w:cs="Arial"/>
          <w:lang w:eastAsia="de-DE"/>
        </w:rPr>
        <w:t>r</w:t>
      </w:r>
      <w:r w:rsidRPr="001726A6">
        <w:rPr>
          <w:rFonts w:ascii="Arial" w:eastAsia="Times New Roman" w:hAnsi="Arial" w:cs="Arial"/>
          <w:lang w:eastAsia="de-DE"/>
        </w:rPr>
        <w:t xml:space="preserve"> Ungleichbehandlung</w:t>
      </w:r>
      <w:r w:rsidR="00A216C8">
        <w:rPr>
          <w:rFonts w:ascii="Arial" w:eastAsia="Times New Roman" w:hAnsi="Arial" w:cs="Arial"/>
          <w:lang w:eastAsia="de-DE"/>
        </w:rPr>
        <w:t xml:space="preserve"> der Beschäftigten.</w:t>
      </w:r>
      <w:r w:rsidRPr="001726A6">
        <w:rPr>
          <w:rFonts w:ascii="Arial" w:eastAsia="Times New Roman" w:hAnsi="Arial" w:cs="Arial"/>
          <w:lang w:eastAsia="de-DE"/>
        </w:rPr>
        <w:t xml:space="preserve"> </w:t>
      </w:r>
      <w:r w:rsidR="00A216C8">
        <w:rPr>
          <w:rFonts w:ascii="Arial" w:eastAsia="Times New Roman" w:hAnsi="Arial" w:cs="Arial"/>
          <w:lang w:eastAsia="de-DE"/>
        </w:rPr>
        <w:t xml:space="preserve">Eine solche </w:t>
      </w:r>
      <w:r w:rsidR="00707EBB">
        <w:rPr>
          <w:rFonts w:ascii="Arial" w:eastAsia="Times New Roman" w:hAnsi="Arial" w:cs="Arial"/>
          <w:lang w:eastAsia="de-DE"/>
        </w:rPr>
        <w:t>V</w:t>
      </w:r>
      <w:r w:rsidR="00A216C8">
        <w:rPr>
          <w:rFonts w:ascii="Arial" w:eastAsia="Times New Roman" w:hAnsi="Arial" w:cs="Arial"/>
          <w:lang w:eastAsia="de-DE"/>
        </w:rPr>
        <w:t>erteilung kann der</w:t>
      </w:r>
      <w:r w:rsidRPr="001726A6">
        <w:rPr>
          <w:rFonts w:ascii="Arial" w:eastAsia="Times New Roman" w:hAnsi="Arial" w:cs="Arial"/>
          <w:lang w:eastAsia="de-DE"/>
        </w:rPr>
        <w:t xml:space="preserve"> Belastung im Einzelfall niemals gerecht werden. Wir empfehlen deshalb den Krankenhausträgern</w:t>
      </w:r>
      <w:r w:rsidR="00DC16B9">
        <w:rPr>
          <w:rFonts w:ascii="Arial" w:eastAsia="Times New Roman" w:hAnsi="Arial" w:cs="Arial"/>
          <w:lang w:eastAsia="de-DE"/>
        </w:rPr>
        <w:t>,</w:t>
      </w:r>
      <w:r w:rsidRPr="001726A6">
        <w:rPr>
          <w:rFonts w:ascii="Arial" w:eastAsia="Times New Roman" w:hAnsi="Arial" w:cs="Arial"/>
          <w:lang w:eastAsia="de-DE"/>
        </w:rPr>
        <w:t xml:space="preserve"> mit den Mitarbeitervertretungen/Betriebsräten einheitliche Prämienregelungen in den Krankenhäusern zu vereinbaren.</w:t>
      </w:r>
    </w:p>
    <w:p w14:paraId="33940937" w14:textId="77777777" w:rsidR="001726A6" w:rsidRPr="001726A6" w:rsidRDefault="001726A6" w:rsidP="001726A6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1726A6">
        <w:rPr>
          <w:rFonts w:ascii="Arial" w:eastAsia="Times New Roman" w:hAnsi="Arial" w:cs="Arial"/>
          <w:lang w:eastAsia="de-DE"/>
        </w:rPr>
        <w:t xml:space="preserve"> </w:t>
      </w:r>
    </w:p>
    <w:p w14:paraId="5132412C" w14:textId="77777777" w:rsidR="001726A6" w:rsidRDefault="001726A6" w:rsidP="001726A6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1726A6">
        <w:rPr>
          <w:rFonts w:ascii="Arial" w:eastAsia="Times New Roman" w:hAnsi="Arial" w:cs="Arial"/>
          <w:lang w:eastAsia="de-DE"/>
        </w:rPr>
        <w:t>Die Auszahlung einer einmaligen Pflegeprämie ist kein Ersatz für eine nachhaltige Förderung der Pflege. Die DKG fordert deshalb:</w:t>
      </w:r>
    </w:p>
    <w:p w14:paraId="0FFB05AF" w14:textId="77777777" w:rsidR="001726A6" w:rsidRPr="001726A6" w:rsidRDefault="001726A6" w:rsidP="001726A6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2C15D61A" w14:textId="77777777" w:rsidR="001726A6" w:rsidRPr="00395841" w:rsidRDefault="001726A6" w:rsidP="00395841">
      <w:pPr>
        <w:pStyle w:val="Listenabsatz"/>
        <w:numPr>
          <w:ilvl w:val="0"/>
          <w:numId w:val="3"/>
        </w:num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395841">
        <w:rPr>
          <w:rFonts w:ascii="Arial" w:eastAsia="Times New Roman" w:hAnsi="Arial" w:cs="Arial"/>
          <w:lang w:eastAsia="de-DE"/>
        </w:rPr>
        <w:t>Dauerhafte steuerliche Erleichterungen in Form eines erhöhten Steuerfreibetrags für Pflegekräfte.</w:t>
      </w:r>
    </w:p>
    <w:p w14:paraId="5CC380E1" w14:textId="77777777" w:rsidR="001726A6" w:rsidRPr="00395841" w:rsidRDefault="001726A6" w:rsidP="00395841">
      <w:pPr>
        <w:pStyle w:val="Listenabsatz"/>
        <w:numPr>
          <w:ilvl w:val="0"/>
          <w:numId w:val="3"/>
        </w:num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395841">
        <w:rPr>
          <w:rFonts w:ascii="Arial" w:eastAsia="Times New Roman" w:hAnsi="Arial" w:cs="Arial"/>
          <w:lang w:eastAsia="de-DE"/>
        </w:rPr>
        <w:t>Die schnelle gesetzliche Einführung einer Pflegepersonalbemessung (PPR 2.0) wie sie im Koalitionsvertrag vereinbart wurde.</w:t>
      </w:r>
    </w:p>
    <w:p w14:paraId="533424FC" w14:textId="77777777" w:rsidR="00C930CF" w:rsidRPr="00395841" w:rsidRDefault="001726A6" w:rsidP="00395841">
      <w:pPr>
        <w:pStyle w:val="Listenabsatz"/>
        <w:numPr>
          <w:ilvl w:val="0"/>
          <w:numId w:val="3"/>
        </w:num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bookmarkStart w:id="0" w:name="_GoBack"/>
      <w:bookmarkEnd w:id="0"/>
      <w:r w:rsidRPr="00395841">
        <w:rPr>
          <w:rFonts w:ascii="Arial" w:eastAsia="Times New Roman" w:hAnsi="Arial" w:cs="Arial"/>
          <w:lang w:eastAsia="de-DE"/>
        </w:rPr>
        <w:lastRenderedPageBreak/>
        <w:t xml:space="preserve">Die umgehende Erhöhung des </w:t>
      </w:r>
      <w:r w:rsidR="0080480A" w:rsidRPr="00395841">
        <w:rPr>
          <w:rFonts w:ascii="Arial" w:eastAsia="Times New Roman" w:hAnsi="Arial" w:cs="Arial"/>
          <w:lang w:eastAsia="de-DE"/>
        </w:rPr>
        <w:t xml:space="preserve">vorläufigen </w:t>
      </w:r>
      <w:r w:rsidRPr="00395841">
        <w:rPr>
          <w:rFonts w:ascii="Arial" w:eastAsia="Times New Roman" w:hAnsi="Arial" w:cs="Arial"/>
          <w:lang w:eastAsia="de-DE"/>
        </w:rPr>
        <w:t>Pflegeentgeltwertes, um die Krankenhäuser finanziell in die Lage zu versetzen, die tariflich vereinbarten Gehälter und Corona</w:t>
      </w:r>
      <w:r w:rsidR="000E7708" w:rsidRPr="00395841">
        <w:rPr>
          <w:rFonts w:ascii="Arial" w:eastAsia="Times New Roman" w:hAnsi="Arial" w:cs="Arial"/>
          <w:lang w:eastAsia="de-DE"/>
        </w:rPr>
        <w:t>-</w:t>
      </w:r>
      <w:r w:rsidRPr="00395841">
        <w:rPr>
          <w:rFonts w:ascii="Arial" w:eastAsia="Times New Roman" w:hAnsi="Arial" w:cs="Arial"/>
          <w:lang w:eastAsia="de-DE"/>
        </w:rPr>
        <w:t>Prämien</w:t>
      </w:r>
      <w:r w:rsidR="0080480A" w:rsidRPr="00395841">
        <w:rPr>
          <w:rFonts w:ascii="Arial" w:eastAsia="Times New Roman" w:hAnsi="Arial" w:cs="Arial"/>
          <w:lang w:eastAsia="de-DE"/>
        </w:rPr>
        <w:t xml:space="preserve"> trotz der vielerorts noch nicht abgeschlossenen Pflegebudgetverhandlungen</w:t>
      </w:r>
      <w:r w:rsidRPr="00395841">
        <w:rPr>
          <w:rFonts w:ascii="Arial" w:eastAsia="Times New Roman" w:hAnsi="Arial" w:cs="Arial"/>
          <w:lang w:eastAsia="de-DE"/>
        </w:rPr>
        <w:t xml:space="preserve"> auszuzahlen.</w:t>
      </w:r>
    </w:p>
    <w:p w14:paraId="127BAAF2" w14:textId="77777777" w:rsidR="001726A6" w:rsidRDefault="001726A6" w:rsidP="001726A6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2D59BFC3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671E5801" w14:textId="77777777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2B52C0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101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12231919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67869BC9" w14:textId="77777777" w:rsidR="0021251B" w:rsidRDefault="0021251B" w:rsidP="00EC3D13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</w:p>
    <w:p w14:paraId="321367B4" w14:textId="77777777"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CFBBE" w14:textId="77777777" w:rsidR="007813BA" w:rsidRDefault="007813BA" w:rsidP="008125E6">
      <w:pPr>
        <w:spacing w:after="0"/>
      </w:pPr>
      <w:r>
        <w:separator/>
      </w:r>
    </w:p>
  </w:endnote>
  <w:endnote w:type="continuationSeparator" w:id="0">
    <w:p w14:paraId="54C3AAE4" w14:textId="77777777" w:rsidR="007813BA" w:rsidRDefault="007813BA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36B97" w14:textId="77777777" w:rsidR="0021251B" w:rsidRDefault="002125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FFBCD" w14:textId="77777777" w:rsidR="0021251B" w:rsidRDefault="002125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447C5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DD2FD2" wp14:editId="258062E2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5E388A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3EABE811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63F29729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C9DE891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00EFF95E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113E33D6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A57646C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25B453BF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11FD93AE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8172867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3B75E3BA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34AE32BC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9DD19CF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5233E6ED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2C2EEBF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F1E27DD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62EBFC4F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123B574A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9907DA4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0730A232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6FCB12AE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14:paraId="5C989818" w14:textId="77777777"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650FA65C" w14:textId="77777777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246E08DE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2C56E047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BE6BD0A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7DEEF9C7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53F13CA1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68AFD7B5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CF3382F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59BF3F76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18F26A49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26E432E3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1B80E311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D2FD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495E388A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3EABE811" w14:textId="77777777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63F29729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C9DE891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00EFF95E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113E33D6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A57646C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25B453BF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11FD93AE" w14:textId="7777777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8172867" w14:textId="77777777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3B75E3BA" w14:textId="77777777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34AE32BC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9DD19CF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5233E6ED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2C2EEBF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F1E27DD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62EBFC4F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123B574A" w14:textId="7777777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9907DA4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0730A232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6FCB12AE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14:paraId="5C989818" w14:textId="77777777"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650FA65C" w14:textId="77777777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246E08DE" w14:textId="77777777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2C56E047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BE6BD0A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7DEEF9C7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53F13CA1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68AFD7B5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CF3382F" w14:textId="77777777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59BF3F76" w14:textId="77777777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18F26A49" w14:textId="77777777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26E432E3" w14:textId="77777777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1B80E311" w14:textId="77777777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681206BD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D8126" w14:textId="77777777" w:rsidR="007813BA" w:rsidRDefault="007813BA" w:rsidP="008125E6">
      <w:pPr>
        <w:spacing w:after="0"/>
      </w:pPr>
      <w:r>
        <w:separator/>
      </w:r>
    </w:p>
  </w:footnote>
  <w:footnote w:type="continuationSeparator" w:id="0">
    <w:p w14:paraId="40EA09FD" w14:textId="77777777" w:rsidR="007813BA" w:rsidRDefault="007813BA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8C56" w14:textId="77777777" w:rsidR="0021251B" w:rsidRDefault="002125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B3124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810FB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417C2F1D" wp14:editId="542851F6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A33CF"/>
    <w:multiLevelType w:val="hybridMultilevel"/>
    <w:tmpl w:val="096CD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E7708"/>
    <w:rsid w:val="000F61BB"/>
    <w:rsid w:val="00111CA4"/>
    <w:rsid w:val="00121889"/>
    <w:rsid w:val="001253E9"/>
    <w:rsid w:val="001333C7"/>
    <w:rsid w:val="001726A6"/>
    <w:rsid w:val="001734CD"/>
    <w:rsid w:val="00175A25"/>
    <w:rsid w:val="00183CBD"/>
    <w:rsid w:val="001962FD"/>
    <w:rsid w:val="001A4285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75EB"/>
    <w:rsid w:val="002A44EC"/>
    <w:rsid w:val="002B4C49"/>
    <w:rsid w:val="002B52C0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5841"/>
    <w:rsid w:val="00396599"/>
    <w:rsid w:val="003B4AC3"/>
    <w:rsid w:val="003D3A58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C30F1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46B07"/>
    <w:rsid w:val="00554399"/>
    <w:rsid w:val="0056210E"/>
    <w:rsid w:val="00570C6B"/>
    <w:rsid w:val="00573DBD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768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07EBB"/>
    <w:rsid w:val="00717437"/>
    <w:rsid w:val="00734946"/>
    <w:rsid w:val="007755F0"/>
    <w:rsid w:val="007813BA"/>
    <w:rsid w:val="0078717D"/>
    <w:rsid w:val="00795922"/>
    <w:rsid w:val="007C44FC"/>
    <w:rsid w:val="0080480A"/>
    <w:rsid w:val="008125E6"/>
    <w:rsid w:val="00835799"/>
    <w:rsid w:val="00850E59"/>
    <w:rsid w:val="008556B9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76378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216C8"/>
    <w:rsid w:val="00A41756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36738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C16B9"/>
    <w:rsid w:val="00DD0FDE"/>
    <w:rsid w:val="00DD49DE"/>
    <w:rsid w:val="00DD648D"/>
    <w:rsid w:val="00E31F3B"/>
    <w:rsid w:val="00E40E2B"/>
    <w:rsid w:val="00E43AB7"/>
    <w:rsid w:val="00E71D54"/>
    <w:rsid w:val="00E865D6"/>
    <w:rsid w:val="00E87038"/>
    <w:rsid w:val="00EB1379"/>
    <w:rsid w:val="00EB444B"/>
    <w:rsid w:val="00EC3D13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  <w:rsid w:val="00FF52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18159FD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7EB541-C51A-4164-BB50-97B4715A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Wegner, Jörn</cp:lastModifiedBy>
  <cp:revision>7</cp:revision>
  <cp:lastPrinted>2022-02-22T11:46:00Z</cp:lastPrinted>
  <dcterms:created xsi:type="dcterms:W3CDTF">2022-02-22T10:23:00Z</dcterms:created>
  <dcterms:modified xsi:type="dcterms:W3CDTF">2022-02-22T11:55:00Z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