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14:paraId="3AB0E1BE" w14:textId="35AA2A9D" w:rsidR="00031885" w:rsidRDefault="00031885">
      <w:pPr>
        <w:rPr>
          <w:rFonts w:ascii="Arial" w:hAnsi="Arial" w:cs="Arial"/>
          <w:sz w:val="22"/>
          <w:szCs w:val="22"/>
        </w:rPr>
      </w:pPr>
    </w:p>
    <w:p w14:paraId="61E507E3" w14:textId="56A1D04D"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DC428B">
        <w:rPr>
          <w:rFonts w:ascii="Arial" w:eastAsia="Times New Roman" w:hAnsi="Arial" w:cs="Times New Roman"/>
          <w:b/>
          <w:szCs w:val="20"/>
          <w:u w:val="single"/>
          <w:lang w:eastAsia="de-DE"/>
        </w:rPr>
        <w:t xml:space="preserve">zur einrichtungsbezogenen Impfpflicht </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2A6C6D20" w14:textId="13A9FD51" w:rsidR="001962FD" w:rsidRPr="00462B9F" w:rsidRDefault="00524183" w:rsidP="001962FD">
      <w:pPr>
        <w:spacing w:after="0" w:line="340" w:lineRule="atLeast"/>
        <w:ind w:right="2268"/>
        <w:jc w:val="both"/>
        <w:rPr>
          <w:rFonts w:ascii="Arial" w:hAnsi="Arial" w:cs="Arial"/>
          <w:b/>
          <w:sz w:val="32"/>
          <w:szCs w:val="32"/>
        </w:rPr>
      </w:pPr>
      <w:r>
        <w:rPr>
          <w:rFonts w:ascii="Arial" w:hAnsi="Arial" w:cs="Arial"/>
          <w:b/>
          <w:sz w:val="32"/>
          <w:szCs w:val="32"/>
        </w:rPr>
        <w:t xml:space="preserve">Umfrage: Krankenpflegekräfte zu 95 Prozent geimpft </w:t>
      </w:r>
    </w:p>
    <w:p w14:paraId="1CA3406A" w14:textId="77777777" w:rsidR="001962FD" w:rsidRPr="00633E3A" w:rsidRDefault="001962FD" w:rsidP="001962FD">
      <w:pPr>
        <w:spacing w:after="0" w:line="340" w:lineRule="atLeast"/>
        <w:ind w:right="2268"/>
        <w:jc w:val="both"/>
        <w:rPr>
          <w:rFonts w:ascii="Arial" w:eastAsia="Times New Roman" w:hAnsi="Arial" w:cs="Times New Roman"/>
          <w:lang w:eastAsia="de-DE"/>
        </w:rPr>
      </w:pPr>
    </w:p>
    <w:p w14:paraId="71601697" w14:textId="77484904" w:rsidR="001F199A"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Berlin,</w:t>
      </w:r>
      <w:r w:rsidR="00BC57D2">
        <w:rPr>
          <w:rFonts w:ascii="Arial" w:eastAsia="Times New Roman" w:hAnsi="Arial" w:cs="Arial"/>
          <w:lang w:eastAsia="de-DE"/>
        </w:rPr>
        <w:t xml:space="preserve"> </w:t>
      </w:r>
      <w:r w:rsidR="008C65CF">
        <w:rPr>
          <w:rFonts w:ascii="Arial" w:eastAsia="Times New Roman" w:hAnsi="Arial" w:cs="Arial"/>
          <w:lang w:eastAsia="de-DE"/>
        </w:rPr>
        <w:t>24</w:t>
      </w:r>
      <w:r w:rsidR="00BC57D2">
        <w:rPr>
          <w:rFonts w:ascii="Arial" w:eastAsia="Times New Roman" w:hAnsi="Arial" w:cs="Arial"/>
          <w:lang w:eastAsia="de-DE"/>
        </w:rPr>
        <w:t xml:space="preserve">. </w:t>
      </w:r>
      <w:r w:rsidR="008C65CF">
        <w:rPr>
          <w:rFonts w:ascii="Arial" w:eastAsia="Times New Roman" w:hAnsi="Arial" w:cs="Arial"/>
          <w:lang w:eastAsia="de-DE"/>
        </w:rPr>
        <w:t xml:space="preserve">Januar </w:t>
      </w:r>
      <w:r w:rsidR="00BC57D2">
        <w:rPr>
          <w:rFonts w:ascii="Arial" w:eastAsia="Times New Roman" w:hAnsi="Arial" w:cs="Arial"/>
          <w:lang w:eastAsia="de-DE"/>
        </w:rPr>
        <w:t>202</w:t>
      </w:r>
      <w:r w:rsidR="008C65CF">
        <w:rPr>
          <w:rFonts w:ascii="Arial" w:eastAsia="Times New Roman" w:hAnsi="Arial" w:cs="Arial"/>
          <w:lang w:eastAsia="de-DE"/>
        </w:rPr>
        <w:t>2</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524183">
        <w:rPr>
          <w:rFonts w:ascii="Arial" w:eastAsia="Times New Roman" w:hAnsi="Arial" w:cs="Arial"/>
          <w:lang w:eastAsia="de-DE"/>
        </w:rPr>
        <w:t xml:space="preserve"> Beschäftigte in Krankenhäusern sind zu einem im Vergleich mit der Gesamtbevölkerung weit überdurchschnittlichen Anteil gegen Corona geimpft. Das ergab eine Blitzumfrage des Deutschen Krankenhausinstituts im Auftrag der Deutschen Krankenhausgesellschaft (DKG)</w:t>
      </w:r>
      <w:r w:rsidR="00722A3A">
        <w:rPr>
          <w:rFonts w:ascii="Arial" w:eastAsia="Times New Roman" w:hAnsi="Arial" w:cs="Arial"/>
          <w:lang w:eastAsia="de-DE"/>
        </w:rPr>
        <w:t>,</w:t>
      </w:r>
      <w:r w:rsidR="008C23B4">
        <w:rPr>
          <w:rFonts w:ascii="Arial" w:eastAsia="Times New Roman" w:hAnsi="Arial" w:cs="Arial"/>
          <w:lang w:eastAsia="de-DE"/>
        </w:rPr>
        <w:t xml:space="preserve"> an der sich 246 Krankenhäuser beteiligt haben</w:t>
      </w:r>
      <w:r w:rsidR="00524183">
        <w:rPr>
          <w:rFonts w:ascii="Arial" w:eastAsia="Times New Roman" w:hAnsi="Arial" w:cs="Arial"/>
          <w:lang w:eastAsia="de-DE"/>
        </w:rPr>
        <w:t xml:space="preserve">. </w:t>
      </w:r>
    </w:p>
    <w:p w14:paraId="18F60470" w14:textId="77777777" w:rsidR="00E91C62" w:rsidRDefault="00E91C62" w:rsidP="00C930CF">
      <w:pPr>
        <w:spacing w:after="0" w:line="340" w:lineRule="atLeast"/>
        <w:ind w:right="2268"/>
        <w:jc w:val="both"/>
        <w:rPr>
          <w:rFonts w:ascii="Arial" w:eastAsia="Times New Roman" w:hAnsi="Arial" w:cs="Arial"/>
          <w:lang w:eastAsia="de-DE"/>
        </w:rPr>
      </w:pPr>
    </w:p>
    <w:p w14:paraId="0A7F563F" w14:textId="77777777" w:rsidR="00E91C62" w:rsidRDefault="00524183"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Demnach sind im Durchschnitt 90 Prozent der Beschäftigten in patientennahen Bereichen mindestens zweimal geimpft. Besonders hoch ist die Quote in der Pflege mit 95 Prozent.</w:t>
      </w:r>
      <w:r w:rsidR="00580550">
        <w:rPr>
          <w:rFonts w:ascii="Arial" w:eastAsia="Times New Roman" w:hAnsi="Arial" w:cs="Arial"/>
          <w:lang w:eastAsia="de-DE"/>
        </w:rPr>
        <w:t xml:space="preserve"> </w:t>
      </w:r>
      <w:r w:rsidR="0061696A">
        <w:rPr>
          <w:rFonts w:ascii="Arial" w:eastAsia="Times New Roman" w:hAnsi="Arial" w:cs="Arial"/>
          <w:lang w:eastAsia="de-DE"/>
        </w:rPr>
        <w:t>Trotz der hohen Impfquote erwarten viele Krankenhäuser dennoch personelle Einschränkungen infolge der einrichtungsbezogenen Impfpflicht</w:t>
      </w:r>
      <w:r w:rsidR="00580550">
        <w:rPr>
          <w:rFonts w:ascii="Arial" w:eastAsia="Times New Roman" w:hAnsi="Arial" w:cs="Arial"/>
          <w:lang w:eastAsia="de-DE"/>
        </w:rPr>
        <w:t xml:space="preserve">. 85 Prozent der Kliniken mit einer Impfquote von weniger als 85 Prozent rechnen mit Beschränkungen. Bei Krankenhäusern mit mehr als 95 Prozent Impfquote sind es noch immer 42 Prozent. </w:t>
      </w:r>
      <w:r w:rsidR="008C23B4">
        <w:rPr>
          <w:rFonts w:ascii="Arial" w:eastAsia="Times New Roman" w:hAnsi="Arial" w:cs="Arial"/>
          <w:lang w:eastAsia="de-DE"/>
        </w:rPr>
        <w:t xml:space="preserve">Das zeigt, wie dünn die Personaldecke in den Kliniken insgesamt ist und wie sehr schon relativ geringe Fluktuationen zu Problemen bei der Patientenversorgung führen können. </w:t>
      </w:r>
      <w:r w:rsidR="00580550">
        <w:rPr>
          <w:rFonts w:ascii="Arial" w:eastAsia="Times New Roman" w:hAnsi="Arial" w:cs="Arial"/>
          <w:lang w:eastAsia="de-DE"/>
        </w:rPr>
        <w:t xml:space="preserve">Die Krankenhäuser </w:t>
      </w:r>
      <w:r w:rsidR="008C23B4">
        <w:rPr>
          <w:rFonts w:ascii="Arial" w:eastAsia="Times New Roman" w:hAnsi="Arial" w:cs="Arial"/>
          <w:lang w:eastAsia="de-DE"/>
        </w:rPr>
        <w:t xml:space="preserve">melden zurück, dass sie auch </w:t>
      </w:r>
      <w:r w:rsidR="00580550">
        <w:rPr>
          <w:rFonts w:ascii="Arial" w:eastAsia="Times New Roman" w:hAnsi="Arial" w:cs="Arial"/>
          <w:lang w:eastAsia="de-DE"/>
        </w:rPr>
        <w:t xml:space="preserve">weiterhin ihren erfolgreichen Weg gehen, den wenigen noch ungeimpften Beschäftigten </w:t>
      </w:r>
      <w:r w:rsidR="008C23B4">
        <w:rPr>
          <w:rFonts w:ascii="Arial" w:eastAsia="Times New Roman" w:hAnsi="Arial" w:cs="Arial"/>
          <w:lang w:eastAsia="de-DE"/>
        </w:rPr>
        <w:t xml:space="preserve">gezielt </w:t>
      </w:r>
      <w:r w:rsidR="00580550">
        <w:rPr>
          <w:rFonts w:ascii="Arial" w:eastAsia="Times New Roman" w:hAnsi="Arial" w:cs="Arial"/>
          <w:lang w:eastAsia="de-DE"/>
        </w:rPr>
        <w:t>Gespräche und Beratung an</w:t>
      </w:r>
      <w:r w:rsidR="000D4B76">
        <w:rPr>
          <w:rFonts w:ascii="Arial" w:eastAsia="Times New Roman" w:hAnsi="Arial" w:cs="Arial"/>
          <w:lang w:eastAsia="de-DE"/>
        </w:rPr>
        <w:t>zu</w:t>
      </w:r>
      <w:r w:rsidR="00580550">
        <w:rPr>
          <w:rFonts w:ascii="Arial" w:eastAsia="Times New Roman" w:hAnsi="Arial" w:cs="Arial"/>
          <w:lang w:eastAsia="de-DE"/>
        </w:rPr>
        <w:t xml:space="preserve">bieten. </w:t>
      </w:r>
    </w:p>
    <w:p w14:paraId="245E2DD3" w14:textId="77777777" w:rsidR="00E91C62" w:rsidRDefault="00E91C62" w:rsidP="00C930CF">
      <w:pPr>
        <w:spacing w:after="0" w:line="340" w:lineRule="atLeast"/>
        <w:ind w:right="2268"/>
        <w:jc w:val="both"/>
        <w:rPr>
          <w:rFonts w:ascii="Arial" w:eastAsia="Times New Roman" w:hAnsi="Arial" w:cs="Arial"/>
          <w:lang w:eastAsia="de-DE"/>
        </w:rPr>
      </w:pPr>
    </w:p>
    <w:p w14:paraId="3897372F" w14:textId="6D97F108" w:rsidR="0061696A" w:rsidRDefault="00580550"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580550">
        <w:rPr>
          <w:rFonts w:ascii="Arial" w:eastAsia="Times New Roman" w:hAnsi="Arial" w:cs="Arial"/>
          <w:lang w:eastAsia="de-DE"/>
        </w:rPr>
        <w:t>Die Zahlen zeigen</w:t>
      </w:r>
      <w:r>
        <w:rPr>
          <w:rFonts w:ascii="Arial" w:eastAsia="Times New Roman" w:hAnsi="Arial" w:cs="Arial"/>
          <w:lang w:eastAsia="de-DE"/>
        </w:rPr>
        <w:t>, dass wir im Krankenhaus</w:t>
      </w:r>
      <w:r w:rsidRPr="00580550">
        <w:rPr>
          <w:rFonts w:ascii="Arial" w:eastAsia="Times New Roman" w:hAnsi="Arial" w:cs="Arial"/>
          <w:lang w:eastAsia="de-DE"/>
        </w:rPr>
        <w:t xml:space="preserve"> eine erfreulich hohe Impfquote erreicht haben, auch in den patientenfernen Bereichen. Gleichzeitig wird aber auch deutlich, dass durch die einrichtungsbezogene Impfpflicht dennoch Probleme auf die Patientenversorgung zukommen könn</w:t>
      </w:r>
      <w:r>
        <w:rPr>
          <w:rFonts w:ascii="Arial" w:eastAsia="Times New Roman" w:hAnsi="Arial" w:cs="Arial"/>
          <w:lang w:eastAsia="de-DE"/>
        </w:rPr>
        <w:t>te</w:t>
      </w:r>
      <w:r w:rsidR="000D4B76">
        <w:rPr>
          <w:rFonts w:ascii="Arial" w:eastAsia="Times New Roman" w:hAnsi="Arial" w:cs="Arial"/>
          <w:lang w:eastAsia="de-DE"/>
        </w:rPr>
        <w:t>n</w:t>
      </w:r>
      <w:r w:rsidRPr="00580550">
        <w:rPr>
          <w:rFonts w:ascii="Arial" w:eastAsia="Times New Roman" w:hAnsi="Arial" w:cs="Arial"/>
          <w:lang w:eastAsia="de-DE"/>
        </w:rPr>
        <w:t>. Umso wichtiger ist es, dass Rechtsklarheit hergestellt wird und die Gesundheitsämter nach dem 15. März einheitlich und mit angemessenen Übergangsfristen das weitere Verfahren umsetzen. Und wir brauchen neben dem politischen Bekenntnis nun auch die umgehende Umsetzung einer allgemeinen Impfpflicht</w:t>
      </w:r>
      <w:r w:rsidR="008C23B4">
        <w:rPr>
          <w:rFonts w:ascii="Arial" w:eastAsia="Times New Roman" w:hAnsi="Arial" w:cs="Arial"/>
          <w:lang w:eastAsia="de-DE"/>
        </w:rPr>
        <w:t xml:space="preserve">. Denn es ist den Beschäftigten am Krankenbett </w:t>
      </w:r>
      <w:r w:rsidR="00AD318D">
        <w:rPr>
          <w:rFonts w:ascii="Arial" w:eastAsia="Times New Roman" w:hAnsi="Arial" w:cs="Arial"/>
          <w:lang w:eastAsia="de-DE"/>
        </w:rPr>
        <w:t xml:space="preserve">auf Dauer </w:t>
      </w:r>
      <w:r w:rsidR="008C23B4">
        <w:rPr>
          <w:rFonts w:ascii="Arial" w:eastAsia="Times New Roman" w:hAnsi="Arial" w:cs="Arial"/>
          <w:lang w:eastAsia="de-DE"/>
        </w:rPr>
        <w:t>kaum vermittelbar, warum sie selbst einer Impfpflicht unterliegen</w:t>
      </w:r>
      <w:r w:rsidR="000D4B76">
        <w:rPr>
          <w:rFonts w:ascii="Arial" w:eastAsia="Times New Roman" w:hAnsi="Arial" w:cs="Arial"/>
          <w:lang w:eastAsia="de-DE"/>
        </w:rPr>
        <w:t>,</w:t>
      </w:r>
      <w:r w:rsidR="008C23B4">
        <w:rPr>
          <w:rFonts w:ascii="Arial" w:eastAsia="Times New Roman" w:hAnsi="Arial" w:cs="Arial"/>
          <w:lang w:eastAsia="de-DE"/>
        </w:rPr>
        <w:t xml:space="preserve"> </w:t>
      </w:r>
      <w:r w:rsidR="00AD318D">
        <w:rPr>
          <w:rFonts w:ascii="Arial" w:eastAsia="Times New Roman" w:hAnsi="Arial" w:cs="Arial"/>
          <w:lang w:eastAsia="de-DE"/>
        </w:rPr>
        <w:t>gleichzeitig aber der weitaus größte Teil der Patienten</w:t>
      </w:r>
      <w:r w:rsidR="000D4B76">
        <w:rPr>
          <w:rFonts w:ascii="Arial" w:eastAsia="Times New Roman" w:hAnsi="Arial" w:cs="Arial"/>
          <w:lang w:eastAsia="de-DE"/>
        </w:rPr>
        <w:t>,</w:t>
      </w:r>
      <w:r w:rsidR="00AD318D">
        <w:rPr>
          <w:rFonts w:ascii="Arial" w:eastAsia="Times New Roman" w:hAnsi="Arial" w:cs="Arial"/>
          <w:lang w:eastAsia="de-DE"/>
        </w:rPr>
        <w:t xml:space="preserve"> um die </w:t>
      </w:r>
      <w:r w:rsidR="00AD318D">
        <w:rPr>
          <w:rFonts w:ascii="Arial" w:eastAsia="Times New Roman" w:hAnsi="Arial" w:cs="Arial"/>
          <w:lang w:eastAsia="de-DE"/>
        </w:rPr>
        <w:lastRenderedPageBreak/>
        <w:t>sie sich kümmern müssen</w:t>
      </w:r>
      <w:r w:rsidR="000D4B76">
        <w:rPr>
          <w:rFonts w:ascii="Arial" w:eastAsia="Times New Roman" w:hAnsi="Arial" w:cs="Arial"/>
          <w:lang w:eastAsia="de-DE"/>
        </w:rPr>
        <w:t>,</w:t>
      </w:r>
      <w:r w:rsidR="00AD318D">
        <w:rPr>
          <w:rFonts w:ascii="Arial" w:eastAsia="Times New Roman" w:hAnsi="Arial" w:cs="Arial"/>
          <w:lang w:eastAsia="de-DE"/>
        </w:rPr>
        <w:t xml:space="preserve"> die Impfung leichtfertig nicht genutzt hat</w:t>
      </w:r>
      <w:r>
        <w:rPr>
          <w:rFonts w:ascii="Arial" w:eastAsia="Times New Roman" w:hAnsi="Arial" w:cs="Arial"/>
          <w:lang w:eastAsia="de-DE"/>
        </w:rPr>
        <w:t xml:space="preserve">“, erklärt der DKG-Vorstandsvorsitzende Dr. Gerald Gaß. </w:t>
      </w:r>
    </w:p>
    <w:p w14:paraId="7906AA87" w14:textId="77777777" w:rsidR="009C3785" w:rsidRDefault="009C3785" w:rsidP="00C930CF">
      <w:pPr>
        <w:spacing w:after="0" w:line="340" w:lineRule="atLeast"/>
        <w:ind w:right="2268"/>
        <w:jc w:val="both"/>
        <w:rPr>
          <w:rFonts w:ascii="Arial" w:eastAsia="Times New Roman" w:hAnsi="Arial" w:cs="Arial"/>
          <w:lang w:eastAsia="de-DE"/>
        </w:rPr>
      </w:pPr>
    </w:p>
    <w:p w14:paraId="0A326050" w14:textId="0F04BEF4" w:rsidR="00580550" w:rsidRDefault="00580550"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Schon jetzt haben die Krankenhäuser allerdings mit krankheitsbedingten Personalausfällen zu kämpfen</w:t>
      </w:r>
      <w:r w:rsidR="004E2561">
        <w:rPr>
          <w:rFonts w:ascii="Arial" w:eastAsia="Times New Roman" w:hAnsi="Arial" w:cs="Arial"/>
          <w:lang w:eastAsia="de-DE"/>
        </w:rPr>
        <w:t>. Fast zwei Drittel der Krankenhäuser verzeichnen mehr als übliche oder sogar deutlich höhere Ausfälle. Dazu erklärt DKG-Chef Gaß: „</w:t>
      </w:r>
      <w:r w:rsidR="004E2561" w:rsidRPr="004E2561">
        <w:rPr>
          <w:rFonts w:ascii="Arial" w:eastAsia="Times New Roman" w:hAnsi="Arial" w:cs="Arial"/>
          <w:lang w:eastAsia="de-DE"/>
        </w:rPr>
        <w:t>Die Personalausfälle sind aktuell ein deutlich größeres Problem als in normalen Jahren. Das zeigt, dass wir die verbleibenden Mitarbeiterinnen und Mitarbeiter in der Patientenbehandlung bestmöglich entlasten müssen, um die Versorgung aufrechterhalten zu können. Dazu braucht es einen Bürokratie</w:t>
      </w:r>
      <w:r w:rsidR="004E2561">
        <w:rPr>
          <w:rFonts w:ascii="Arial" w:eastAsia="Times New Roman" w:hAnsi="Arial" w:cs="Arial"/>
          <w:lang w:eastAsia="de-DE"/>
        </w:rPr>
        <w:t>-</w:t>
      </w:r>
      <w:r w:rsidR="004E2561" w:rsidRPr="004E2561">
        <w:rPr>
          <w:rFonts w:ascii="Arial" w:eastAsia="Times New Roman" w:hAnsi="Arial" w:cs="Arial"/>
          <w:lang w:eastAsia="de-DE"/>
        </w:rPr>
        <w:t xml:space="preserve">Lockdown, der alle Dokumentationen, die nicht medizinisch-pflegerisch notwendig sind, aussetzt. Die Mitarbeiterinnen </w:t>
      </w:r>
      <w:r w:rsidR="004E2561">
        <w:rPr>
          <w:rFonts w:ascii="Arial" w:eastAsia="Times New Roman" w:hAnsi="Arial" w:cs="Arial"/>
          <w:lang w:eastAsia="de-DE"/>
        </w:rPr>
        <w:t xml:space="preserve">und Mitarbeiter </w:t>
      </w:r>
      <w:r w:rsidR="004E2561" w:rsidRPr="004E2561">
        <w:rPr>
          <w:rFonts w:ascii="Arial" w:eastAsia="Times New Roman" w:hAnsi="Arial" w:cs="Arial"/>
          <w:lang w:eastAsia="de-DE"/>
        </w:rPr>
        <w:t xml:space="preserve">gehören ans Krankenbett zu den </w:t>
      </w:r>
      <w:r w:rsidR="004E2561">
        <w:rPr>
          <w:rFonts w:ascii="Arial" w:eastAsia="Times New Roman" w:hAnsi="Arial" w:cs="Arial"/>
          <w:lang w:eastAsia="de-DE"/>
        </w:rPr>
        <w:t xml:space="preserve">Patientinnen und </w:t>
      </w:r>
      <w:r w:rsidR="004E2561" w:rsidRPr="004E2561">
        <w:rPr>
          <w:rFonts w:ascii="Arial" w:eastAsia="Times New Roman" w:hAnsi="Arial" w:cs="Arial"/>
          <w:lang w:eastAsia="de-DE"/>
        </w:rPr>
        <w:t>Patienten und nicht an die Schreibtische oder in Prüfungen des Medizinischen Dienstes</w:t>
      </w:r>
      <w:r w:rsidR="00DC428B">
        <w:rPr>
          <w:rFonts w:ascii="Arial" w:eastAsia="Times New Roman" w:hAnsi="Arial" w:cs="Arial"/>
          <w:lang w:eastAsia="de-DE"/>
        </w:rPr>
        <w:t>.“ Krankenpflegekräfte müssen etwa drei bis vier Stunden ihrer täglichen Arbeitszeit mit Dokumentation und anderen bürokratischen Arbeiten verbringen. Ein Großteil davon ist für medizinisch</w:t>
      </w:r>
      <w:r w:rsidR="00AD318D">
        <w:rPr>
          <w:rFonts w:ascii="Arial" w:eastAsia="Times New Roman" w:hAnsi="Arial" w:cs="Arial"/>
          <w:lang w:eastAsia="de-DE"/>
        </w:rPr>
        <w:t>e</w:t>
      </w:r>
      <w:r w:rsidR="00DC428B">
        <w:rPr>
          <w:rFonts w:ascii="Arial" w:eastAsia="Times New Roman" w:hAnsi="Arial" w:cs="Arial"/>
          <w:lang w:eastAsia="de-DE"/>
        </w:rPr>
        <w:t xml:space="preserve"> und pflegerisch</w:t>
      </w:r>
      <w:r w:rsidR="00AD318D">
        <w:rPr>
          <w:rFonts w:ascii="Arial" w:eastAsia="Times New Roman" w:hAnsi="Arial" w:cs="Arial"/>
          <w:lang w:eastAsia="de-DE"/>
        </w:rPr>
        <w:t>e Belange der Patienten</w:t>
      </w:r>
      <w:r w:rsidR="00DC428B">
        <w:rPr>
          <w:rFonts w:ascii="Arial" w:eastAsia="Times New Roman" w:hAnsi="Arial" w:cs="Arial"/>
          <w:lang w:eastAsia="de-DE"/>
        </w:rPr>
        <w:t xml:space="preserve"> nicht relevant. </w:t>
      </w:r>
    </w:p>
    <w:p w14:paraId="441E4C37" w14:textId="595EAEF3" w:rsidR="00F41BA8" w:rsidRDefault="00F41BA8" w:rsidP="00C930CF">
      <w:pPr>
        <w:spacing w:after="0" w:line="340" w:lineRule="atLeast"/>
        <w:ind w:right="2268"/>
        <w:jc w:val="both"/>
        <w:rPr>
          <w:rFonts w:ascii="Arial" w:eastAsia="Times New Roman" w:hAnsi="Arial" w:cs="Arial"/>
          <w:lang w:eastAsia="de-DE"/>
        </w:rPr>
      </w:pPr>
    </w:p>
    <w:p w14:paraId="206A795F" w14:textId="5C8C6BDE" w:rsidR="00F41BA8" w:rsidRDefault="00F41BA8"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Die Blitzumfrage des DKI ist dieser Pressemitteilung beigefügt. </w:t>
      </w:r>
      <w:bookmarkStart w:id="0" w:name="_GoBack"/>
      <w:bookmarkEnd w:id="0"/>
    </w:p>
    <w:p w14:paraId="59FC42FB" w14:textId="77777777" w:rsidR="00580550" w:rsidRDefault="00580550"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683A9796"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64825">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164825">
        <w:rPr>
          <w:rFonts w:ascii="Arial" w:hAnsi="Arial" w:cs="Arial"/>
          <w:color w:val="7F7F7F" w:themeColor="text1" w:themeTint="80"/>
          <w:sz w:val="18"/>
        </w:rPr>
        <w:t>101</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74950092" w14:textId="21B808B7" w:rsidR="0021251B" w:rsidRDefault="0021251B" w:rsidP="00DD1D47">
      <w:pPr>
        <w:tabs>
          <w:tab w:val="left" w:pos="8800"/>
          <w:tab w:val="left" w:pos="9110"/>
          <w:tab w:val="left" w:pos="9150"/>
        </w:tabs>
        <w:rPr>
          <w:rFonts w:ascii="Arial" w:hAnsi="Arial" w:cs="Arial"/>
          <w:sz w:val="18"/>
        </w:rPr>
      </w:pP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F33A8" w14:textId="77777777" w:rsidR="00D852B3" w:rsidRDefault="00D852B3" w:rsidP="008125E6">
      <w:pPr>
        <w:spacing w:after="0"/>
      </w:pPr>
      <w:r>
        <w:separator/>
      </w:r>
    </w:p>
  </w:endnote>
  <w:endnote w:type="continuationSeparator" w:id="0">
    <w:p w14:paraId="128A51A8" w14:textId="77777777" w:rsidR="00D852B3" w:rsidRDefault="00D852B3"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0DFC1" w14:textId="77777777" w:rsidR="0021251B" w:rsidRDefault="002125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E7C4A" w14:textId="77777777" w:rsidR="0021251B" w:rsidRDefault="0021251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7F461" w14:textId="77777777" w:rsidR="00D852B3" w:rsidRDefault="00D852B3" w:rsidP="008125E6">
      <w:pPr>
        <w:spacing w:after="0"/>
      </w:pPr>
      <w:r>
        <w:separator/>
      </w:r>
    </w:p>
  </w:footnote>
  <w:footnote w:type="continuationSeparator" w:id="0">
    <w:p w14:paraId="022978F8" w14:textId="77777777" w:rsidR="00D852B3" w:rsidRDefault="00D852B3"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6FBC" w14:textId="77777777" w:rsidR="0021251B" w:rsidRDefault="002125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20DA3"/>
    <w:rsid w:val="000210FE"/>
    <w:rsid w:val="0002416C"/>
    <w:rsid w:val="00024819"/>
    <w:rsid w:val="00026B38"/>
    <w:rsid w:val="00031885"/>
    <w:rsid w:val="00060D57"/>
    <w:rsid w:val="0007527C"/>
    <w:rsid w:val="0008373B"/>
    <w:rsid w:val="00084B39"/>
    <w:rsid w:val="00092CED"/>
    <w:rsid w:val="00096D20"/>
    <w:rsid w:val="000A31C9"/>
    <w:rsid w:val="000C54EE"/>
    <w:rsid w:val="000D19B4"/>
    <w:rsid w:val="000D4B76"/>
    <w:rsid w:val="000D4C11"/>
    <w:rsid w:val="000F61BB"/>
    <w:rsid w:val="00111CA4"/>
    <w:rsid w:val="00121889"/>
    <w:rsid w:val="001253E9"/>
    <w:rsid w:val="001333C7"/>
    <w:rsid w:val="00163B47"/>
    <w:rsid w:val="00164825"/>
    <w:rsid w:val="001734CD"/>
    <w:rsid w:val="00183CBD"/>
    <w:rsid w:val="001962FD"/>
    <w:rsid w:val="001C0544"/>
    <w:rsid w:val="001C3900"/>
    <w:rsid w:val="001C561E"/>
    <w:rsid w:val="001C7245"/>
    <w:rsid w:val="001F199A"/>
    <w:rsid w:val="00205E46"/>
    <w:rsid w:val="0021251B"/>
    <w:rsid w:val="002156A6"/>
    <w:rsid w:val="00245172"/>
    <w:rsid w:val="002665AA"/>
    <w:rsid w:val="002875EB"/>
    <w:rsid w:val="002A44EC"/>
    <w:rsid w:val="002B4C49"/>
    <w:rsid w:val="002B7D7C"/>
    <w:rsid w:val="002C1659"/>
    <w:rsid w:val="002F1B73"/>
    <w:rsid w:val="00314EF3"/>
    <w:rsid w:val="00323BD9"/>
    <w:rsid w:val="00326374"/>
    <w:rsid w:val="00335088"/>
    <w:rsid w:val="00350E79"/>
    <w:rsid w:val="00354602"/>
    <w:rsid w:val="00362EF7"/>
    <w:rsid w:val="00363F93"/>
    <w:rsid w:val="00383891"/>
    <w:rsid w:val="00396599"/>
    <w:rsid w:val="003B4AC3"/>
    <w:rsid w:val="003D3A58"/>
    <w:rsid w:val="00407552"/>
    <w:rsid w:val="00413F2A"/>
    <w:rsid w:val="00440091"/>
    <w:rsid w:val="00452B50"/>
    <w:rsid w:val="00462B9F"/>
    <w:rsid w:val="0046608A"/>
    <w:rsid w:val="00482684"/>
    <w:rsid w:val="004915FE"/>
    <w:rsid w:val="004B392D"/>
    <w:rsid w:val="004B5A0A"/>
    <w:rsid w:val="004E2561"/>
    <w:rsid w:val="004E40FA"/>
    <w:rsid w:val="004E47E0"/>
    <w:rsid w:val="004F0985"/>
    <w:rsid w:val="004F46DC"/>
    <w:rsid w:val="0052054C"/>
    <w:rsid w:val="00524183"/>
    <w:rsid w:val="00532B8C"/>
    <w:rsid w:val="0053749D"/>
    <w:rsid w:val="00540AF0"/>
    <w:rsid w:val="00540DD3"/>
    <w:rsid w:val="0056210E"/>
    <w:rsid w:val="00570C6B"/>
    <w:rsid w:val="00580550"/>
    <w:rsid w:val="0058674F"/>
    <w:rsid w:val="00586EFC"/>
    <w:rsid w:val="005A6566"/>
    <w:rsid w:val="005B067E"/>
    <w:rsid w:val="005C2BD9"/>
    <w:rsid w:val="005D1C55"/>
    <w:rsid w:val="005F6092"/>
    <w:rsid w:val="005F6514"/>
    <w:rsid w:val="00607330"/>
    <w:rsid w:val="00612E3D"/>
    <w:rsid w:val="0061696A"/>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700218"/>
    <w:rsid w:val="0070619D"/>
    <w:rsid w:val="00717437"/>
    <w:rsid w:val="00722A3A"/>
    <w:rsid w:val="00734946"/>
    <w:rsid w:val="007755F0"/>
    <w:rsid w:val="0078717D"/>
    <w:rsid w:val="00795922"/>
    <w:rsid w:val="007C44FC"/>
    <w:rsid w:val="008125E6"/>
    <w:rsid w:val="00835799"/>
    <w:rsid w:val="00850E59"/>
    <w:rsid w:val="008556B9"/>
    <w:rsid w:val="00894E03"/>
    <w:rsid w:val="008B2132"/>
    <w:rsid w:val="008B37EB"/>
    <w:rsid w:val="008B7F36"/>
    <w:rsid w:val="008C23B4"/>
    <w:rsid w:val="008C552E"/>
    <w:rsid w:val="008C65CF"/>
    <w:rsid w:val="008D015E"/>
    <w:rsid w:val="008E50AB"/>
    <w:rsid w:val="008E5967"/>
    <w:rsid w:val="008E7187"/>
    <w:rsid w:val="0095543A"/>
    <w:rsid w:val="00957747"/>
    <w:rsid w:val="00972647"/>
    <w:rsid w:val="00980D81"/>
    <w:rsid w:val="00995C59"/>
    <w:rsid w:val="00997648"/>
    <w:rsid w:val="009A0A1F"/>
    <w:rsid w:val="009A320B"/>
    <w:rsid w:val="009A4F97"/>
    <w:rsid w:val="009C153C"/>
    <w:rsid w:val="009C3785"/>
    <w:rsid w:val="009D26E3"/>
    <w:rsid w:val="009D788B"/>
    <w:rsid w:val="009E0FE7"/>
    <w:rsid w:val="00A15341"/>
    <w:rsid w:val="00A41756"/>
    <w:rsid w:val="00AC5BCE"/>
    <w:rsid w:val="00AD318D"/>
    <w:rsid w:val="00AE24DB"/>
    <w:rsid w:val="00B06B18"/>
    <w:rsid w:val="00B1353D"/>
    <w:rsid w:val="00B34514"/>
    <w:rsid w:val="00B402F1"/>
    <w:rsid w:val="00B52927"/>
    <w:rsid w:val="00B65874"/>
    <w:rsid w:val="00B7543C"/>
    <w:rsid w:val="00B87286"/>
    <w:rsid w:val="00BB0243"/>
    <w:rsid w:val="00BC57D2"/>
    <w:rsid w:val="00BF222D"/>
    <w:rsid w:val="00C16F1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C428B"/>
    <w:rsid w:val="00DD0FDE"/>
    <w:rsid w:val="00DD1D47"/>
    <w:rsid w:val="00DD49DE"/>
    <w:rsid w:val="00DD648D"/>
    <w:rsid w:val="00E31F3B"/>
    <w:rsid w:val="00E40E2B"/>
    <w:rsid w:val="00E43AB7"/>
    <w:rsid w:val="00E71D54"/>
    <w:rsid w:val="00E865D6"/>
    <w:rsid w:val="00E87038"/>
    <w:rsid w:val="00E91C62"/>
    <w:rsid w:val="00EB1379"/>
    <w:rsid w:val="00EB444B"/>
    <w:rsid w:val="00ED3823"/>
    <w:rsid w:val="00F10B67"/>
    <w:rsid w:val="00F258F9"/>
    <w:rsid w:val="00F26034"/>
    <w:rsid w:val="00F41BA8"/>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9025"/>
    <o:shapelayout v:ext="edit">
      <o:idmap v:ext="edit" data="1"/>
    </o:shapelayout>
  </w:shapeDefaults>
  <w:decimalSymbol w:val=","/>
  <w:listSeparator w:val=";"/>
  <w14:docId w14:val="72501085"/>
  <w15:docId w15:val="{66663756-E3A5-4AB2-8E4A-10996399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813398601">
      <w:bodyDiv w:val="1"/>
      <w:marLeft w:val="0"/>
      <w:marRight w:val="0"/>
      <w:marTop w:val="0"/>
      <w:marBottom w:val="0"/>
      <w:divBdr>
        <w:top w:val="none" w:sz="0" w:space="0" w:color="auto"/>
        <w:left w:val="none" w:sz="0" w:space="0" w:color="auto"/>
        <w:bottom w:val="none" w:sz="0" w:space="0" w:color="auto"/>
        <w:right w:val="none" w:sz="0" w:space="0" w:color="auto"/>
      </w:divBdr>
    </w:div>
    <w:div w:id="2069449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42199-AA41-46E4-896B-E5BF26CC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8</cp:revision>
  <cp:lastPrinted>2018-11-30T09:23:00Z</cp:lastPrinted>
  <dcterms:created xsi:type="dcterms:W3CDTF">2022-01-21T10:31:00Z</dcterms:created>
  <dcterms:modified xsi:type="dcterms:W3CDTF">2022-01-24T07:56:00Z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