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3045CA" w:rsidRP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995623">
        <w:rPr>
          <w:rFonts w:ascii="Arial" w:eastAsia="Times New Roman" w:hAnsi="Arial" w:cs="Times New Roman"/>
          <w:b/>
          <w:szCs w:val="20"/>
          <w:u w:val="single"/>
          <w:lang w:eastAsia="de-DE"/>
        </w:rPr>
        <w:t>zu</w:t>
      </w:r>
      <w:r w:rsidR="003045CA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r Debatte </w:t>
      </w:r>
      <w:r w:rsidR="008E20EC">
        <w:rPr>
          <w:rFonts w:ascii="Arial" w:eastAsia="Times New Roman" w:hAnsi="Arial" w:cs="Times New Roman"/>
          <w:b/>
          <w:szCs w:val="20"/>
          <w:u w:val="single"/>
          <w:lang w:eastAsia="de-DE"/>
        </w:rPr>
        <w:t>um die</w:t>
      </w:r>
      <w:r w:rsidR="003045CA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allgemeine Impfpflicht</w:t>
      </w:r>
    </w:p>
    <w:p w:rsidR="001962FD" w:rsidRDefault="001962FD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</w:p>
    <w:p w:rsidR="003045CA" w:rsidRPr="003045CA" w:rsidRDefault="003045CA" w:rsidP="003045CA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 w:rsidRPr="003045CA">
        <w:rPr>
          <w:rFonts w:ascii="Arial" w:hAnsi="Arial" w:cs="Arial"/>
          <w:b/>
          <w:sz w:val="32"/>
          <w:szCs w:val="32"/>
        </w:rPr>
        <w:t>Krankenhäuser begrüßen das Votum des Ethikrates zu einer allgemeinen Impfpflicht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3045CA" w:rsidRPr="003038AE" w:rsidRDefault="00D30167" w:rsidP="003045C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263DAF">
        <w:rPr>
          <w:rFonts w:ascii="Arial" w:eastAsia="Times New Roman" w:hAnsi="Arial" w:cs="Arial"/>
          <w:lang w:eastAsia="de-DE"/>
        </w:rPr>
        <w:t>Berlin,</w:t>
      </w:r>
      <w:r w:rsidR="00BC57D2" w:rsidRPr="00263DAF">
        <w:rPr>
          <w:rFonts w:ascii="Arial" w:eastAsia="Times New Roman" w:hAnsi="Arial" w:cs="Arial"/>
          <w:lang w:eastAsia="de-DE"/>
        </w:rPr>
        <w:t xml:space="preserve"> </w:t>
      </w:r>
      <w:r w:rsidR="003045CA">
        <w:rPr>
          <w:rFonts w:ascii="Arial" w:eastAsia="Times New Roman" w:hAnsi="Arial" w:cs="Arial"/>
          <w:lang w:eastAsia="de-DE"/>
        </w:rPr>
        <w:t>22</w:t>
      </w:r>
      <w:r w:rsidR="00BC57D2" w:rsidRPr="00263DAF">
        <w:rPr>
          <w:rFonts w:ascii="Arial" w:eastAsia="Times New Roman" w:hAnsi="Arial" w:cs="Arial"/>
          <w:lang w:eastAsia="de-DE"/>
        </w:rPr>
        <w:t xml:space="preserve">. </w:t>
      </w:r>
      <w:r w:rsidR="003A3152">
        <w:rPr>
          <w:rFonts w:ascii="Arial" w:eastAsia="Times New Roman" w:hAnsi="Arial" w:cs="Arial"/>
          <w:lang w:eastAsia="de-DE"/>
        </w:rPr>
        <w:t>Dezember</w:t>
      </w:r>
      <w:r w:rsidR="00BC57D2" w:rsidRPr="00263DAF">
        <w:rPr>
          <w:rFonts w:ascii="Arial" w:eastAsia="Times New Roman" w:hAnsi="Arial" w:cs="Arial"/>
          <w:lang w:eastAsia="de-DE"/>
        </w:rPr>
        <w:t xml:space="preserve"> 2021</w:t>
      </w:r>
      <w:r w:rsidR="000C54EE" w:rsidRPr="00263DAF">
        <w:rPr>
          <w:rFonts w:ascii="Arial" w:eastAsia="Times New Roman" w:hAnsi="Arial" w:cs="Arial"/>
          <w:lang w:eastAsia="de-DE"/>
        </w:rPr>
        <w:t xml:space="preserve"> </w:t>
      </w:r>
      <w:r w:rsidR="0052054C" w:rsidRPr="000D1180">
        <w:rPr>
          <w:rFonts w:ascii="Arial" w:eastAsia="Times New Roman" w:hAnsi="Arial" w:cs="Arial"/>
          <w:lang w:eastAsia="de-DE"/>
        </w:rPr>
        <w:t>–</w:t>
      </w:r>
      <w:r w:rsidR="0002416C" w:rsidRPr="000D1180">
        <w:rPr>
          <w:rFonts w:ascii="Arial" w:eastAsia="Times New Roman" w:hAnsi="Arial" w:cs="Arial"/>
          <w:lang w:eastAsia="de-DE"/>
        </w:rPr>
        <w:t xml:space="preserve"> </w:t>
      </w:r>
      <w:r w:rsidR="003045CA">
        <w:rPr>
          <w:rFonts w:ascii="Arial" w:eastAsia="Times New Roman" w:hAnsi="Arial" w:cs="Arial"/>
          <w:bCs/>
          <w:lang w:eastAsia="de-DE"/>
        </w:rPr>
        <w:t xml:space="preserve">Zur Debatte um die allgemeine Impfpflicht </w:t>
      </w:r>
      <w:r w:rsidR="003045CA" w:rsidRPr="003038AE">
        <w:rPr>
          <w:rFonts w:ascii="Arial" w:eastAsia="Times New Roman" w:hAnsi="Arial" w:cs="Arial"/>
          <w:bCs/>
          <w:lang w:eastAsia="de-DE"/>
        </w:rPr>
        <w:t xml:space="preserve">erklärt der Vorstandsvorsitzende der </w:t>
      </w:r>
      <w:r w:rsidR="00956190">
        <w:rPr>
          <w:rFonts w:ascii="Arial" w:eastAsia="Times New Roman" w:hAnsi="Arial" w:cs="Arial"/>
          <w:bCs/>
          <w:lang w:eastAsia="de-DE"/>
        </w:rPr>
        <w:t>Deutschen Krankenhausgesellschaft (</w:t>
      </w:r>
      <w:r w:rsidR="003045CA" w:rsidRPr="003038AE">
        <w:rPr>
          <w:rFonts w:ascii="Arial" w:eastAsia="Times New Roman" w:hAnsi="Arial" w:cs="Arial"/>
          <w:bCs/>
          <w:lang w:eastAsia="de-DE"/>
        </w:rPr>
        <w:t>DKG</w:t>
      </w:r>
      <w:r w:rsidR="00956190">
        <w:rPr>
          <w:rFonts w:ascii="Arial" w:eastAsia="Times New Roman" w:hAnsi="Arial" w:cs="Arial"/>
          <w:bCs/>
          <w:lang w:eastAsia="de-DE"/>
        </w:rPr>
        <w:t>)</w:t>
      </w:r>
      <w:r w:rsidR="003045CA" w:rsidRPr="003038AE">
        <w:rPr>
          <w:rFonts w:ascii="Arial" w:eastAsia="Times New Roman" w:hAnsi="Arial" w:cs="Arial"/>
          <w:bCs/>
          <w:lang w:eastAsia="de-DE"/>
        </w:rPr>
        <w:t>, Dr. Gerald Gaß</w:t>
      </w:r>
      <w:r w:rsidR="008E20EC">
        <w:rPr>
          <w:rFonts w:ascii="Arial" w:eastAsia="Times New Roman" w:hAnsi="Arial" w:cs="Arial"/>
          <w:bCs/>
          <w:lang w:eastAsia="de-DE"/>
        </w:rPr>
        <w:t>:</w:t>
      </w:r>
    </w:p>
    <w:p w:rsidR="00155695" w:rsidRPr="003045CA" w:rsidRDefault="003045CA" w:rsidP="00155695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Pr="003045CA">
        <w:rPr>
          <w:rFonts w:ascii="Arial" w:eastAsia="Times New Roman" w:hAnsi="Arial" w:cs="Arial"/>
          <w:bCs/>
          <w:lang w:eastAsia="de-DE"/>
        </w:rPr>
        <w:t xml:space="preserve">Wir </w:t>
      </w:r>
      <w:r w:rsidR="008E20EC">
        <w:rPr>
          <w:rFonts w:ascii="Arial" w:eastAsia="Times New Roman" w:hAnsi="Arial" w:cs="Arial"/>
          <w:bCs/>
          <w:lang w:eastAsia="de-DE"/>
        </w:rPr>
        <w:t>halten eine</w:t>
      </w:r>
      <w:r w:rsidRPr="003045CA">
        <w:rPr>
          <w:rFonts w:ascii="Arial" w:eastAsia="Times New Roman" w:hAnsi="Arial" w:cs="Arial"/>
          <w:bCs/>
          <w:lang w:eastAsia="de-DE"/>
        </w:rPr>
        <w:t xml:space="preserve"> allgemeine Impfpflicht </w:t>
      </w:r>
      <w:r w:rsidR="008E20EC">
        <w:rPr>
          <w:rFonts w:ascii="Arial" w:eastAsia="Times New Roman" w:hAnsi="Arial" w:cs="Arial"/>
          <w:bCs/>
          <w:lang w:eastAsia="de-DE"/>
        </w:rPr>
        <w:t>angesichts der aktuellen</w:t>
      </w:r>
      <w:r w:rsidRPr="003045CA">
        <w:rPr>
          <w:rFonts w:ascii="Arial" w:eastAsia="Times New Roman" w:hAnsi="Arial" w:cs="Arial"/>
          <w:bCs/>
          <w:lang w:eastAsia="de-DE"/>
        </w:rPr>
        <w:t xml:space="preserve"> Situation </w:t>
      </w:r>
      <w:r w:rsidR="008E20EC">
        <w:rPr>
          <w:rFonts w:ascii="Arial" w:eastAsia="Times New Roman" w:hAnsi="Arial" w:cs="Arial"/>
          <w:bCs/>
          <w:lang w:eastAsia="de-DE"/>
        </w:rPr>
        <w:t>für</w:t>
      </w:r>
      <w:r w:rsidR="008E20EC" w:rsidRPr="003045CA">
        <w:rPr>
          <w:rFonts w:ascii="Arial" w:eastAsia="Times New Roman" w:hAnsi="Arial" w:cs="Arial"/>
          <w:bCs/>
          <w:lang w:eastAsia="de-DE"/>
        </w:rPr>
        <w:t xml:space="preserve"> </w:t>
      </w:r>
      <w:r w:rsidRPr="003045CA">
        <w:rPr>
          <w:rFonts w:ascii="Arial" w:eastAsia="Times New Roman" w:hAnsi="Arial" w:cs="Arial"/>
          <w:bCs/>
          <w:lang w:eastAsia="de-DE"/>
        </w:rPr>
        <w:t xml:space="preserve">notwendig. Die Politik sollte </w:t>
      </w:r>
      <w:r w:rsidR="008E20EC">
        <w:rPr>
          <w:rFonts w:ascii="Arial" w:eastAsia="Times New Roman" w:hAnsi="Arial" w:cs="Arial"/>
          <w:bCs/>
          <w:lang w:eastAsia="de-DE"/>
        </w:rPr>
        <w:t>darüber</w:t>
      </w:r>
      <w:r w:rsidRPr="003045CA">
        <w:rPr>
          <w:rFonts w:ascii="Arial" w:eastAsia="Times New Roman" w:hAnsi="Arial" w:cs="Arial"/>
          <w:bCs/>
          <w:lang w:eastAsia="de-DE"/>
        </w:rPr>
        <w:t xml:space="preserve"> nun zügig im Bundestag diskutieren und entscheiden. Die Lage hat sich im Verlauf der Pandemie verändert</w:t>
      </w:r>
      <w:r w:rsidR="008E20EC">
        <w:rPr>
          <w:rFonts w:ascii="Arial" w:eastAsia="Times New Roman" w:hAnsi="Arial" w:cs="Arial"/>
          <w:bCs/>
          <w:lang w:eastAsia="de-DE"/>
        </w:rPr>
        <w:t>,</w:t>
      </w:r>
      <w:r w:rsidRPr="003045CA">
        <w:rPr>
          <w:rFonts w:ascii="Arial" w:eastAsia="Times New Roman" w:hAnsi="Arial" w:cs="Arial"/>
          <w:bCs/>
          <w:lang w:eastAsia="de-DE"/>
        </w:rPr>
        <w:t xml:space="preserve"> und deshalb ist es auch absolut legitim, dass die politisch Verantwortlichen in ihren Überlegungen zu einer allgemeinen Impfpflicht diese veränderte Lage nachvollziehen. </w:t>
      </w:r>
      <w:r w:rsidR="00155695">
        <w:rPr>
          <w:rFonts w:ascii="Arial" w:eastAsia="Times New Roman" w:hAnsi="Arial" w:cs="Arial"/>
          <w:bCs/>
          <w:lang w:eastAsia="de-DE"/>
        </w:rPr>
        <w:t xml:space="preserve">Obwohl die </w:t>
      </w:r>
      <w:r w:rsidR="00155695" w:rsidRPr="003045CA">
        <w:rPr>
          <w:rFonts w:ascii="Arial" w:eastAsia="Times New Roman" w:hAnsi="Arial" w:cs="Arial"/>
          <w:bCs/>
          <w:lang w:eastAsia="de-DE"/>
        </w:rPr>
        <w:t>Impfquote spürbar gestiegen</w:t>
      </w:r>
      <w:r w:rsidR="00155695">
        <w:rPr>
          <w:rFonts w:ascii="Arial" w:eastAsia="Times New Roman" w:hAnsi="Arial" w:cs="Arial"/>
          <w:bCs/>
          <w:lang w:eastAsia="de-DE"/>
        </w:rPr>
        <w:t xml:space="preserve"> ist</w:t>
      </w:r>
      <w:r w:rsidR="00155695" w:rsidRPr="003045CA">
        <w:rPr>
          <w:rFonts w:ascii="Arial" w:eastAsia="Times New Roman" w:hAnsi="Arial" w:cs="Arial"/>
          <w:bCs/>
          <w:lang w:eastAsia="de-DE"/>
        </w:rPr>
        <w:t xml:space="preserve">, reicht </w:t>
      </w:r>
      <w:r w:rsidR="00155695">
        <w:rPr>
          <w:rFonts w:ascii="Arial" w:eastAsia="Times New Roman" w:hAnsi="Arial" w:cs="Arial"/>
          <w:bCs/>
          <w:lang w:eastAsia="de-DE"/>
        </w:rPr>
        <w:t xml:space="preserve">sie </w:t>
      </w:r>
      <w:r w:rsidR="00155695" w:rsidRPr="003045CA">
        <w:rPr>
          <w:rFonts w:ascii="Arial" w:eastAsia="Times New Roman" w:hAnsi="Arial" w:cs="Arial"/>
          <w:bCs/>
          <w:lang w:eastAsia="de-DE"/>
        </w:rPr>
        <w:t>lange nicht aus, um die Krankenhäuser und ihre Beschäftigten verlässlich zu entlasten. Das gilt gerade für die aufkommende Omikron-Variante, die zu einer bislang ungekannten Belastung der Kliniken führen könnte.</w:t>
      </w:r>
      <w:r w:rsidR="00155695">
        <w:rPr>
          <w:rFonts w:ascii="Arial" w:eastAsia="Times New Roman" w:hAnsi="Arial" w:cs="Arial"/>
          <w:bCs/>
          <w:lang w:eastAsia="de-DE"/>
        </w:rPr>
        <w:t xml:space="preserve"> Denn im</w:t>
      </w:r>
      <w:r w:rsidRPr="003045CA">
        <w:rPr>
          <w:rFonts w:ascii="Arial" w:eastAsia="Times New Roman" w:hAnsi="Arial" w:cs="Arial"/>
          <w:bCs/>
          <w:lang w:eastAsia="de-DE"/>
        </w:rPr>
        <w:t xml:space="preserve"> Vergleich zur ersten Phase der Pandemie haben wir es zwischenzeitlich mit einem Virustyp zu tun, der wesentlich ansteckender ist und </w:t>
      </w:r>
      <w:r w:rsidR="008E20EC">
        <w:rPr>
          <w:rFonts w:ascii="Arial" w:eastAsia="Times New Roman" w:hAnsi="Arial" w:cs="Arial"/>
          <w:bCs/>
          <w:lang w:eastAsia="de-DE"/>
        </w:rPr>
        <w:t xml:space="preserve">dadurch </w:t>
      </w:r>
      <w:r w:rsidRPr="003045CA">
        <w:rPr>
          <w:rFonts w:ascii="Arial" w:eastAsia="Times New Roman" w:hAnsi="Arial" w:cs="Arial"/>
          <w:bCs/>
          <w:lang w:eastAsia="de-DE"/>
        </w:rPr>
        <w:t xml:space="preserve">eine deutlich höhere Impfquote erfordert, um der Pandemie wirksam zu begegnen. </w:t>
      </w:r>
    </w:p>
    <w:p w:rsidR="003045CA" w:rsidRPr="003045CA" w:rsidRDefault="003045CA" w:rsidP="003045C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3045CA">
        <w:rPr>
          <w:rFonts w:ascii="Arial" w:eastAsia="Times New Roman" w:hAnsi="Arial" w:cs="Arial"/>
          <w:bCs/>
          <w:lang w:eastAsia="de-DE"/>
        </w:rPr>
        <w:t xml:space="preserve">Angesichts der traurigen Tatsache, dass ein relevanter Teil der Bevölkerung sich immer noch nicht für eine Impfung entschieden hat, ist die allgemeine Impfpflicht eine Art Notwehr der Gesellschaft. Wir benötigen </w:t>
      </w:r>
      <w:r w:rsidR="00155695">
        <w:rPr>
          <w:rFonts w:ascii="Arial" w:eastAsia="Times New Roman" w:hAnsi="Arial" w:cs="Arial"/>
          <w:bCs/>
          <w:lang w:eastAsia="de-DE"/>
        </w:rPr>
        <w:t xml:space="preserve">nun </w:t>
      </w:r>
      <w:r w:rsidRPr="003045CA">
        <w:rPr>
          <w:rFonts w:ascii="Arial" w:eastAsia="Times New Roman" w:hAnsi="Arial" w:cs="Arial"/>
          <w:bCs/>
          <w:lang w:eastAsia="de-DE"/>
        </w:rPr>
        <w:t xml:space="preserve">Klarheit, auch über die Umsetzung. Impfen ist </w:t>
      </w:r>
      <w:r w:rsidR="00155695">
        <w:rPr>
          <w:rFonts w:ascii="Arial" w:eastAsia="Times New Roman" w:hAnsi="Arial" w:cs="Arial"/>
          <w:bCs/>
          <w:lang w:eastAsia="de-DE"/>
        </w:rPr>
        <w:t xml:space="preserve">schlussendlich </w:t>
      </w:r>
      <w:r w:rsidRPr="003045CA">
        <w:rPr>
          <w:rFonts w:ascii="Arial" w:eastAsia="Times New Roman" w:hAnsi="Arial" w:cs="Arial"/>
          <w:bCs/>
          <w:lang w:eastAsia="de-DE"/>
        </w:rPr>
        <w:t>der einzige Ausweg aus der Pandemie.</w:t>
      </w:r>
      <w:r w:rsidR="009C48B3">
        <w:rPr>
          <w:rFonts w:ascii="Arial" w:eastAsia="Times New Roman" w:hAnsi="Arial" w:cs="Arial"/>
          <w:bCs/>
          <w:lang w:eastAsia="de-DE"/>
        </w:rPr>
        <w:t>“</w:t>
      </w:r>
    </w:p>
    <w:p w:rsidR="006D48A3" w:rsidRPr="00633E3A" w:rsidRDefault="006D48A3" w:rsidP="00383891">
      <w:pPr>
        <w:spacing w:after="0" w:line="340" w:lineRule="atLeast"/>
        <w:ind w:right="2268"/>
        <w:jc w:val="both"/>
      </w:pPr>
      <w:bookmarkStart w:id="0" w:name="_GoBack"/>
      <w:bookmarkEnd w:id="0"/>
    </w:p>
    <w:p w:rsidR="0021251B" w:rsidRPr="00DC6ED2" w:rsidRDefault="0058674F" w:rsidP="00DC6ED2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21251B" w:rsidRPr="00DC6ED2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FB1" w:rsidRDefault="00BF7FB1" w:rsidP="008125E6">
      <w:pPr>
        <w:spacing w:after="0"/>
      </w:pPr>
      <w:r>
        <w:separator/>
      </w:r>
    </w:p>
  </w:endnote>
  <w:endnote w:type="continuationSeparator" w:id="0">
    <w:p w:rsidR="00BF7FB1" w:rsidRDefault="00BF7FB1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7DA06FF" wp14:editId="424B3CFA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A06F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FB1" w:rsidRDefault="00BF7FB1" w:rsidP="008125E6">
      <w:pPr>
        <w:spacing w:after="0"/>
      </w:pPr>
      <w:r>
        <w:separator/>
      </w:r>
    </w:p>
  </w:footnote>
  <w:footnote w:type="continuationSeparator" w:id="0">
    <w:p w:rsidR="00BF7FB1" w:rsidRDefault="00BF7FB1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1A32B4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DD0E601" wp14:editId="1214825E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E19374C-C8AE-410D-917F-3F0B8904F98A}"/>
    <w:docVar w:name="dgnword-eventsink" w:val="217883792"/>
  </w:docVars>
  <w:rsids>
    <w:rsidRoot w:val="00DA13E6"/>
    <w:rsid w:val="00006E49"/>
    <w:rsid w:val="00020DA3"/>
    <w:rsid w:val="000210FE"/>
    <w:rsid w:val="0002416C"/>
    <w:rsid w:val="00024819"/>
    <w:rsid w:val="00024CEC"/>
    <w:rsid w:val="00026B38"/>
    <w:rsid w:val="00031885"/>
    <w:rsid w:val="00060D57"/>
    <w:rsid w:val="0007527C"/>
    <w:rsid w:val="0008373B"/>
    <w:rsid w:val="00084B39"/>
    <w:rsid w:val="00092CED"/>
    <w:rsid w:val="000939A2"/>
    <w:rsid w:val="00096D20"/>
    <w:rsid w:val="000A31C9"/>
    <w:rsid w:val="000C54EE"/>
    <w:rsid w:val="000D1180"/>
    <w:rsid w:val="000D14B9"/>
    <w:rsid w:val="000D4C11"/>
    <w:rsid w:val="000F61BB"/>
    <w:rsid w:val="00111CA4"/>
    <w:rsid w:val="00121889"/>
    <w:rsid w:val="001253E9"/>
    <w:rsid w:val="001333C7"/>
    <w:rsid w:val="00143D99"/>
    <w:rsid w:val="00150773"/>
    <w:rsid w:val="00155695"/>
    <w:rsid w:val="00155D9E"/>
    <w:rsid w:val="00172F1A"/>
    <w:rsid w:val="001734CD"/>
    <w:rsid w:val="00183CBD"/>
    <w:rsid w:val="001962FD"/>
    <w:rsid w:val="001A32B4"/>
    <w:rsid w:val="001A365E"/>
    <w:rsid w:val="001A5E83"/>
    <w:rsid w:val="001C0544"/>
    <w:rsid w:val="001C3900"/>
    <w:rsid w:val="001C561E"/>
    <w:rsid w:val="001C7245"/>
    <w:rsid w:val="00205E46"/>
    <w:rsid w:val="0021251B"/>
    <w:rsid w:val="002156A6"/>
    <w:rsid w:val="00245172"/>
    <w:rsid w:val="00263DAF"/>
    <w:rsid w:val="002665AA"/>
    <w:rsid w:val="002875EB"/>
    <w:rsid w:val="002A44EC"/>
    <w:rsid w:val="002B4C49"/>
    <w:rsid w:val="002B7D7C"/>
    <w:rsid w:val="002C1659"/>
    <w:rsid w:val="002F1B73"/>
    <w:rsid w:val="002F6A8A"/>
    <w:rsid w:val="003038AE"/>
    <w:rsid w:val="003045CA"/>
    <w:rsid w:val="00314EF3"/>
    <w:rsid w:val="00323BD9"/>
    <w:rsid w:val="00325385"/>
    <w:rsid w:val="00326374"/>
    <w:rsid w:val="00335088"/>
    <w:rsid w:val="00347D1B"/>
    <w:rsid w:val="00350E79"/>
    <w:rsid w:val="00354602"/>
    <w:rsid w:val="00362EF7"/>
    <w:rsid w:val="00363F93"/>
    <w:rsid w:val="00371F62"/>
    <w:rsid w:val="00383891"/>
    <w:rsid w:val="00396599"/>
    <w:rsid w:val="003A1DBA"/>
    <w:rsid w:val="003A3152"/>
    <w:rsid w:val="003B4AC3"/>
    <w:rsid w:val="003B63FA"/>
    <w:rsid w:val="003D3A58"/>
    <w:rsid w:val="004034D8"/>
    <w:rsid w:val="00407552"/>
    <w:rsid w:val="00413F2A"/>
    <w:rsid w:val="00440091"/>
    <w:rsid w:val="00452B50"/>
    <w:rsid w:val="00462B9F"/>
    <w:rsid w:val="00465EDB"/>
    <w:rsid w:val="0046608A"/>
    <w:rsid w:val="00482684"/>
    <w:rsid w:val="004915FE"/>
    <w:rsid w:val="004A26E9"/>
    <w:rsid w:val="004B392D"/>
    <w:rsid w:val="004B5A0A"/>
    <w:rsid w:val="004D4C5D"/>
    <w:rsid w:val="004E40FA"/>
    <w:rsid w:val="004E47E0"/>
    <w:rsid w:val="004E53B7"/>
    <w:rsid w:val="004F0985"/>
    <w:rsid w:val="004F46DC"/>
    <w:rsid w:val="0052054C"/>
    <w:rsid w:val="00524295"/>
    <w:rsid w:val="00532B8C"/>
    <w:rsid w:val="0053749D"/>
    <w:rsid w:val="005405C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0AB5"/>
    <w:rsid w:val="006314B2"/>
    <w:rsid w:val="00633E3A"/>
    <w:rsid w:val="006365EF"/>
    <w:rsid w:val="006429EE"/>
    <w:rsid w:val="0064679E"/>
    <w:rsid w:val="0065306F"/>
    <w:rsid w:val="00653DC6"/>
    <w:rsid w:val="00660B2F"/>
    <w:rsid w:val="00674F7D"/>
    <w:rsid w:val="006861E1"/>
    <w:rsid w:val="0069255D"/>
    <w:rsid w:val="006937B4"/>
    <w:rsid w:val="006A7679"/>
    <w:rsid w:val="006B4413"/>
    <w:rsid w:val="006C6396"/>
    <w:rsid w:val="006C72CE"/>
    <w:rsid w:val="006D48A3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7D74F5"/>
    <w:rsid w:val="008125E6"/>
    <w:rsid w:val="0082321E"/>
    <w:rsid w:val="00831EEA"/>
    <w:rsid w:val="00835799"/>
    <w:rsid w:val="00850E59"/>
    <w:rsid w:val="008556B9"/>
    <w:rsid w:val="00872EFE"/>
    <w:rsid w:val="00891B3C"/>
    <w:rsid w:val="00894E03"/>
    <w:rsid w:val="008A1240"/>
    <w:rsid w:val="008B2132"/>
    <w:rsid w:val="008B37EB"/>
    <w:rsid w:val="008B7E24"/>
    <w:rsid w:val="008B7F36"/>
    <w:rsid w:val="008C552E"/>
    <w:rsid w:val="008D015E"/>
    <w:rsid w:val="008E20EC"/>
    <w:rsid w:val="008E50AB"/>
    <w:rsid w:val="008E5967"/>
    <w:rsid w:val="00944A1C"/>
    <w:rsid w:val="0095543A"/>
    <w:rsid w:val="00956190"/>
    <w:rsid w:val="00957747"/>
    <w:rsid w:val="00972647"/>
    <w:rsid w:val="0097652C"/>
    <w:rsid w:val="00980D81"/>
    <w:rsid w:val="00995623"/>
    <w:rsid w:val="00995C59"/>
    <w:rsid w:val="00997648"/>
    <w:rsid w:val="009A320B"/>
    <w:rsid w:val="009A4F97"/>
    <w:rsid w:val="009C153C"/>
    <w:rsid w:val="009C48B3"/>
    <w:rsid w:val="009D26E3"/>
    <w:rsid w:val="009D788B"/>
    <w:rsid w:val="009E0FE7"/>
    <w:rsid w:val="009F5F3F"/>
    <w:rsid w:val="00A15341"/>
    <w:rsid w:val="00A41756"/>
    <w:rsid w:val="00A60BCB"/>
    <w:rsid w:val="00A978F2"/>
    <w:rsid w:val="00AC5BCE"/>
    <w:rsid w:val="00AE1CF4"/>
    <w:rsid w:val="00AE24DB"/>
    <w:rsid w:val="00B06B18"/>
    <w:rsid w:val="00B1353D"/>
    <w:rsid w:val="00B34514"/>
    <w:rsid w:val="00B402F1"/>
    <w:rsid w:val="00B52927"/>
    <w:rsid w:val="00B63D52"/>
    <w:rsid w:val="00B65874"/>
    <w:rsid w:val="00B7543C"/>
    <w:rsid w:val="00B87286"/>
    <w:rsid w:val="00B978A5"/>
    <w:rsid w:val="00BB0243"/>
    <w:rsid w:val="00BC57D2"/>
    <w:rsid w:val="00BD50A4"/>
    <w:rsid w:val="00BF222D"/>
    <w:rsid w:val="00BF7FB1"/>
    <w:rsid w:val="00C1054C"/>
    <w:rsid w:val="00C16F15"/>
    <w:rsid w:val="00C23929"/>
    <w:rsid w:val="00C27F14"/>
    <w:rsid w:val="00C34F00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C6ED2"/>
    <w:rsid w:val="00DD0FDE"/>
    <w:rsid w:val="00DD49DE"/>
    <w:rsid w:val="00DD648D"/>
    <w:rsid w:val="00DE2CD7"/>
    <w:rsid w:val="00DE76B5"/>
    <w:rsid w:val="00E1674C"/>
    <w:rsid w:val="00E31F3B"/>
    <w:rsid w:val="00E40E2B"/>
    <w:rsid w:val="00E43AB7"/>
    <w:rsid w:val="00E47190"/>
    <w:rsid w:val="00E71D54"/>
    <w:rsid w:val="00E865D6"/>
    <w:rsid w:val="00E87038"/>
    <w:rsid w:val="00EB1379"/>
    <w:rsid w:val="00EB444B"/>
    <w:rsid w:val="00EB7C14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87ED1"/>
    <w:rsid w:val="00FA20E1"/>
    <w:rsid w:val="00FA346C"/>
    <w:rsid w:val="00FA46D2"/>
    <w:rsid w:val="00FB25D6"/>
    <w:rsid w:val="00FD34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0C0EE0"/>
  <w15:docId w15:val="{C99D03BB-1D90-4C2A-8BDA-BABA4D47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71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19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19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1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19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31E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607AF4-3500-4548-8728-5C49D02F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Gervers, Stephanie</cp:lastModifiedBy>
  <cp:revision>4</cp:revision>
  <cp:lastPrinted>2021-12-17T11:56:00Z</cp:lastPrinted>
  <dcterms:created xsi:type="dcterms:W3CDTF">2021-12-22T12:41:00Z</dcterms:created>
  <dcterms:modified xsi:type="dcterms:W3CDTF">2021-12-22T14:36:00Z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