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6B130B">
        <w:rPr>
          <w:rFonts w:ascii="Arial" w:eastAsia="Times New Roman" w:hAnsi="Arial" w:cs="Times New Roman"/>
          <w:b/>
          <w:szCs w:val="20"/>
          <w:u w:val="single"/>
          <w:lang w:eastAsia="de-DE"/>
        </w:rPr>
        <w:t>zu den Ergebnissen der Sondierungs</w:t>
      </w:r>
      <w:r w:rsidR="00BF43CB">
        <w:rPr>
          <w:rFonts w:ascii="Arial" w:eastAsia="Times New Roman" w:hAnsi="Arial" w:cs="Times New Roman"/>
          <w:b/>
          <w:szCs w:val="20"/>
          <w:u w:val="single"/>
          <w:lang w:eastAsia="de-DE"/>
        </w:rPr>
        <w:t>g</w:t>
      </w:r>
      <w:r w:rsidR="006B130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espräche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6B130B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Wichtige Kernthemen benannt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56210E" w:rsidRDefault="00D3016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8F5193">
        <w:rPr>
          <w:rFonts w:ascii="Arial" w:eastAsia="Times New Roman" w:hAnsi="Arial" w:cs="Arial"/>
          <w:noProof/>
          <w:lang w:eastAsia="de-DE"/>
        </w:rPr>
        <w:t>15. Oktober 2021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6B130B">
        <w:rPr>
          <w:rFonts w:ascii="Arial" w:eastAsia="Times New Roman" w:hAnsi="Arial" w:cs="Arial"/>
          <w:lang w:eastAsia="de-DE"/>
        </w:rPr>
        <w:t xml:space="preserve"> Zu den Ergebnissen der Sondierungsgespräche erklär</w:t>
      </w:r>
      <w:r w:rsidR="00BF43CB">
        <w:rPr>
          <w:rFonts w:ascii="Arial" w:eastAsia="Times New Roman" w:hAnsi="Arial" w:cs="Arial"/>
          <w:lang w:eastAsia="de-DE"/>
        </w:rPr>
        <w:t>t</w:t>
      </w:r>
      <w:r w:rsidR="006B130B">
        <w:rPr>
          <w:rFonts w:ascii="Arial" w:eastAsia="Times New Roman" w:hAnsi="Arial" w:cs="Arial"/>
          <w:lang w:eastAsia="de-DE"/>
        </w:rPr>
        <w:t xml:space="preserve"> Dr. Gerald Gaß, Vorstandsvorsitzender der </w:t>
      </w:r>
      <w:r w:rsidR="00BF43CB">
        <w:rPr>
          <w:rFonts w:ascii="Arial" w:eastAsia="Times New Roman" w:hAnsi="Arial" w:cs="Arial"/>
          <w:lang w:eastAsia="de-DE"/>
        </w:rPr>
        <w:t>Deutschen Krankenhausgesellschaft (</w:t>
      </w:r>
      <w:r w:rsidR="006B130B">
        <w:rPr>
          <w:rFonts w:ascii="Arial" w:eastAsia="Times New Roman" w:hAnsi="Arial" w:cs="Arial"/>
          <w:lang w:eastAsia="de-DE"/>
        </w:rPr>
        <w:t>DKG</w:t>
      </w:r>
      <w:r w:rsidR="00BF43CB">
        <w:rPr>
          <w:rFonts w:ascii="Arial" w:eastAsia="Times New Roman" w:hAnsi="Arial" w:cs="Arial"/>
          <w:lang w:eastAsia="de-DE"/>
        </w:rPr>
        <w:t>)</w:t>
      </w:r>
      <w:r w:rsidR="006B130B">
        <w:rPr>
          <w:rFonts w:ascii="Arial" w:eastAsia="Times New Roman" w:hAnsi="Arial" w:cs="Arial"/>
          <w:lang w:eastAsia="de-DE"/>
        </w:rPr>
        <w:t>:</w:t>
      </w:r>
    </w:p>
    <w:p w:rsidR="006B130B" w:rsidRDefault="006B130B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6B130B" w:rsidRDefault="00BF43CB" w:rsidP="006B130B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6B130B" w:rsidRPr="006B130B">
        <w:rPr>
          <w:rFonts w:ascii="Arial" w:eastAsia="Times New Roman" w:hAnsi="Arial" w:cs="Arial"/>
          <w:bCs/>
          <w:lang w:eastAsia="de-DE"/>
        </w:rPr>
        <w:t>Wir begrüßen die im Sondierungspapier enthaltenen Ankündigungen der zukünftigen Koalition</w:t>
      </w:r>
      <w:r>
        <w:rPr>
          <w:rFonts w:ascii="Arial" w:eastAsia="Times New Roman" w:hAnsi="Arial" w:cs="Arial"/>
          <w:bCs/>
          <w:lang w:eastAsia="de-DE"/>
        </w:rPr>
        <w:t>,</w:t>
      </w:r>
      <w:r w:rsidR="006B130B" w:rsidRPr="006B130B">
        <w:rPr>
          <w:rFonts w:ascii="Arial" w:eastAsia="Times New Roman" w:hAnsi="Arial" w:cs="Arial"/>
          <w:bCs/>
          <w:lang w:eastAsia="de-DE"/>
        </w:rPr>
        <w:t xml:space="preserve"> das Finanzierungssystem der Fallpauschalen im Krankenhaus weiterentwickeln zu wollen, um es besonders </w:t>
      </w:r>
      <w:r>
        <w:rPr>
          <w:rFonts w:ascii="Arial" w:eastAsia="Times New Roman" w:hAnsi="Arial" w:cs="Arial"/>
          <w:bCs/>
          <w:lang w:eastAsia="de-DE"/>
        </w:rPr>
        <w:t>an</w:t>
      </w:r>
      <w:r w:rsidRPr="006B130B">
        <w:rPr>
          <w:rFonts w:ascii="Arial" w:eastAsia="Times New Roman" w:hAnsi="Arial" w:cs="Arial"/>
          <w:bCs/>
          <w:lang w:eastAsia="de-DE"/>
        </w:rPr>
        <w:t xml:space="preserve"> </w:t>
      </w:r>
      <w:r w:rsidR="006B130B" w:rsidRPr="006B130B">
        <w:rPr>
          <w:rFonts w:ascii="Arial" w:eastAsia="Times New Roman" w:hAnsi="Arial" w:cs="Arial"/>
          <w:bCs/>
          <w:lang w:eastAsia="de-DE"/>
        </w:rPr>
        <w:t>bestimmte Bereiche anzupassen. Gut und richtig ist auch</w:t>
      </w:r>
      <w:r>
        <w:rPr>
          <w:rFonts w:ascii="Arial" w:eastAsia="Times New Roman" w:hAnsi="Arial" w:cs="Arial"/>
          <w:bCs/>
          <w:lang w:eastAsia="de-DE"/>
        </w:rPr>
        <w:t>,</w:t>
      </w:r>
      <w:r w:rsidR="006B130B" w:rsidRPr="006B130B">
        <w:rPr>
          <w:rFonts w:ascii="Arial" w:eastAsia="Times New Roman" w:hAnsi="Arial" w:cs="Arial"/>
          <w:bCs/>
          <w:lang w:eastAsia="de-DE"/>
        </w:rPr>
        <w:t xml:space="preserve"> da</w:t>
      </w:r>
      <w:r>
        <w:rPr>
          <w:rFonts w:ascii="Arial" w:eastAsia="Times New Roman" w:hAnsi="Arial" w:cs="Arial"/>
          <w:bCs/>
          <w:lang w:eastAsia="de-DE"/>
        </w:rPr>
        <w:t>s</w:t>
      </w:r>
      <w:r w:rsidR="006B130B" w:rsidRPr="006B130B">
        <w:rPr>
          <w:rFonts w:ascii="Arial" w:eastAsia="Times New Roman" w:hAnsi="Arial" w:cs="Arial"/>
          <w:bCs/>
          <w:lang w:eastAsia="de-DE"/>
        </w:rPr>
        <w:t>s die sektorübergreifende Kooperation und Vernetzung gefördert werden soll.</w:t>
      </w:r>
    </w:p>
    <w:p w:rsidR="0075442C" w:rsidRPr="006B130B" w:rsidRDefault="0075442C" w:rsidP="006B130B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B130B" w:rsidRPr="006B130B" w:rsidRDefault="006B130B" w:rsidP="006B130B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B130B">
        <w:rPr>
          <w:rFonts w:ascii="Arial" w:eastAsia="Times New Roman" w:hAnsi="Arial" w:cs="Arial"/>
          <w:bCs/>
          <w:lang w:eastAsia="de-DE"/>
        </w:rPr>
        <w:t>Zentral ist das klare Bekenntnis</w:t>
      </w:r>
      <w:r w:rsidR="00BF43CB">
        <w:rPr>
          <w:rFonts w:ascii="Arial" w:eastAsia="Times New Roman" w:hAnsi="Arial" w:cs="Arial"/>
          <w:bCs/>
          <w:lang w:eastAsia="de-DE"/>
        </w:rPr>
        <w:t>,</w:t>
      </w:r>
      <w:r w:rsidRPr="006B130B">
        <w:rPr>
          <w:rFonts w:ascii="Arial" w:eastAsia="Times New Roman" w:hAnsi="Arial" w:cs="Arial"/>
          <w:bCs/>
          <w:lang w:eastAsia="de-DE"/>
        </w:rPr>
        <w:t xml:space="preserve"> eine deutliche Offensive für mehr Pflegepersonal anzugehen. Wir sehen es sehr positiv, dass die zukünftige Koalition neben de</w:t>
      </w:r>
      <w:r w:rsidR="00BF43CB">
        <w:rPr>
          <w:rFonts w:ascii="Arial" w:eastAsia="Times New Roman" w:hAnsi="Arial" w:cs="Arial"/>
          <w:bCs/>
          <w:lang w:eastAsia="de-DE"/>
        </w:rPr>
        <w:t>n</w:t>
      </w:r>
      <w:r w:rsidRPr="006B130B">
        <w:rPr>
          <w:rFonts w:ascii="Arial" w:eastAsia="Times New Roman" w:hAnsi="Arial" w:cs="Arial"/>
          <w:bCs/>
          <w:lang w:eastAsia="de-DE"/>
        </w:rPr>
        <w:t xml:space="preserve"> Them</w:t>
      </w:r>
      <w:r w:rsidR="00BF43CB">
        <w:rPr>
          <w:rFonts w:ascii="Arial" w:eastAsia="Times New Roman" w:hAnsi="Arial" w:cs="Arial"/>
          <w:bCs/>
          <w:lang w:eastAsia="de-DE"/>
        </w:rPr>
        <w:t>en</w:t>
      </w:r>
      <w:r w:rsidRPr="006B130B">
        <w:rPr>
          <w:rFonts w:ascii="Arial" w:eastAsia="Times New Roman" w:hAnsi="Arial" w:cs="Arial"/>
          <w:bCs/>
          <w:lang w:eastAsia="de-DE"/>
        </w:rPr>
        <w:t xml:space="preserve"> Ent</w:t>
      </w:r>
      <w:bookmarkStart w:id="0" w:name="_GoBack"/>
      <w:bookmarkEnd w:id="0"/>
      <w:r w:rsidRPr="006B130B">
        <w:rPr>
          <w:rFonts w:ascii="Arial" w:eastAsia="Times New Roman" w:hAnsi="Arial" w:cs="Arial"/>
          <w:bCs/>
          <w:lang w:eastAsia="de-DE"/>
        </w:rPr>
        <w:t>bürokratisierung und Nutzung digitaler Potenziale eine einheitliche Personalbemessung im Sondierungspapier verankert hat. Das ist die Chance</w:t>
      </w:r>
      <w:r w:rsidR="00BF43CB">
        <w:rPr>
          <w:rFonts w:ascii="Arial" w:eastAsia="Times New Roman" w:hAnsi="Arial" w:cs="Arial"/>
          <w:bCs/>
          <w:lang w:eastAsia="de-DE"/>
        </w:rPr>
        <w:t>,</w:t>
      </w:r>
      <w:r w:rsidRPr="006B130B">
        <w:rPr>
          <w:rFonts w:ascii="Arial" w:eastAsia="Times New Roman" w:hAnsi="Arial" w:cs="Arial"/>
          <w:bCs/>
          <w:lang w:eastAsia="de-DE"/>
        </w:rPr>
        <w:t xml:space="preserve"> die PPR 2.0</w:t>
      </w:r>
      <w:r w:rsidR="00BF43CB">
        <w:rPr>
          <w:rFonts w:ascii="Arial" w:eastAsia="Times New Roman" w:hAnsi="Arial" w:cs="Arial"/>
          <w:bCs/>
          <w:lang w:eastAsia="de-DE"/>
        </w:rPr>
        <w:t xml:space="preserve"> – das von ver.di, Pflegerat und DKG gemeinsam entwickelte Pflegepersonalbemessungsinstrument – </w:t>
      </w:r>
      <w:r w:rsidRPr="006B130B">
        <w:rPr>
          <w:rFonts w:ascii="Arial" w:eastAsia="Times New Roman" w:hAnsi="Arial" w:cs="Arial"/>
          <w:bCs/>
          <w:lang w:eastAsia="de-DE"/>
        </w:rPr>
        <w:t>schnell und unbürokratisch umzusetzen.</w:t>
      </w:r>
    </w:p>
    <w:p w:rsidR="00C930CF" w:rsidRPr="006B130B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Default="006B130B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Wir fordern die Verhandler nun auf</w:t>
      </w:r>
      <w:r w:rsidR="00BF43CB">
        <w:rPr>
          <w:rFonts w:ascii="Arial" w:eastAsia="Times New Roman" w:hAnsi="Arial" w:cs="Arial"/>
          <w:lang w:eastAsia="de-DE"/>
        </w:rPr>
        <w:t>,</w:t>
      </w:r>
      <w:r>
        <w:rPr>
          <w:rFonts w:ascii="Arial" w:eastAsia="Times New Roman" w:hAnsi="Arial" w:cs="Arial"/>
          <w:lang w:eastAsia="de-DE"/>
        </w:rPr>
        <w:t xml:space="preserve"> in den Koalitionsgesprächen eine Bund-Länder-Zukunftskommission </w:t>
      </w:r>
      <w:r w:rsidR="00BF43CB">
        <w:rPr>
          <w:rFonts w:ascii="Arial" w:eastAsia="Times New Roman" w:hAnsi="Arial" w:cs="Arial"/>
          <w:lang w:eastAsia="de-DE"/>
        </w:rPr>
        <w:t>„</w:t>
      </w:r>
      <w:r>
        <w:rPr>
          <w:rFonts w:ascii="Arial" w:eastAsia="Times New Roman" w:hAnsi="Arial" w:cs="Arial"/>
          <w:lang w:eastAsia="de-DE"/>
        </w:rPr>
        <w:t>Krankenhaus</w:t>
      </w:r>
      <w:r w:rsidR="00BF43CB">
        <w:rPr>
          <w:rFonts w:ascii="Arial" w:eastAsia="Times New Roman" w:hAnsi="Arial" w:cs="Arial"/>
          <w:lang w:eastAsia="de-DE"/>
        </w:rPr>
        <w:t>"</w:t>
      </w:r>
      <w:r>
        <w:rPr>
          <w:rFonts w:ascii="Arial" w:eastAsia="Times New Roman" w:hAnsi="Arial" w:cs="Arial"/>
          <w:lang w:eastAsia="de-DE"/>
        </w:rPr>
        <w:t xml:space="preserve"> zu </w:t>
      </w:r>
      <w:r w:rsidR="00BF43CB">
        <w:rPr>
          <w:rFonts w:ascii="Arial" w:eastAsia="Times New Roman" w:hAnsi="Arial" w:cs="Arial"/>
          <w:lang w:eastAsia="de-DE"/>
        </w:rPr>
        <w:t>beschließen</w:t>
      </w:r>
      <w:r>
        <w:rPr>
          <w:rFonts w:ascii="Arial" w:eastAsia="Times New Roman" w:hAnsi="Arial" w:cs="Arial"/>
          <w:lang w:eastAsia="de-DE"/>
        </w:rPr>
        <w:t xml:space="preserve">, um </w:t>
      </w:r>
      <w:r w:rsidR="00BF43CB">
        <w:rPr>
          <w:rFonts w:ascii="Arial" w:eastAsia="Times New Roman" w:hAnsi="Arial" w:cs="Arial"/>
          <w:lang w:eastAsia="de-DE"/>
        </w:rPr>
        <w:t>die Krankenhaus</w:t>
      </w:r>
      <w:r w:rsidR="00442B21">
        <w:rPr>
          <w:rFonts w:ascii="Arial" w:eastAsia="Times New Roman" w:hAnsi="Arial" w:cs="Arial"/>
          <w:lang w:eastAsia="de-DE"/>
        </w:rPr>
        <w:t>planung</w:t>
      </w:r>
      <w:r w:rsidR="00D21577">
        <w:rPr>
          <w:rFonts w:ascii="Arial" w:eastAsia="Times New Roman" w:hAnsi="Arial" w:cs="Arial"/>
          <w:lang w:eastAsia="de-DE"/>
        </w:rPr>
        <w:t xml:space="preserve">, </w:t>
      </w:r>
      <w:r w:rsidR="00442B21">
        <w:rPr>
          <w:rFonts w:ascii="Arial" w:eastAsia="Times New Roman" w:hAnsi="Arial" w:cs="Arial"/>
          <w:lang w:eastAsia="de-DE"/>
        </w:rPr>
        <w:t xml:space="preserve">die Versorgungsstruktur </w:t>
      </w:r>
      <w:r w:rsidR="00D21577">
        <w:rPr>
          <w:rFonts w:ascii="Arial" w:eastAsia="Times New Roman" w:hAnsi="Arial" w:cs="Arial"/>
          <w:lang w:eastAsia="de-DE"/>
        </w:rPr>
        <w:t xml:space="preserve">und die Investitionsfinanzierung </w:t>
      </w:r>
      <w:r w:rsidR="00BF43CB">
        <w:rPr>
          <w:rFonts w:ascii="Arial" w:eastAsia="Times New Roman" w:hAnsi="Arial" w:cs="Arial"/>
          <w:lang w:eastAsia="de-DE"/>
        </w:rPr>
        <w:t>aktiv zu gestalten</w:t>
      </w:r>
      <w:r>
        <w:rPr>
          <w:rFonts w:ascii="Arial" w:eastAsia="Times New Roman" w:hAnsi="Arial" w:cs="Arial"/>
          <w:lang w:eastAsia="de-DE"/>
        </w:rPr>
        <w:t>.</w:t>
      </w:r>
      <w:r w:rsidR="00B561E4">
        <w:rPr>
          <w:rFonts w:ascii="Arial" w:eastAsia="Times New Roman" w:hAnsi="Arial" w:cs="Arial"/>
          <w:lang w:eastAsia="de-DE"/>
        </w:rPr>
        <w:t>“</w:t>
      </w:r>
    </w:p>
    <w:p w:rsidR="00C930CF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383891" w:rsidRPr="00633E3A" w:rsidRDefault="00383891" w:rsidP="00383891">
      <w:pPr>
        <w:spacing w:after="0" w:line="340" w:lineRule="atLeast"/>
        <w:ind w:right="2268"/>
        <w:jc w:val="both"/>
      </w:pPr>
    </w:p>
    <w:p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21251B" w:rsidRPr="0021251B" w:rsidRDefault="0021251B" w:rsidP="0021251B">
      <w:pPr>
        <w:jc w:val="right"/>
        <w:rPr>
          <w:rFonts w:ascii="Arial" w:hAnsi="Arial" w:cs="Arial"/>
          <w:sz w:val="18"/>
        </w:rPr>
      </w:pPr>
    </w:p>
    <w:sectPr w:rsidR="0021251B" w:rsidRPr="0021251B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F03" w:rsidRDefault="00967F03" w:rsidP="008125E6">
      <w:pPr>
        <w:spacing w:after="0"/>
      </w:pPr>
      <w:r>
        <w:separator/>
      </w:r>
    </w:p>
  </w:endnote>
  <w:endnote w:type="continuationSeparator" w:id="0">
    <w:p w:rsidR="00967F03" w:rsidRDefault="00967F03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F03" w:rsidRDefault="00967F03" w:rsidP="008125E6">
      <w:pPr>
        <w:spacing w:after="0"/>
      </w:pPr>
      <w:r>
        <w:separator/>
      </w:r>
    </w:p>
  </w:footnote>
  <w:footnote w:type="continuationSeparator" w:id="0">
    <w:p w:rsidR="00967F03" w:rsidRDefault="00967F03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4C662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16C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F5698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42B21"/>
    <w:rsid w:val="00452B50"/>
    <w:rsid w:val="00462B9F"/>
    <w:rsid w:val="0046608A"/>
    <w:rsid w:val="00482684"/>
    <w:rsid w:val="004915FE"/>
    <w:rsid w:val="004B392D"/>
    <w:rsid w:val="004B5A0A"/>
    <w:rsid w:val="004C6624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130B"/>
    <w:rsid w:val="006B4413"/>
    <w:rsid w:val="006C6396"/>
    <w:rsid w:val="006C72CE"/>
    <w:rsid w:val="006D5D72"/>
    <w:rsid w:val="00700218"/>
    <w:rsid w:val="0070619D"/>
    <w:rsid w:val="00717437"/>
    <w:rsid w:val="00734946"/>
    <w:rsid w:val="0075442C"/>
    <w:rsid w:val="007755F0"/>
    <w:rsid w:val="0078717D"/>
    <w:rsid w:val="00795922"/>
    <w:rsid w:val="007C44FC"/>
    <w:rsid w:val="008125E6"/>
    <w:rsid w:val="00835799"/>
    <w:rsid w:val="00850E59"/>
    <w:rsid w:val="008556B9"/>
    <w:rsid w:val="00894E03"/>
    <w:rsid w:val="008B2132"/>
    <w:rsid w:val="008B37EB"/>
    <w:rsid w:val="008B7F36"/>
    <w:rsid w:val="008C552E"/>
    <w:rsid w:val="008D015E"/>
    <w:rsid w:val="008E50AB"/>
    <w:rsid w:val="008E5967"/>
    <w:rsid w:val="008F5193"/>
    <w:rsid w:val="0095543A"/>
    <w:rsid w:val="00957747"/>
    <w:rsid w:val="00967F03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561E4"/>
    <w:rsid w:val="00B65874"/>
    <w:rsid w:val="00B7543C"/>
    <w:rsid w:val="00B87286"/>
    <w:rsid w:val="00BB0243"/>
    <w:rsid w:val="00BF222D"/>
    <w:rsid w:val="00BF43CB"/>
    <w:rsid w:val="00C16F15"/>
    <w:rsid w:val="00C2434F"/>
    <w:rsid w:val="00C71352"/>
    <w:rsid w:val="00C930CF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1577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7DA42E-8977-4026-A655-BCB34ED8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Wegner, Jörn</cp:lastModifiedBy>
  <cp:revision>3</cp:revision>
  <cp:lastPrinted>2018-11-30T09:23:00Z</cp:lastPrinted>
  <dcterms:created xsi:type="dcterms:W3CDTF">2021-10-15T12:06:00Z</dcterms:created>
  <dcterms:modified xsi:type="dcterms:W3CDTF">2021-10-15T12:09:00Z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