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14:paraId="3AB0E1BE" w14:textId="35AA2A9D" w:rsidR="00031885" w:rsidRDefault="00031885">
      <w:pPr>
        <w:rPr>
          <w:rFonts w:ascii="Arial" w:hAnsi="Arial" w:cs="Arial"/>
          <w:sz w:val="22"/>
          <w:szCs w:val="22"/>
        </w:rPr>
      </w:pPr>
    </w:p>
    <w:p w14:paraId="61E507E3" w14:textId="60A80948" w:rsidR="001962FD" w:rsidRDefault="00524DEF"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D32BBB">
        <w:rPr>
          <w:rFonts w:ascii="Arial" w:eastAsia="Times New Roman" w:hAnsi="Arial" w:cs="Times New Roman"/>
          <w:b/>
          <w:szCs w:val="20"/>
          <w:u w:val="single"/>
          <w:lang w:eastAsia="de-DE"/>
        </w:rPr>
        <w:t>zu den Beschlüssen der Bund-</w:t>
      </w:r>
      <w:r w:rsidR="00EA17B7">
        <w:rPr>
          <w:rFonts w:ascii="Arial" w:eastAsia="Times New Roman" w:hAnsi="Arial" w:cs="Times New Roman"/>
          <w:b/>
          <w:szCs w:val="20"/>
          <w:u w:val="single"/>
          <w:lang w:eastAsia="de-DE"/>
        </w:rPr>
        <w:t>Länder</w:t>
      </w:r>
      <w:r w:rsidR="00D32BBB">
        <w:rPr>
          <w:rFonts w:ascii="Arial" w:eastAsia="Times New Roman" w:hAnsi="Arial" w:cs="Times New Roman"/>
          <w:b/>
          <w:szCs w:val="20"/>
          <w:u w:val="single"/>
          <w:lang w:eastAsia="de-DE"/>
        </w:rPr>
        <w:t>-K</w:t>
      </w:r>
      <w:r w:rsidR="00EA17B7">
        <w:rPr>
          <w:rFonts w:ascii="Arial" w:eastAsia="Times New Roman" w:hAnsi="Arial" w:cs="Times New Roman"/>
          <w:b/>
          <w:szCs w:val="20"/>
          <w:u w:val="single"/>
          <w:lang w:eastAsia="de-DE"/>
        </w:rPr>
        <w:t>onferenz</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5276417F" w14:textId="10F659F7" w:rsidR="00D115D9" w:rsidRPr="00207201" w:rsidRDefault="00EA17B7" w:rsidP="00D115D9">
      <w:pPr>
        <w:spacing w:after="0" w:line="340" w:lineRule="atLeast"/>
        <w:ind w:right="2268"/>
        <w:jc w:val="both"/>
        <w:rPr>
          <w:rFonts w:ascii="Arial" w:hAnsi="Arial" w:cs="Arial"/>
          <w:b/>
          <w:sz w:val="32"/>
          <w:szCs w:val="32"/>
        </w:rPr>
      </w:pPr>
      <w:r>
        <w:rPr>
          <w:rFonts w:ascii="Arial" w:hAnsi="Arial" w:cs="Arial"/>
          <w:b/>
          <w:sz w:val="32"/>
          <w:szCs w:val="32"/>
        </w:rPr>
        <w:t>Kliniken brauchen finanzielle Sicherheit</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0349888D" w14:textId="06EEC3FE" w:rsidR="00EA17B7" w:rsidRDefault="00467EE3" w:rsidP="006E2EDA">
      <w:pPr>
        <w:spacing w:line="320" w:lineRule="atLeast"/>
        <w:ind w:right="2268"/>
        <w:jc w:val="both"/>
        <w:rPr>
          <w:rFonts w:ascii="Arial" w:eastAsia="Times New Roman" w:hAnsi="Arial" w:cs="Arial"/>
          <w:lang w:eastAsia="de-DE"/>
        </w:rPr>
      </w:pPr>
      <w:r>
        <w:rPr>
          <w:rFonts w:ascii="Arial" w:eastAsia="Times New Roman" w:hAnsi="Arial" w:cs="Arial"/>
          <w:lang w:eastAsia="de-DE"/>
        </w:rPr>
        <w:t>Berlin, 06</w:t>
      </w:r>
      <w:r w:rsidR="00D115D9">
        <w:rPr>
          <w:rFonts w:ascii="Arial" w:eastAsia="Times New Roman" w:hAnsi="Arial" w:cs="Arial"/>
          <w:lang w:eastAsia="de-DE"/>
        </w:rPr>
        <w:t xml:space="preserve">. Januar 2021 – </w:t>
      </w:r>
      <w:r w:rsidR="006E2EDA" w:rsidRPr="006E2EDA">
        <w:rPr>
          <w:rFonts w:ascii="Arial" w:eastAsia="Times New Roman" w:hAnsi="Arial" w:cs="Arial"/>
          <w:lang w:eastAsia="de-DE"/>
        </w:rPr>
        <w:t>Zu den Beschlüssen</w:t>
      </w:r>
      <w:r w:rsidR="00EA17B7">
        <w:rPr>
          <w:rFonts w:ascii="Arial" w:eastAsia="Times New Roman" w:hAnsi="Arial" w:cs="Arial"/>
          <w:lang w:eastAsia="de-DE"/>
        </w:rPr>
        <w:t xml:space="preserve"> der </w:t>
      </w:r>
      <w:r w:rsidR="00EA17B7" w:rsidRPr="00EA17B7">
        <w:rPr>
          <w:rFonts w:ascii="Arial" w:eastAsia="Times New Roman" w:hAnsi="Arial" w:cs="Arial"/>
          <w:lang w:eastAsia="de-DE"/>
        </w:rPr>
        <w:t>Videoschaltkonferenz der Bundeskanzlerin mit den Regierungschefinnen und Regierungschefs der Länder</w:t>
      </w:r>
      <w:r w:rsidR="006E2EDA" w:rsidRPr="006E2EDA">
        <w:rPr>
          <w:rFonts w:ascii="Arial" w:eastAsia="Times New Roman" w:hAnsi="Arial" w:cs="Arial"/>
          <w:lang w:eastAsia="de-DE"/>
        </w:rPr>
        <w:t xml:space="preserve"> erklärt</w:t>
      </w:r>
      <w:r w:rsidR="00EA17B7">
        <w:rPr>
          <w:rFonts w:ascii="Arial" w:eastAsia="Times New Roman" w:hAnsi="Arial" w:cs="Arial"/>
          <w:lang w:eastAsia="de-DE"/>
        </w:rPr>
        <w:t xml:space="preserve"> der Hauptgeschäftsführer der </w:t>
      </w:r>
      <w:r w:rsidR="00D32BBB">
        <w:rPr>
          <w:rFonts w:ascii="Arial" w:eastAsia="Times New Roman" w:hAnsi="Arial" w:cs="Arial"/>
          <w:lang w:eastAsia="de-DE"/>
        </w:rPr>
        <w:t>Deutschen Krankenhausgesellschaft (</w:t>
      </w:r>
      <w:r w:rsidR="006E2EDA" w:rsidRPr="006E2EDA">
        <w:rPr>
          <w:rFonts w:ascii="Arial" w:eastAsia="Times New Roman" w:hAnsi="Arial" w:cs="Arial"/>
          <w:lang w:eastAsia="de-DE"/>
        </w:rPr>
        <w:t>DKG</w:t>
      </w:r>
      <w:r w:rsidR="00D32BBB">
        <w:rPr>
          <w:rFonts w:ascii="Arial" w:eastAsia="Times New Roman" w:hAnsi="Arial" w:cs="Arial"/>
          <w:lang w:eastAsia="de-DE"/>
        </w:rPr>
        <w:t>)</w:t>
      </w:r>
      <w:r w:rsidR="00EA17B7">
        <w:rPr>
          <w:rFonts w:ascii="Arial" w:eastAsia="Times New Roman" w:hAnsi="Arial" w:cs="Arial"/>
          <w:lang w:eastAsia="de-DE"/>
        </w:rPr>
        <w:t>, Georg Baum:</w:t>
      </w:r>
    </w:p>
    <w:p w14:paraId="58230E63" w14:textId="10E19D4D" w:rsidR="00EA17B7" w:rsidRDefault="00EA17B7" w:rsidP="006E2EDA">
      <w:pPr>
        <w:spacing w:line="320" w:lineRule="atLeast"/>
        <w:ind w:right="2268"/>
        <w:jc w:val="both"/>
        <w:rPr>
          <w:rFonts w:ascii="Arial" w:eastAsia="Times New Roman" w:hAnsi="Arial" w:cs="Arial"/>
          <w:lang w:eastAsia="de-DE"/>
        </w:rPr>
      </w:pPr>
      <w:r>
        <w:rPr>
          <w:rFonts w:ascii="Arial" w:eastAsia="Times New Roman" w:hAnsi="Arial" w:cs="Arial"/>
          <w:lang w:eastAsia="de-DE"/>
        </w:rPr>
        <w:t>„</w:t>
      </w:r>
      <w:r w:rsidR="00996056">
        <w:rPr>
          <w:rFonts w:ascii="Arial" w:eastAsia="Times New Roman" w:hAnsi="Arial" w:cs="Arial"/>
          <w:lang w:eastAsia="de-DE"/>
        </w:rPr>
        <w:t xml:space="preserve">Wir </w:t>
      </w:r>
      <w:r w:rsidR="00D52883">
        <w:rPr>
          <w:rFonts w:ascii="Arial" w:eastAsia="Times New Roman" w:hAnsi="Arial" w:cs="Arial"/>
          <w:lang w:eastAsia="de-DE"/>
        </w:rPr>
        <w:t>unterstreichen</w:t>
      </w:r>
      <w:bookmarkStart w:id="0" w:name="_GoBack"/>
      <w:bookmarkEnd w:id="0"/>
      <w:r w:rsidR="00D52883">
        <w:rPr>
          <w:rFonts w:ascii="Arial" w:eastAsia="Times New Roman" w:hAnsi="Arial" w:cs="Arial"/>
          <w:lang w:eastAsia="de-DE"/>
        </w:rPr>
        <w:t xml:space="preserve"> die Notwendigkeit der Entscheidung</w:t>
      </w:r>
      <w:r w:rsidR="00996056">
        <w:rPr>
          <w:rFonts w:ascii="Arial" w:eastAsia="Times New Roman" w:hAnsi="Arial" w:cs="Arial"/>
          <w:lang w:eastAsia="de-DE"/>
        </w:rPr>
        <w:t xml:space="preserve"> von Bund und Ländern, durch eine weitergehende Kontaktminimierung das Infektionsgeschehen eindämmen zu wollen. Allerdings hatten d</w:t>
      </w:r>
      <w:r w:rsidR="006E2EDA" w:rsidRPr="006E2EDA">
        <w:rPr>
          <w:rFonts w:ascii="Arial" w:eastAsia="Times New Roman" w:hAnsi="Arial" w:cs="Arial"/>
          <w:lang w:eastAsia="de-DE"/>
        </w:rPr>
        <w:t>ie Krankenhäuser die Erwartung und Hoffnung, dass Bund und Länder klare Aussagen zu einer umfassenden Schutzschirmregelung für das Jahr 2021 machen. Mit Beginn des Jahres haben die Krankenhäuser die für 2020 geltende Ganzjahresbudgetabsich</w:t>
      </w:r>
      <w:r w:rsidR="00D32BBB">
        <w:rPr>
          <w:rFonts w:ascii="Arial" w:eastAsia="Times New Roman" w:hAnsi="Arial" w:cs="Arial"/>
          <w:lang w:eastAsia="de-DE"/>
        </w:rPr>
        <w:t xml:space="preserve">erung nicht mehr zur Verfügung. </w:t>
      </w:r>
      <w:r w:rsidR="006E2EDA" w:rsidRPr="006E2EDA">
        <w:rPr>
          <w:rFonts w:ascii="Arial" w:eastAsia="Times New Roman" w:hAnsi="Arial" w:cs="Arial"/>
          <w:lang w:eastAsia="de-DE"/>
        </w:rPr>
        <w:t>Zudem laufen die bis Ende Januar geltenden Ausgleichsregelungen für Corona-bedingte Freihaltungen und Erlösausfälle aus. Ohnehin können aufgrund der restriktiven Kriterien für die Geltendmachung der Ausgleichsza</w:t>
      </w:r>
      <w:r w:rsidR="00D32BBB">
        <w:rPr>
          <w:rFonts w:ascii="Arial" w:eastAsia="Times New Roman" w:hAnsi="Arial" w:cs="Arial"/>
          <w:lang w:eastAsia="de-DE"/>
        </w:rPr>
        <w:t>hlungen schon jetzt nur ca. 25 Prozent</w:t>
      </w:r>
      <w:r w:rsidR="006E2EDA" w:rsidRPr="006E2EDA">
        <w:rPr>
          <w:rFonts w:ascii="Arial" w:eastAsia="Times New Roman" w:hAnsi="Arial" w:cs="Arial"/>
          <w:lang w:eastAsia="de-DE"/>
        </w:rPr>
        <w:t xml:space="preserve"> der Krankenhäuser von den Ausgleichen profitieren. Viele Krankenhäuser, die von den Ausgleichen nicht erfasst sind, haben Corona-bedingte Erlösausfälle und Liquiditätsprobleme. Insgesamt haben die Krankenhäuser ein hohes Maß an wirtschaftlicher Unsicherheit.</w:t>
      </w:r>
      <w:r w:rsidR="00D32BBB">
        <w:rPr>
          <w:rFonts w:ascii="Arial" w:eastAsia="Times New Roman" w:hAnsi="Arial" w:cs="Arial"/>
          <w:lang w:eastAsia="de-DE"/>
        </w:rPr>
        <w:t>“</w:t>
      </w:r>
      <w:r w:rsidR="006E2EDA" w:rsidRPr="006E2EDA">
        <w:rPr>
          <w:rFonts w:ascii="Arial" w:eastAsia="Times New Roman" w:hAnsi="Arial" w:cs="Arial"/>
          <w:lang w:eastAsia="de-DE"/>
        </w:rPr>
        <w:t xml:space="preserve"> </w:t>
      </w:r>
    </w:p>
    <w:p w14:paraId="1B20D2B2" w14:textId="77777777" w:rsidR="00EA17B7" w:rsidRDefault="006E2EDA" w:rsidP="006E2EDA">
      <w:pPr>
        <w:spacing w:line="320" w:lineRule="atLeast"/>
        <w:ind w:right="2268"/>
        <w:jc w:val="both"/>
        <w:rPr>
          <w:rFonts w:ascii="Arial" w:eastAsia="Times New Roman" w:hAnsi="Arial" w:cs="Arial"/>
          <w:lang w:eastAsia="de-DE"/>
        </w:rPr>
      </w:pPr>
      <w:r w:rsidRPr="006E2EDA">
        <w:rPr>
          <w:rFonts w:ascii="Arial" w:eastAsia="Times New Roman" w:hAnsi="Arial" w:cs="Arial"/>
          <w:lang w:eastAsia="de-DE"/>
        </w:rPr>
        <w:t xml:space="preserve">Zur Absicherung der medizinischen Leistungsfähigkeit der Krankenhäuser sind dringend weiterführende Rettungsschirmentscheidungen erforderlich. Die DKG hat dazu Vorschläge unterbreitet. </w:t>
      </w:r>
    </w:p>
    <w:p w14:paraId="19445E7B" w14:textId="553FAE09" w:rsidR="006E2EDA" w:rsidRDefault="006E2EDA" w:rsidP="00EA17B7">
      <w:pPr>
        <w:spacing w:line="320" w:lineRule="atLeast"/>
        <w:ind w:right="2268"/>
        <w:jc w:val="both"/>
        <w:rPr>
          <w:rFonts w:ascii="Arial" w:eastAsia="Times New Roman" w:hAnsi="Arial" w:cs="Arial"/>
          <w:lang w:eastAsia="de-DE"/>
        </w:rPr>
      </w:pPr>
      <w:r w:rsidRPr="006E2EDA">
        <w:rPr>
          <w:rFonts w:ascii="Arial" w:eastAsia="Times New Roman" w:hAnsi="Arial" w:cs="Arial"/>
          <w:lang w:eastAsia="de-DE"/>
        </w:rPr>
        <w:t>Diese sehen vor:</w:t>
      </w:r>
    </w:p>
    <w:p w14:paraId="39AE6396" w14:textId="28318B53" w:rsidR="00EA17B7" w:rsidRPr="00EA17B7" w:rsidRDefault="00EA17B7" w:rsidP="00EA17B7">
      <w:pPr>
        <w:pStyle w:val="Listenabsatz"/>
        <w:numPr>
          <w:ilvl w:val="0"/>
          <w:numId w:val="3"/>
        </w:numPr>
        <w:spacing w:line="320" w:lineRule="atLeast"/>
        <w:ind w:left="714" w:right="2268" w:hanging="357"/>
        <w:jc w:val="both"/>
        <w:rPr>
          <w:rFonts w:ascii="Arial" w:eastAsia="Times New Roman" w:hAnsi="Arial" w:cs="Arial"/>
          <w:lang w:eastAsia="de-DE"/>
        </w:rPr>
      </w:pPr>
      <w:r w:rsidRPr="00EA17B7">
        <w:rPr>
          <w:rFonts w:ascii="Arial" w:eastAsia="Times New Roman" w:hAnsi="Arial" w:cs="Arial"/>
          <w:lang w:eastAsia="de-DE"/>
        </w:rPr>
        <w:t>Ab 1.</w:t>
      </w:r>
      <w:r w:rsidR="00D32BBB">
        <w:rPr>
          <w:rFonts w:ascii="Arial" w:eastAsia="Times New Roman" w:hAnsi="Arial" w:cs="Arial"/>
          <w:lang w:eastAsia="de-DE"/>
        </w:rPr>
        <w:t xml:space="preserve"> </w:t>
      </w:r>
      <w:r w:rsidRPr="00EA17B7">
        <w:rPr>
          <w:rFonts w:ascii="Arial" w:eastAsia="Times New Roman" w:hAnsi="Arial" w:cs="Arial"/>
          <w:lang w:eastAsia="de-DE"/>
        </w:rPr>
        <w:t xml:space="preserve">Januar erhalten </w:t>
      </w:r>
      <w:r w:rsidRPr="00EA17B7">
        <w:rPr>
          <w:rFonts w:ascii="Arial" w:eastAsia="Times New Roman" w:hAnsi="Arial" w:cs="Arial"/>
          <w:u w:val="single"/>
          <w:lang w:eastAsia="de-DE"/>
        </w:rPr>
        <w:t>alle</w:t>
      </w:r>
      <w:r w:rsidRPr="00EA17B7">
        <w:rPr>
          <w:rFonts w:ascii="Arial" w:eastAsia="Times New Roman" w:hAnsi="Arial" w:cs="Arial"/>
          <w:lang w:eastAsia="de-DE"/>
        </w:rPr>
        <w:t xml:space="preserve"> Kliniken eine Liquiditätshilfe, die sich am konkreten Leistungsgeschehen und der damit verbundenen Erlöslage der einzelnen Kliniken orientiert. Um negative Leistungsanreize und Überzahlungen auszuschließen, wird für </w:t>
      </w:r>
      <w:r w:rsidRPr="00EA17B7">
        <w:rPr>
          <w:rFonts w:ascii="Arial" w:eastAsia="Times New Roman" w:hAnsi="Arial" w:cs="Arial"/>
          <w:u w:val="single"/>
          <w:lang w:eastAsia="de-DE"/>
        </w:rPr>
        <w:t>alle</w:t>
      </w:r>
      <w:r w:rsidRPr="00EA17B7">
        <w:rPr>
          <w:rFonts w:ascii="Arial" w:eastAsia="Times New Roman" w:hAnsi="Arial" w:cs="Arial"/>
          <w:lang w:eastAsia="de-DE"/>
        </w:rPr>
        <w:t xml:space="preserve"> Krankenhäuser verpflichtend Ende 2021 ein Ganzjahresausgleich gemäß § 23 Abs. 2 Nr. 4 KHG (bezogen auf da</w:t>
      </w:r>
      <w:r w:rsidR="00D32BBB">
        <w:rPr>
          <w:rFonts w:ascii="Arial" w:eastAsia="Times New Roman" w:hAnsi="Arial" w:cs="Arial"/>
          <w:lang w:eastAsia="de-DE"/>
        </w:rPr>
        <w:t>s Jahr 2019, Ausgleichssatz 85 Prozent</w:t>
      </w:r>
      <w:r w:rsidRPr="00EA17B7">
        <w:rPr>
          <w:rFonts w:ascii="Arial" w:eastAsia="Times New Roman" w:hAnsi="Arial" w:cs="Arial"/>
          <w:lang w:eastAsia="de-DE"/>
        </w:rPr>
        <w:t xml:space="preserve">) durchgeführt. </w:t>
      </w:r>
    </w:p>
    <w:p w14:paraId="25DD57DC" w14:textId="3EC2E775" w:rsidR="00EA17B7" w:rsidRPr="00EA17B7" w:rsidRDefault="00EA17B7" w:rsidP="00EA17B7">
      <w:pPr>
        <w:pStyle w:val="Listenabsatz"/>
        <w:numPr>
          <w:ilvl w:val="0"/>
          <w:numId w:val="3"/>
        </w:numPr>
        <w:spacing w:line="320" w:lineRule="atLeast"/>
        <w:ind w:left="714" w:right="2268" w:hanging="357"/>
        <w:rPr>
          <w:rFonts w:ascii="Arial" w:hAnsi="Arial" w:cs="Arial"/>
          <w:color w:val="010302"/>
        </w:rPr>
      </w:pPr>
      <w:r w:rsidRPr="00EA17B7">
        <w:rPr>
          <w:rFonts w:ascii="Arial" w:hAnsi="Arial" w:cs="Arial"/>
          <w:color w:val="000000"/>
        </w:rPr>
        <w:lastRenderedPageBreak/>
        <w:t>Die Kliniken werden von</w:t>
      </w:r>
      <w:r w:rsidRPr="00EA17B7">
        <w:rPr>
          <w:rFonts w:ascii="Arial" w:hAnsi="Arial" w:cs="Arial"/>
          <w:color w:val="000000"/>
          <w:spacing w:val="2"/>
        </w:rPr>
        <w:t xml:space="preserve"> </w:t>
      </w:r>
      <w:r w:rsidRPr="00EA17B7">
        <w:rPr>
          <w:rFonts w:ascii="Arial" w:hAnsi="Arial" w:cs="Arial"/>
          <w:color w:val="000000"/>
          <w:spacing w:val="-3"/>
        </w:rPr>
        <w:t>n</w:t>
      </w:r>
      <w:r w:rsidRPr="00EA17B7">
        <w:rPr>
          <w:rFonts w:ascii="Arial" w:hAnsi="Arial" w:cs="Arial"/>
          <w:color w:val="000000"/>
        </w:rPr>
        <w:t>icht</w:t>
      </w:r>
      <w:r w:rsidRPr="00EA17B7">
        <w:rPr>
          <w:rFonts w:ascii="Arial" w:hAnsi="Arial" w:cs="Arial"/>
          <w:color w:val="000000"/>
          <w:spacing w:val="6"/>
        </w:rPr>
        <w:t xml:space="preserve"> </w:t>
      </w:r>
      <w:r>
        <w:rPr>
          <w:rFonts w:ascii="Arial" w:hAnsi="Arial" w:cs="Arial"/>
        </w:rPr>
        <w:t>z</w:t>
      </w:r>
      <w:r w:rsidRPr="00EA17B7">
        <w:rPr>
          <w:rFonts w:ascii="Arial" w:hAnsi="Arial" w:cs="Arial"/>
          <w:color w:val="000000"/>
          <w:spacing w:val="-5"/>
        </w:rPr>
        <w:t>w</w:t>
      </w:r>
      <w:r w:rsidRPr="00EA17B7">
        <w:rPr>
          <w:rFonts w:ascii="Arial" w:hAnsi="Arial" w:cs="Arial"/>
          <w:color w:val="000000"/>
        </w:rPr>
        <w:t>i</w:t>
      </w:r>
      <w:r w:rsidRPr="00EA17B7">
        <w:rPr>
          <w:rFonts w:ascii="Arial" w:hAnsi="Arial" w:cs="Arial"/>
          <w:color w:val="000000"/>
          <w:spacing w:val="-3"/>
        </w:rPr>
        <w:t>n</w:t>
      </w:r>
      <w:r w:rsidRPr="00EA17B7">
        <w:rPr>
          <w:rFonts w:ascii="Arial" w:hAnsi="Arial" w:cs="Arial"/>
          <w:color w:val="000000"/>
        </w:rPr>
        <w:t>gend</w:t>
      </w:r>
      <w:r w:rsidRPr="00EA17B7">
        <w:rPr>
          <w:rFonts w:ascii="Arial" w:hAnsi="Arial" w:cs="Arial"/>
          <w:color w:val="000000"/>
          <w:spacing w:val="4"/>
        </w:rPr>
        <w:t xml:space="preserve"> </w:t>
      </w:r>
      <w:r w:rsidRPr="00EA17B7">
        <w:rPr>
          <w:rFonts w:ascii="Arial" w:hAnsi="Arial" w:cs="Arial"/>
          <w:color w:val="000000"/>
        </w:rPr>
        <w:t>notwendi</w:t>
      </w:r>
      <w:r w:rsidRPr="00EA17B7">
        <w:rPr>
          <w:rFonts w:ascii="Arial" w:hAnsi="Arial" w:cs="Arial"/>
          <w:color w:val="000000"/>
          <w:spacing w:val="-4"/>
        </w:rPr>
        <w:t>g</w:t>
      </w:r>
      <w:r w:rsidRPr="00EA17B7">
        <w:rPr>
          <w:rFonts w:ascii="Arial" w:hAnsi="Arial" w:cs="Arial"/>
          <w:color w:val="000000"/>
        </w:rPr>
        <w:t>en</w:t>
      </w:r>
      <w:r w:rsidRPr="00EA17B7">
        <w:rPr>
          <w:rFonts w:ascii="Arial" w:hAnsi="Arial" w:cs="Arial"/>
          <w:color w:val="000000"/>
          <w:spacing w:val="7"/>
        </w:rPr>
        <w:t xml:space="preserve"> </w:t>
      </w:r>
      <w:r w:rsidRPr="00EA17B7">
        <w:rPr>
          <w:rFonts w:ascii="Arial" w:hAnsi="Arial" w:cs="Arial"/>
          <w:color w:val="000000"/>
        </w:rPr>
        <w:t>Doku</w:t>
      </w:r>
      <w:r w:rsidRPr="00EA17B7">
        <w:rPr>
          <w:rFonts w:ascii="Arial" w:hAnsi="Arial" w:cs="Arial"/>
          <w:color w:val="000000"/>
          <w:spacing w:val="-6"/>
        </w:rPr>
        <w:t>m</w:t>
      </w:r>
      <w:r w:rsidRPr="00EA17B7">
        <w:rPr>
          <w:rFonts w:ascii="Arial" w:hAnsi="Arial" w:cs="Arial"/>
          <w:color w:val="000000"/>
        </w:rPr>
        <w:t>entations-</w:t>
      </w:r>
      <w:r w:rsidRPr="00EA17B7">
        <w:rPr>
          <w:rFonts w:ascii="Arial" w:hAnsi="Arial" w:cs="Arial"/>
          <w:color w:val="000000"/>
          <w:spacing w:val="4"/>
        </w:rPr>
        <w:t xml:space="preserve"> </w:t>
      </w:r>
      <w:r w:rsidRPr="00EA17B7">
        <w:rPr>
          <w:rFonts w:ascii="Arial" w:hAnsi="Arial" w:cs="Arial"/>
          <w:color w:val="000000"/>
          <w:spacing w:val="-3"/>
        </w:rPr>
        <w:t>u</w:t>
      </w:r>
      <w:r w:rsidRPr="00EA17B7">
        <w:rPr>
          <w:rFonts w:ascii="Arial" w:hAnsi="Arial" w:cs="Arial"/>
          <w:color w:val="000000"/>
        </w:rPr>
        <w:t>nd</w:t>
      </w:r>
      <w:r w:rsidRPr="00EA17B7">
        <w:rPr>
          <w:rFonts w:ascii="Arial" w:hAnsi="Arial" w:cs="Arial"/>
          <w:color w:val="000000"/>
          <w:spacing w:val="7"/>
        </w:rPr>
        <w:t xml:space="preserve"> </w:t>
      </w:r>
      <w:r w:rsidRPr="00EA17B7">
        <w:rPr>
          <w:rFonts w:ascii="Arial" w:hAnsi="Arial" w:cs="Arial"/>
          <w:color w:val="000000"/>
        </w:rPr>
        <w:t>Nach</w:t>
      </w:r>
      <w:r w:rsidRPr="00EA17B7">
        <w:rPr>
          <w:rFonts w:ascii="Arial" w:hAnsi="Arial" w:cs="Arial"/>
          <w:color w:val="000000"/>
          <w:spacing w:val="-3"/>
        </w:rPr>
        <w:t>w</w:t>
      </w:r>
      <w:r w:rsidRPr="00EA17B7">
        <w:rPr>
          <w:rFonts w:ascii="Arial" w:hAnsi="Arial" w:cs="Arial"/>
          <w:color w:val="000000"/>
        </w:rPr>
        <w:t>ei</w:t>
      </w:r>
      <w:r w:rsidRPr="00EA17B7">
        <w:rPr>
          <w:rFonts w:ascii="Arial" w:hAnsi="Arial" w:cs="Arial"/>
          <w:color w:val="000000"/>
          <w:spacing w:val="-4"/>
        </w:rPr>
        <w:t>s</w:t>
      </w:r>
      <w:r w:rsidRPr="00EA17B7">
        <w:rPr>
          <w:rFonts w:ascii="Arial" w:hAnsi="Arial" w:cs="Arial"/>
          <w:color w:val="000000"/>
        </w:rPr>
        <w:t>verpflichtungen</w:t>
      </w:r>
      <w:r w:rsidRPr="00EA17B7">
        <w:rPr>
          <w:rFonts w:ascii="Arial" w:hAnsi="Arial" w:cs="Arial"/>
        </w:rPr>
        <w:t xml:space="preserve"> entlastet</w:t>
      </w:r>
      <w:r w:rsidR="00D32BBB">
        <w:rPr>
          <w:rFonts w:ascii="Arial" w:hAnsi="Arial" w:cs="Arial"/>
        </w:rPr>
        <w:t>.</w:t>
      </w:r>
    </w:p>
    <w:p w14:paraId="777C362F" w14:textId="0FBAC40D" w:rsidR="00EA17B7" w:rsidRPr="00EA17B7" w:rsidRDefault="00EA17B7" w:rsidP="00EA17B7">
      <w:pPr>
        <w:pStyle w:val="Listenabsatz"/>
        <w:numPr>
          <w:ilvl w:val="0"/>
          <w:numId w:val="3"/>
        </w:numPr>
        <w:spacing w:before="214" w:line="320" w:lineRule="atLeast"/>
        <w:ind w:left="714" w:right="2268" w:hanging="357"/>
        <w:jc w:val="both"/>
        <w:rPr>
          <w:rFonts w:ascii="Times New Roman" w:hAnsi="Times New Roman" w:cs="Times New Roman"/>
          <w:color w:val="010302"/>
        </w:rPr>
      </w:pPr>
      <w:r w:rsidRPr="00EA17B7">
        <w:rPr>
          <w:rFonts w:ascii="Arial" w:hAnsi="Arial" w:cs="Arial"/>
          <w:color w:val="000000"/>
        </w:rPr>
        <w:t>Insbesondere</w:t>
      </w:r>
      <w:r w:rsidRPr="00EA17B7">
        <w:rPr>
          <w:rFonts w:ascii="Arial" w:hAnsi="Arial" w:cs="Arial"/>
          <w:color w:val="000000"/>
          <w:spacing w:val="59"/>
        </w:rPr>
        <w:t xml:space="preserve"> </w:t>
      </w:r>
      <w:r w:rsidRPr="00EA17B7">
        <w:rPr>
          <w:rFonts w:ascii="Arial" w:hAnsi="Arial" w:cs="Arial"/>
          <w:color w:val="000000"/>
          <w:spacing w:val="-3"/>
        </w:rPr>
        <w:t>d</w:t>
      </w:r>
      <w:r w:rsidRPr="00EA17B7">
        <w:rPr>
          <w:rFonts w:ascii="Arial" w:hAnsi="Arial" w:cs="Arial"/>
          <w:color w:val="000000"/>
        </w:rPr>
        <w:t>ie</w:t>
      </w:r>
      <w:r w:rsidRPr="00EA17B7">
        <w:rPr>
          <w:rFonts w:ascii="Arial" w:hAnsi="Arial" w:cs="Arial"/>
          <w:color w:val="000000"/>
          <w:spacing w:val="3"/>
        </w:rPr>
        <w:t xml:space="preserve"> </w:t>
      </w:r>
      <w:r w:rsidRPr="00EA17B7">
        <w:rPr>
          <w:rFonts w:ascii="Arial" w:hAnsi="Arial" w:cs="Arial"/>
          <w:color w:val="000000"/>
        </w:rPr>
        <w:t>P</w:t>
      </w:r>
      <w:r w:rsidRPr="00EA17B7">
        <w:rPr>
          <w:rFonts w:ascii="Arial" w:hAnsi="Arial" w:cs="Arial"/>
          <w:color w:val="000000"/>
          <w:spacing w:val="-5"/>
        </w:rPr>
        <w:t>f</w:t>
      </w:r>
      <w:r w:rsidRPr="00EA17B7">
        <w:rPr>
          <w:rFonts w:ascii="Arial" w:hAnsi="Arial" w:cs="Arial"/>
          <w:color w:val="000000"/>
        </w:rPr>
        <w:t>legeperson</w:t>
      </w:r>
      <w:r w:rsidRPr="00EA17B7">
        <w:rPr>
          <w:rFonts w:ascii="Arial" w:hAnsi="Arial" w:cs="Arial"/>
          <w:color w:val="000000"/>
          <w:spacing w:val="-5"/>
        </w:rPr>
        <w:t>a</w:t>
      </w:r>
      <w:r w:rsidRPr="00EA17B7">
        <w:rPr>
          <w:rFonts w:ascii="Arial" w:hAnsi="Arial" w:cs="Arial"/>
          <w:color w:val="000000"/>
        </w:rPr>
        <w:t>luntergrenz</w:t>
      </w:r>
      <w:r w:rsidRPr="00EA17B7">
        <w:rPr>
          <w:rFonts w:ascii="Arial" w:hAnsi="Arial" w:cs="Arial"/>
          <w:color w:val="000000"/>
          <w:spacing w:val="-4"/>
        </w:rPr>
        <w:t>e</w:t>
      </w:r>
      <w:r w:rsidRPr="00EA17B7">
        <w:rPr>
          <w:rFonts w:ascii="Arial" w:hAnsi="Arial" w:cs="Arial"/>
          <w:color w:val="000000"/>
        </w:rPr>
        <w:t>n</w:t>
      </w:r>
      <w:r w:rsidRPr="00EA17B7">
        <w:rPr>
          <w:rFonts w:ascii="Arial" w:hAnsi="Arial" w:cs="Arial"/>
          <w:color w:val="000000"/>
          <w:spacing w:val="3"/>
        </w:rPr>
        <w:t xml:space="preserve"> </w:t>
      </w:r>
      <w:r w:rsidRPr="00EA17B7">
        <w:rPr>
          <w:rFonts w:ascii="Arial" w:hAnsi="Arial" w:cs="Arial"/>
          <w:color w:val="000000"/>
        </w:rPr>
        <w:t>und deren</w:t>
      </w:r>
      <w:r w:rsidRPr="00EA17B7">
        <w:rPr>
          <w:rFonts w:ascii="Arial" w:hAnsi="Arial" w:cs="Arial"/>
          <w:color w:val="000000"/>
          <w:spacing w:val="3"/>
        </w:rPr>
        <w:t xml:space="preserve"> </w:t>
      </w:r>
      <w:r w:rsidRPr="00EA17B7">
        <w:rPr>
          <w:rFonts w:ascii="Arial" w:hAnsi="Arial" w:cs="Arial"/>
          <w:color w:val="000000"/>
        </w:rPr>
        <w:t>Doku</w:t>
      </w:r>
      <w:r w:rsidRPr="00EA17B7">
        <w:rPr>
          <w:rFonts w:ascii="Arial" w:hAnsi="Arial" w:cs="Arial"/>
          <w:color w:val="000000"/>
          <w:spacing w:val="-6"/>
        </w:rPr>
        <w:t>m</w:t>
      </w:r>
      <w:r w:rsidRPr="00EA17B7">
        <w:rPr>
          <w:rFonts w:ascii="Arial" w:hAnsi="Arial" w:cs="Arial"/>
          <w:color w:val="000000"/>
        </w:rPr>
        <w:t>entation</w:t>
      </w:r>
      <w:r w:rsidRPr="00EA17B7">
        <w:rPr>
          <w:rFonts w:ascii="Arial" w:hAnsi="Arial" w:cs="Arial"/>
          <w:color w:val="000000"/>
          <w:spacing w:val="3"/>
        </w:rPr>
        <w:t xml:space="preserve"> </w:t>
      </w:r>
      <w:r w:rsidRPr="00EA17B7">
        <w:rPr>
          <w:rFonts w:ascii="Arial" w:hAnsi="Arial" w:cs="Arial"/>
          <w:color w:val="000000"/>
          <w:spacing w:val="-4"/>
        </w:rPr>
        <w:t>s</w:t>
      </w:r>
      <w:r w:rsidRPr="00EA17B7">
        <w:rPr>
          <w:rFonts w:ascii="Arial" w:hAnsi="Arial" w:cs="Arial"/>
          <w:color w:val="000000"/>
        </w:rPr>
        <w:t>i</w:t>
      </w:r>
      <w:r w:rsidRPr="00EA17B7">
        <w:rPr>
          <w:rFonts w:ascii="Arial" w:hAnsi="Arial" w:cs="Arial"/>
          <w:color w:val="000000"/>
          <w:spacing w:val="-3"/>
        </w:rPr>
        <w:t>n</w:t>
      </w:r>
      <w:r w:rsidRPr="00EA17B7">
        <w:rPr>
          <w:rFonts w:ascii="Arial" w:hAnsi="Arial" w:cs="Arial"/>
          <w:color w:val="000000"/>
        </w:rPr>
        <w:t>d</w:t>
      </w:r>
      <w:r w:rsidRPr="00EA17B7">
        <w:rPr>
          <w:rFonts w:ascii="Times New Roman" w:hAnsi="Times New Roman" w:cs="Times New Roman"/>
        </w:rPr>
        <w:t xml:space="preserve"> </w:t>
      </w:r>
      <w:r w:rsidRPr="00EA17B7">
        <w:rPr>
          <w:rFonts w:ascii="Arial" w:hAnsi="Arial" w:cs="Arial"/>
          <w:color w:val="000000"/>
          <w:spacing w:val="-7"/>
        </w:rPr>
        <w:t>m</w:t>
      </w:r>
      <w:r w:rsidRPr="00EA17B7">
        <w:rPr>
          <w:rFonts w:ascii="Arial" w:hAnsi="Arial" w:cs="Arial"/>
          <w:color w:val="000000"/>
        </w:rPr>
        <w:t>it</w:t>
      </w:r>
      <w:r w:rsidRPr="00EA17B7">
        <w:rPr>
          <w:rFonts w:ascii="Times New Roman" w:hAnsi="Times New Roman" w:cs="Times New Roman"/>
        </w:rPr>
        <w:t xml:space="preserve"> </w:t>
      </w:r>
      <w:r w:rsidRPr="00EA17B7">
        <w:rPr>
          <w:rFonts w:ascii="Arial" w:hAnsi="Arial" w:cs="Arial"/>
          <w:color w:val="000000"/>
        </w:rPr>
        <w:t>sofor</w:t>
      </w:r>
      <w:r w:rsidRPr="00EA17B7">
        <w:rPr>
          <w:rFonts w:ascii="Arial" w:hAnsi="Arial" w:cs="Arial"/>
          <w:color w:val="000000"/>
          <w:spacing w:val="-4"/>
        </w:rPr>
        <w:t>t</w:t>
      </w:r>
      <w:r w:rsidRPr="00EA17B7">
        <w:rPr>
          <w:rFonts w:ascii="Arial" w:hAnsi="Arial" w:cs="Arial"/>
          <w:color w:val="000000"/>
        </w:rPr>
        <w:t>iger</w:t>
      </w:r>
      <w:r w:rsidRPr="00EA17B7">
        <w:rPr>
          <w:rFonts w:ascii="Arial" w:hAnsi="Arial" w:cs="Arial"/>
          <w:color w:val="000000"/>
          <w:spacing w:val="37"/>
        </w:rPr>
        <w:t xml:space="preserve"> </w:t>
      </w:r>
      <w:r w:rsidRPr="00EA17B7">
        <w:rPr>
          <w:rFonts w:ascii="Arial" w:hAnsi="Arial" w:cs="Arial"/>
          <w:color w:val="000000"/>
        </w:rPr>
        <w:t>Wirkung</w:t>
      </w:r>
      <w:r w:rsidRPr="00EA17B7">
        <w:rPr>
          <w:rFonts w:ascii="Arial" w:hAnsi="Arial" w:cs="Arial"/>
          <w:color w:val="000000"/>
          <w:spacing w:val="47"/>
        </w:rPr>
        <w:t xml:space="preserve"> </w:t>
      </w:r>
      <w:r w:rsidRPr="00EA17B7">
        <w:rPr>
          <w:rFonts w:ascii="Arial" w:hAnsi="Arial" w:cs="Arial"/>
          <w:color w:val="000000"/>
        </w:rPr>
        <w:t>für</w:t>
      </w:r>
      <w:r w:rsidRPr="00EA17B7">
        <w:rPr>
          <w:rFonts w:ascii="Arial" w:hAnsi="Arial" w:cs="Arial"/>
          <w:color w:val="000000"/>
          <w:spacing w:val="46"/>
        </w:rPr>
        <w:t xml:space="preserve"> </w:t>
      </w:r>
      <w:r w:rsidRPr="00EA17B7">
        <w:rPr>
          <w:rFonts w:ascii="Arial" w:hAnsi="Arial" w:cs="Arial"/>
          <w:color w:val="000000"/>
          <w:spacing w:val="-3"/>
        </w:rPr>
        <w:t>a</w:t>
      </w:r>
      <w:r w:rsidRPr="00EA17B7">
        <w:rPr>
          <w:rFonts w:ascii="Arial" w:hAnsi="Arial" w:cs="Arial"/>
          <w:color w:val="000000"/>
        </w:rPr>
        <w:t>lle</w:t>
      </w:r>
      <w:r w:rsidRPr="00EA17B7">
        <w:rPr>
          <w:rFonts w:ascii="Arial" w:hAnsi="Arial" w:cs="Arial"/>
          <w:color w:val="000000"/>
          <w:spacing w:val="49"/>
        </w:rPr>
        <w:t xml:space="preserve"> </w:t>
      </w:r>
      <w:r w:rsidRPr="00EA17B7">
        <w:rPr>
          <w:rFonts w:ascii="Arial" w:hAnsi="Arial" w:cs="Arial"/>
          <w:color w:val="000000"/>
        </w:rPr>
        <w:t>Krankenhäuser</w:t>
      </w:r>
      <w:r w:rsidRPr="00EA17B7">
        <w:rPr>
          <w:rFonts w:ascii="Arial" w:hAnsi="Arial" w:cs="Arial"/>
          <w:color w:val="000000"/>
          <w:spacing w:val="48"/>
        </w:rPr>
        <w:t xml:space="preserve"> </w:t>
      </w:r>
      <w:r w:rsidRPr="00EA17B7">
        <w:rPr>
          <w:rFonts w:ascii="Arial" w:hAnsi="Arial" w:cs="Arial"/>
          <w:color w:val="000000"/>
          <w:spacing w:val="-4"/>
        </w:rPr>
        <w:t>a</w:t>
      </w:r>
      <w:r w:rsidRPr="00EA17B7">
        <w:rPr>
          <w:rFonts w:ascii="Arial" w:hAnsi="Arial" w:cs="Arial"/>
          <w:color w:val="000000"/>
        </w:rPr>
        <w:t>uszusetzen.</w:t>
      </w:r>
      <w:r w:rsidRPr="00EA17B7">
        <w:rPr>
          <w:rFonts w:ascii="Arial" w:hAnsi="Arial" w:cs="Arial"/>
          <w:color w:val="000000"/>
          <w:spacing w:val="49"/>
        </w:rPr>
        <w:t xml:space="preserve"> </w:t>
      </w:r>
    </w:p>
    <w:p w14:paraId="6C5E2502" w14:textId="0AFFD27C" w:rsidR="00EA17B7" w:rsidRPr="00EA17B7" w:rsidRDefault="00EA17B7" w:rsidP="00EA17B7">
      <w:pPr>
        <w:pStyle w:val="Listenabsatz"/>
        <w:numPr>
          <w:ilvl w:val="0"/>
          <w:numId w:val="3"/>
        </w:numPr>
        <w:spacing w:before="214" w:line="320" w:lineRule="atLeast"/>
        <w:ind w:left="714" w:right="2268" w:hanging="357"/>
        <w:jc w:val="both"/>
        <w:rPr>
          <w:rFonts w:ascii="Times New Roman" w:hAnsi="Times New Roman" w:cs="Times New Roman"/>
          <w:color w:val="010302"/>
        </w:rPr>
      </w:pPr>
      <w:r w:rsidRPr="00EA17B7">
        <w:rPr>
          <w:rFonts w:ascii="Arial" w:hAnsi="Arial" w:cs="Arial"/>
          <w:color w:val="000000"/>
          <w:spacing w:val="-5"/>
        </w:rPr>
        <w:t>D</w:t>
      </w:r>
      <w:r w:rsidRPr="00EA17B7">
        <w:rPr>
          <w:rFonts w:ascii="Arial" w:hAnsi="Arial" w:cs="Arial"/>
          <w:color w:val="000000"/>
        </w:rPr>
        <w:t>arüber</w:t>
      </w:r>
      <w:r w:rsidRPr="00EA17B7">
        <w:rPr>
          <w:rFonts w:ascii="Arial" w:hAnsi="Arial" w:cs="Arial"/>
          <w:color w:val="000000"/>
          <w:spacing w:val="47"/>
        </w:rPr>
        <w:t xml:space="preserve"> </w:t>
      </w:r>
      <w:r w:rsidRPr="00EA17B7">
        <w:rPr>
          <w:rFonts w:ascii="Arial" w:hAnsi="Arial" w:cs="Arial"/>
          <w:color w:val="000000"/>
          <w:spacing w:val="-3"/>
        </w:rPr>
        <w:t>h</w:t>
      </w:r>
      <w:r w:rsidRPr="00EA17B7">
        <w:rPr>
          <w:rFonts w:ascii="Arial" w:hAnsi="Arial" w:cs="Arial"/>
          <w:color w:val="000000"/>
        </w:rPr>
        <w:t>i</w:t>
      </w:r>
      <w:r w:rsidRPr="00EA17B7">
        <w:rPr>
          <w:rFonts w:ascii="Arial" w:hAnsi="Arial" w:cs="Arial"/>
          <w:color w:val="000000"/>
          <w:spacing w:val="-3"/>
        </w:rPr>
        <w:t>n</w:t>
      </w:r>
      <w:r w:rsidRPr="00EA17B7">
        <w:rPr>
          <w:rFonts w:ascii="Arial" w:hAnsi="Arial" w:cs="Arial"/>
          <w:color w:val="000000"/>
        </w:rPr>
        <w:t>aus</w:t>
      </w:r>
      <w:r w:rsidRPr="00EA17B7">
        <w:rPr>
          <w:rFonts w:ascii="Arial" w:hAnsi="Arial" w:cs="Arial"/>
          <w:color w:val="000000"/>
          <w:spacing w:val="50"/>
        </w:rPr>
        <w:t xml:space="preserve"> </w:t>
      </w:r>
      <w:r w:rsidRPr="00EA17B7">
        <w:rPr>
          <w:rFonts w:ascii="Arial" w:hAnsi="Arial" w:cs="Arial"/>
          <w:color w:val="000000"/>
          <w:spacing w:val="-7"/>
        </w:rPr>
        <w:t>m</w:t>
      </w:r>
      <w:r w:rsidRPr="00EA17B7">
        <w:rPr>
          <w:rFonts w:ascii="Arial" w:hAnsi="Arial" w:cs="Arial"/>
          <w:color w:val="000000"/>
        </w:rPr>
        <w:t>uss</w:t>
      </w:r>
      <w:r w:rsidRPr="00EA17B7">
        <w:rPr>
          <w:rFonts w:ascii="Arial" w:hAnsi="Arial" w:cs="Arial"/>
          <w:color w:val="000000"/>
          <w:spacing w:val="49"/>
        </w:rPr>
        <w:t xml:space="preserve"> </w:t>
      </w:r>
      <w:r w:rsidRPr="00EA17B7">
        <w:rPr>
          <w:rFonts w:ascii="Arial" w:hAnsi="Arial" w:cs="Arial"/>
          <w:color w:val="000000"/>
        </w:rPr>
        <w:t>die</w:t>
      </w:r>
      <w:r w:rsidRPr="00EA17B7">
        <w:rPr>
          <w:rFonts w:ascii="Times New Roman" w:hAnsi="Times New Roman" w:cs="Times New Roman"/>
        </w:rPr>
        <w:t xml:space="preserve"> </w:t>
      </w:r>
      <w:r w:rsidRPr="00EA17B7">
        <w:rPr>
          <w:rFonts w:ascii="Arial" w:hAnsi="Arial" w:cs="Arial"/>
          <w:color w:val="000000"/>
        </w:rPr>
        <w:t>Prüfquote des Me</w:t>
      </w:r>
      <w:r w:rsidRPr="00EA17B7">
        <w:rPr>
          <w:rFonts w:ascii="Arial" w:hAnsi="Arial" w:cs="Arial"/>
          <w:color w:val="000000"/>
          <w:spacing w:val="-5"/>
        </w:rPr>
        <w:t>d</w:t>
      </w:r>
      <w:r w:rsidRPr="00EA17B7">
        <w:rPr>
          <w:rFonts w:ascii="Arial" w:hAnsi="Arial" w:cs="Arial"/>
          <w:color w:val="000000"/>
        </w:rPr>
        <w:t>i</w:t>
      </w:r>
      <w:r w:rsidRPr="00EA17B7">
        <w:rPr>
          <w:rFonts w:ascii="Arial" w:hAnsi="Arial" w:cs="Arial"/>
          <w:color w:val="000000"/>
          <w:spacing w:val="-4"/>
        </w:rPr>
        <w:t>z</w:t>
      </w:r>
      <w:r w:rsidRPr="00EA17B7">
        <w:rPr>
          <w:rFonts w:ascii="Arial" w:hAnsi="Arial" w:cs="Arial"/>
          <w:color w:val="000000"/>
        </w:rPr>
        <w:t>i</w:t>
      </w:r>
      <w:r w:rsidRPr="00EA17B7">
        <w:rPr>
          <w:rFonts w:ascii="Arial" w:hAnsi="Arial" w:cs="Arial"/>
          <w:color w:val="000000"/>
          <w:spacing w:val="-3"/>
        </w:rPr>
        <w:t>n</w:t>
      </w:r>
      <w:r w:rsidRPr="00EA17B7">
        <w:rPr>
          <w:rFonts w:ascii="Arial" w:hAnsi="Arial" w:cs="Arial"/>
          <w:color w:val="000000"/>
        </w:rPr>
        <w:t xml:space="preserve">ischen Dienstes auch </w:t>
      </w:r>
      <w:r w:rsidRPr="00EA17B7">
        <w:rPr>
          <w:rFonts w:ascii="Arial" w:hAnsi="Arial" w:cs="Arial"/>
          <w:color w:val="000000"/>
          <w:spacing w:val="-4"/>
        </w:rPr>
        <w:t>f</w:t>
      </w:r>
      <w:r w:rsidRPr="00EA17B7">
        <w:rPr>
          <w:rFonts w:ascii="Arial" w:hAnsi="Arial" w:cs="Arial"/>
          <w:color w:val="000000"/>
        </w:rPr>
        <w:t>ür das Jahr</w:t>
      </w:r>
      <w:r w:rsidRPr="00EA17B7">
        <w:rPr>
          <w:rFonts w:ascii="Arial" w:hAnsi="Arial" w:cs="Arial"/>
          <w:color w:val="000000"/>
          <w:spacing w:val="-4"/>
        </w:rPr>
        <w:t xml:space="preserve"> </w:t>
      </w:r>
      <w:r w:rsidRPr="00EA17B7">
        <w:rPr>
          <w:rFonts w:ascii="Arial" w:hAnsi="Arial" w:cs="Arial"/>
          <w:color w:val="000000"/>
        </w:rPr>
        <w:t xml:space="preserve">2021 auf </w:t>
      </w:r>
      <w:r w:rsidRPr="00EA17B7">
        <w:rPr>
          <w:rFonts w:ascii="Arial" w:hAnsi="Arial" w:cs="Arial"/>
          <w:color w:val="000000"/>
          <w:spacing w:val="-4"/>
        </w:rPr>
        <w:t>m</w:t>
      </w:r>
      <w:r w:rsidRPr="00EA17B7">
        <w:rPr>
          <w:rFonts w:ascii="Arial" w:hAnsi="Arial" w:cs="Arial"/>
          <w:color w:val="000000"/>
        </w:rPr>
        <w:t>a</w:t>
      </w:r>
      <w:r w:rsidRPr="00EA17B7">
        <w:rPr>
          <w:rFonts w:ascii="Arial" w:hAnsi="Arial" w:cs="Arial"/>
          <w:color w:val="000000"/>
          <w:spacing w:val="-3"/>
        </w:rPr>
        <w:t>x</w:t>
      </w:r>
      <w:r w:rsidRPr="00EA17B7">
        <w:rPr>
          <w:rFonts w:ascii="Arial" w:hAnsi="Arial" w:cs="Arial"/>
          <w:color w:val="000000"/>
        </w:rPr>
        <w:t>i</w:t>
      </w:r>
      <w:r w:rsidRPr="00EA17B7">
        <w:rPr>
          <w:rFonts w:ascii="Arial" w:hAnsi="Arial" w:cs="Arial"/>
          <w:color w:val="000000"/>
          <w:spacing w:val="-7"/>
        </w:rPr>
        <w:t>m</w:t>
      </w:r>
      <w:r w:rsidRPr="00EA17B7">
        <w:rPr>
          <w:rFonts w:ascii="Arial" w:hAnsi="Arial" w:cs="Arial"/>
          <w:color w:val="000000"/>
        </w:rPr>
        <w:t>al 5 Prozent</w:t>
      </w:r>
      <w:r w:rsidRPr="00EA17B7">
        <w:rPr>
          <w:rFonts w:ascii="Times New Roman" w:hAnsi="Times New Roman" w:cs="Times New Roman"/>
        </w:rPr>
        <w:t xml:space="preserve"> </w:t>
      </w:r>
      <w:r w:rsidRPr="00EA17B7">
        <w:rPr>
          <w:rFonts w:ascii="Arial" w:hAnsi="Arial" w:cs="Arial"/>
          <w:color w:val="000000"/>
        </w:rPr>
        <w:t>beschränkt</w:t>
      </w:r>
      <w:r w:rsidR="00D32BBB">
        <w:rPr>
          <w:rFonts w:ascii="Arial" w:hAnsi="Arial" w:cs="Arial"/>
          <w:color w:val="000000"/>
          <w:spacing w:val="14"/>
        </w:rPr>
        <w:t xml:space="preserve"> </w:t>
      </w:r>
      <w:r w:rsidRPr="00EA17B7">
        <w:rPr>
          <w:rFonts w:ascii="Arial" w:hAnsi="Arial" w:cs="Arial"/>
          <w:color w:val="000000"/>
          <w:spacing w:val="-5"/>
        </w:rPr>
        <w:t>w</w:t>
      </w:r>
      <w:r w:rsidRPr="00EA17B7">
        <w:rPr>
          <w:rFonts w:ascii="Arial" w:hAnsi="Arial" w:cs="Arial"/>
          <w:color w:val="000000"/>
        </w:rPr>
        <w:t>erden.</w:t>
      </w:r>
      <w:r w:rsidRPr="00EA17B7">
        <w:rPr>
          <w:rFonts w:ascii="Arial" w:hAnsi="Arial" w:cs="Arial"/>
          <w:color w:val="000000"/>
          <w:spacing w:val="14"/>
        </w:rPr>
        <w:t xml:space="preserve"> </w:t>
      </w:r>
    </w:p>
    <w:p w14:paraId="37806BF0" w14:textId="68A14F61" w:rsidR="00EA17B7" w:rsidRPr="00EA17B7" w:rsidRDefault="00EA17B7" w:rsidP="00EA17B7">
      <w:pPr>
        <w:pStyle w:val="Listenabsatz"/>
        <w:numPr>
          <w:ilvl w:val="0"/>
          <w:numId w:val="3"/>
        </w:numPr>
        <w:spacing w:before="214" w:line="320" w:lineRule="atLeast"/>
        <w:ind w:left="714" w:right="2268" w:hanging="357"/>
        <w:jc w:val="both"/>
        <w:rPr>
          <w:rFonts w:ascii="Times New Roman" w:hAnsi="Times New Roman" w:cs="Times New Roman"/>
          <w:color w:val="010302"/>
        </w:rPr>
      </w:pPr>
      <w:r w:rsidRPr="00EA17B7">
        <w:rPr>
          <w:rFonts w:ascii="Arial" w:hAnsi="Arial" w:cs="Arial"/>
          <w:color w:val="000000"/>
        </w:rPr>
        <w:t>Das</w:t>
      </w:r>
      <w:r w:rsidRPr="00EA17B7">
        <w:rPr>
          <w:rFonts w:ascii="Arial" w:hAnsi="Arial" w:cs="Arial"/>
          <w:color w:val="000000"/>
          <w:spacing w:val="12"/>
        </w:rPr>
        <w:t xml:space="preserve"> </w:t>
      </w:r>
      <w:r w:rsidRPr="00EA17B7">
        <w:rPr>
          <w:rFonts w:ascii="Arial" w:hAnsi="Arial" w:cs="Arial"/>
          <w:color w:val="000000"/>
        </w:rPr>
        <w:t>5-Tage-Zahl</w:t>
      </w:r>
      <w:r w:rsidRPr="00EA17B7">
        <w:rPr>
          <w:rFonts w:ascii="Arial" w:hAnsi="Arial" w:cs="Arial"/>
          <w:color w:val="000000"/>
          <w:spacing w:val="-3"/>
        </w:rPr>
        <w:t>u</w:t>
      </w:r>
      <w:r w:rsidRPr="00EA17B7">
        <w:rPr>
          <w:rFonts w:ascii="Arial" w:hAnsi="Arial" w:cs="Arial"/>
          <w:color w:val="000000"/>
          <w:spacing w:val="-4"/>
        </w:rPr>
        <w:t>n</w:t>
      </w:r>
      <w:r w:rsidRPr="00EA17B7">
        <w:rPr>
          <w:rFonts w:ascii="Arial" w:hAnsi="Arial" w:cs="Arial"/>
          <w:color w:val="000000"/>
        </w:rPr>
        <w:t>gszi</w:t>
      </w:r>
      <w:r w:rsidRPr="00EA17B7">
        <w:rPr>
          <w:rFonts w:ascii="Arial" w:hAnsi="Arial" w:cs="Arial"/>
          <w:color w:val="000000"/>
          <w:spacing w:val="-3"/>
        </w:rPr>
        <w:t>e</w:t>
      </w:r>
      <w:r w:rsidRPr="00EA17B7">
        <w:rPr>
          <w:rFonts w:ascii="Arial" w:hAnsi="Arial" w:cs="Arial"/>
          <w:color w:val="000000"/>
        </w:rPr>
        <w:t>l</w:t>
      </w:r>
      <w:r w:rsidRPr="00EA17B7">
        <w:rPr>
          <w:rFonts w:ascii="Arial" w:hAnsi="Arial" w:cs="Arial"/>
          <w:color w:val="000000"/>
          <w:spacing w:val="12"/>
        </w:rPr>
        <w:t xml:space="preserve"> </w:t>
      </w:r>
      <w:r w:rsidRPr="00EA17B7">
        <w:rPr>
          <w:rFonts w:ascii="Arial" w:hAnsi="Arial" w:cs="Arial"/>
          <w:color w:val="000000"/>
        </w:rPr>
        <w:t>der</w:t>
      </w:r>
      <w:r w:rsidRPr="00EA17B7">
        <w:rPr>
          <w:rFonts w:ascii="Arial" w:hAnsi="Arial" w:cs="Arial"/>
          <w:color w:val="000000"/>
          <w:spacing w:val="11"/>
        </w:rPr>
        <w:t xml:space="preserve"> </w:t>
      </w:r>
      <w:r w:rsidRPr="00EA17B7">
        <w:rPr>
          <w:rFonts w:ascii="Arial" w:hAnsi="Arial" w:cs="Arial"/>
          <w:color w:val="000000"/>
        </w:rPr>
        <w:t>Krankenkassen</w:t>
      </w:r>
      <w:r w:rsidRPr="00EA17B7">
        <w:rPr>
          <w:rFonts w:ascii="Arial" w:hAnsi="Arial" w:cs="Arial"/>
          <w:color w:val="000000"/>
          <w:spacing w:val="10"/>
        </w:rPr>
        <w:t xml:space="preserve"> </w:t>
      </w:r>
      <w:r w:rsidRPr="00EA17B7">
        <w:rPr>
          <w:rFonts w:ascii="Arial" w:hAnsi="Arial" w:cs="Arial"/>
          <w:color w:val="000000"/>
        </w:rPr>
        <w:t>für</w:t>
      </w:r>
      <w:r w:rsidRPr="00EA17B7">
        <w:rPr>
          <w:rFonts w:ascii="Arial" w:hAnsi="Arial" w:cs="Arial"/>
          <w:color w:val="000000"/>
          <w:spacing w:val="15"/>
        </w:rPr>
        <w:t xml:space="preserve"> </w:t>
      </w:r>
      <w:r w:rsidRPr="00EA17B7">
        <w:rPr>
          <w:rFonts w:ascii="Arial" w:hAnsi="Arial" w:cs="Arial"/>
          <w:color w:val="000000"/>
        </w:rPr>
        <w:t>die</w:t>
      </w:r>
      <w:r w:rsidRPr="00EA17B7">
        <w:rPr>
          <w:rFonts w:ascii="Times New Roman" w:hAnsi="Times New Roman" w:cs="Times New Roman"/>
        </w:rPr>
        <w:t xml:space="preserve"> </w:t>
      </w:r>
      <w:r w:rsidRPr="00EA17B7">
        <w:rPr>
          <w:rFonts w:ascii="Arial" w:hAnsi="Arial" w:cs="Arial"/>
          <w:color w:val="000000"/>
        </w:rPr>
        <w:t>Begl</w:t>
      </w:r>
      <w:r w:rsidRPr="00EA17B7">
        <w:rPr>
          <w:rFonts w:ascii="Arial" w:hAnsi="Arial" w:cs="Arial"/>
          <w:color w:val="000000"/>
          <w:spacing w:val="-3"/>
        </w:rPr>
        <w:t>e</w:t>
      </w:r>
      <w:r w:rsidRPr="00EA17B7">
        <w:rPr>
          <w:rFonts w:ascii="Arial" w:hAnsi="Arial" w:cs="Arial"/>
          <w:color w:val="000000"/>
        </w:rPr>
        <w:t>ichung von Krankenhausrechnungen</w:t>
      </w:r>
      <w:r w:rsidRPr="00EA17B7">
        <w:rPr>
          <w:rFonts w:ascii="Arial" w:hAnsi="Arial" w:cs="Arial"/>
          <w:color w:val="000000"/>
          <w:spacing w:val="-5"/>
        </w:rPr>
        <w:t xml:space="preserve"> </w:t>
      </w:r>
      <w:r w:rsidRPr="00EA17B7">
        <w:rPr>
          <w:rFonts w:ascii="Arial" w:hAnsi="Arial" w:cs="Arial"/>
          <w:color w:val="000000"/>
        </w:rPr>
        <w:t>ist</w:t>
      </w:r>
      <w:r w:rsidRPr="00EA17B7">
        <w:rPr>
          <w:rFonts w:ascii="Arial" w:hAnsi="Arial" w:cs="Arial"/>
          <w:color w:val="000000"/>
          <w:spacing w:val="-4"/>
        </w:rPr>
        <w:t xml:space="preserve"> </w:t>
      </w:r>
      <w:r w:rsidRPr="00EA17B7">
        <w:rPr>
          <w:rFonts w:ascii="Arial" w:hAnsi="Arial" w:cs="Arial"/>
          <w:color w:val="000000"/>
        </w:rPr>
        <w:t>dauerhaft beizubehalten.</w:t>
      </w:r>
      <w:r w:rsidRPr="00EA17B7">
        <w:rPr>
          <w:rFonts w:ascii="Times New Roman" w:hAnsi="Times New Roman" w:cs="Times New Roman"/>
        </w:rPr>
        <w:t xml:space="preserve"> </w:t>
      </w:r>
    </w:p>
    <w:p w14:paraId="07047207" w14:textId="726C8269" w:rsidR="00EA17B7" w:rsidRDefault="00EA17B7" w:rsidP="006E2EDA">
      <w:pPr>
        <w:spacing w:line="320" w:lineRule="atLeast"/>
        <w:ind w:right="2268"/>
        <w:jc w:val="both"/>
        <w:rPr>
          <w:rFonts w:ascii="Arial" w:eastAsia="Times New Roman" w:hAnsi="Arial" w:cs="Arial"/>
          <w:lang w:eastAsia="de-DE"/>
        </w:rPr>
      </w:pPr>
      <w:r>
        <w:rPr>
          <w:rFonts w:ascii="Arial" w:eastAsia="Times New Roman" w:hAnsi="Arial" w:cs="Arial"/>
          <w:lang w:eastAsia="de-DE"/>
        </w:rPr>
        <w:t xml:space="preserve">Zur Umsetzung muss nun zügig das Gesetzgebungsverfahren eingeleitet werden. </w:t>
      </w:r>
    </w:p>
    <w:p w14:paraId="02B92305" w14:textId="77777777" w:rsidR="00D32BBB" w:rsidRPr="006E2EDA" w:rsidRDefault="00D32BBB" w:rsidP="006E2EDA">
      <w:pPr>
        <w:spacing w:line="320" w:lineRule="atLeast"/>
        <w:ind w:right="2268"/>
        <w:jc w:val="both"/>
        <w:rPr>
          <w:rFonts w:ascii="Arial" w:eastAsia="Times New Roman" w:hAnsi="Arial" w:cs="Arial"/>
          <w:lang w:eastAsia="de-DE"/>
        </w:rPr>
      </w:pPr>
    </w:p>
    <w:p w14:paraId="2A646904" w14:textId="7A513AA9" w:rsidR="0082752E" w:rsidRPr="004E4D7E" w:rsidRDefault="0058674F" w:rsidP="006E2EDA">
      <w:pPr>
        <w:spacing w:line="32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F8304C">
        <w:rPr>
          <w:rFonts w:ascii="Arial" w:hAnsi="Arial" w:cs="Arial"/>
          <w:color w:val="7F7F7F" w:themeColor="text1" w:themeTint="80"/>
          <w:sz w:val="18"/>
        </w:rPr>
        <w:t>tragene Aufgaben wahr. Die 1.925</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r w:rsidR="0021251B">
        <w:rPr>
          <w:rFonts w:ascii="Arial" w:hAnsi="Arial" w:cs="Arial"/>
          <w:sz w:val="18"/>
        </w:rPr>
        <w:tab/>
      </w:r>
      <w:r w:rsidR="0021251B">
        <w:rPr>
          <w:rFonts w:ascii="Arial" w:hAnsi="Arial" w:cs="Arial"/>
          <w:sz w:val="18"/>
        </w:rPr>
        <w:tab/>
      </w:r>
      <w:r w:rsidR="0021251B">
        <w:rPr>
          <w:rFonts w:ascii="Arial" w:hAnsi="Arial" w:cs="Arial"/>
          <w:sz w:val="18"/>
        </w:rPr>
        <w:tab/>
      </w:r>
    </w:p>
    <w:sectPr w:rsidR="0082752E" w:rsidRPr="004E4D7E"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02785" w14:textId="77777777" w:rsidR="00B2648C" w:rsidRDefault="00B2648C" w:rsidP="008125E6">
      <w:pPr>
        <w:spacing w:after="0"/>
      </w:pPr>
      <w:r>
        <w:separator/>
      </w:r>
    </w:p>
  </w:endnote>
  <w:endnote w:type="continuationSeparator" w:id="0">
    <w:p w14:paraId="030E2D1F" w14:textId="77777777" w:rsidR="00B2648C" w:rsidRDefault="00B2648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7132F9A6" w14:textId="77777777" w:rsidR="0021251B" w:rsidRDefault="0021251B" w:rsidP="0065306F">
                          <w:pPr>
                            <w:spacing w:after="0"/>
                            <w:rPr>
                              <w:rFonts w:ascii="Arial" w:hAnsi="Arial" w:cs="Arial"/>
                              <w:color w:val="7F7F7F" w:themeColor="text1" w:themeTint="80"/>
                              <w:sz w:val="12"/>
                              <w:szCs w:val="12"/>
                            </w:rPr>
                          </w:pP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F8F1759" w14:textId="5DBACB39"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14:paraId="62132A23" w14:textId="77777777" w:rsidR="0021251B" w:rsidRPr="00EB444B" w:rsidRDefault="0021251B" w:rsidP="0065306F">
                          <w:pPr>
                            <w:spacing w:after="0"/>
                            <w:rPr>
                              <w:rFonts w:ascii="Arial" w:hAnsi="Arial" w:cs="Arial"/>
                              <w:color w:val="7F7F7F" w:themeColor="text1" w:themeTint="80"/>
                              <w:sz w:val="12"/>
                              <w:szCs w:val="12"/>
                            </w:rPr>
                          </w:pP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7132F9A6" w14:textId="77777777" w:rsidR="0021251B" w:rsidRDefault="0021251B" w:rsidP="0065306F">
                    <w:pPr>
                      <w:spacing w:after="0"/>
                      <w:rPr>
                        <w:rFonts w:ascii="Arial" w:hAnsi="Arial" w:cs="Arial"/>
                        <w:color w:val="7F7F7F" w:themeColor="text1" w:themeTint="80"/>
                        <w:sz w:val="12"/>
                        <w:szCs w:val="12"/>
                      </w:rPr>
                    </w:pP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F8F1759" w14:textId="5DBACB39"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14:paraId="62132A23" w14:textId="77777777" w:rsidR="0021251B" w:rsidRPr="00EB444B" w:rsidRDefault="0021251B" w:rsidP="0065306F">
                    <w:pPr>
                      <w:spacing w:after="0"/>
                      <w:rPr>
                        <w:rFonts w:ascii="Arial" w:hAnsi="Arial" w:cs="Arial"/>
                        <w:color w:val="7F7F7F" w:themeColor="text1" w:themeTint="80"/>
                        <w:sz w:val="12"/>
                        <w:szCs w:val="12"/>
                      </w:rPr>
                    </w:pP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43444" w14:textId="77777777" w:rsidR="00B2648C" w:rsidRDefault="00B2648C" w:rsidP="008125E6">
      <w:pPr>
        <w:spacing w:after="0"/>
      </w:pPr>
      <w:r>
        <w:separator/>
      </w:r>
    </w:p>
  </w:footnote>
  <w:footnote w:type="continuationSeparator" w:id="0">
    <w:p w14:paraId="48CAFF24" w14:textId="77777777" w:rsidR="00B2648C" w:rsidRDefault="00B2648C"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157DDE">
      <w:rPr>
        <w:rFonts w:ascii="Arial" w:hAnsi="Arial" w:cs="Arial"/>
        <w:noProof/>
      </w:rPr>
      <w:t>2</w:t>
    </w:r>
    <w:r w:rsidRPr="009D26E3">
      <w:rPr>
        <w:rFonts w:ascii="Arial" w:hAnsi="Arial" w:cs="Arial"/>
      </w:rPr>
      <w:fldChar w:fldCharType="end"/>
    </w:r>
  </w:p>
  <w:p w14:paraId="39C8FF38" w14:textId="77777777" w:rsidR="007C2B6B" w:rsidRDefault="007C2B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D7FE5"/>
    <w:multiLevelType w:val="hybridMultilevel"/>
    <w:tmpl w:val="7E7610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179FB"/>
    <w:rsid w:val="00020DA3"/>
    <w:rsid w:val="000210FE"/>
    <w:rsid w:val="00024819"/>
    <w:rsid w:val="00026B38"/>
    <w:rsid w:val="00031885"/>
    <w:rsid w:val="00060D57"/>
    <w:rsid w:val="0007527C"/>
    <w:rsid w:val="0007643B"/>
    <w:rsid w:val="0008373B"/>
    <w:rsid w:val="00084B39"/>
    <w:rsid w:val="00092CED"/>
    <w:rsid w:val="00096D20"/>
    <w:rsid w:val="000A31C9"/>
    <w:rsid w:val="000B63AD"/>
    <w:rsid w:val="000C54EE"/>
    <w:rsid w:val="000D0A5A"/>
    <w:rsid w:val="000D4C11"/>
    <w:rsid w:val="000F61BB"/>
    <w:rsid w:val="00111CA4"/>
    <w:rsid w:val="00121889"/>
    <w:rsid w:val="001253E9"/>
    <w:rsid w:val="001333C7"/>
    <w:rsid w:val="00157DDE"/>
    <w:rsid w:val="001660D5"/>
    <w:rsid w:val="001734CD"/>
    <w:rsid w:val="001838A4"/>
    <w:rsid w:val="00183CBD"/>
    <w:rsid w:val="001962FD"/>
    <w:rsid w:val="001C0544"/>
    <w:rsid w:val="001C3900"/>
    <w:rsid w:val="001C3B87"/>
    <w:rsid w:val="001C561E"/>
    <w:rsid w:val="001C7245"/>
    <w:rsid w:val="00205E46"/>
    <w:rsid w:val="0021251B"/>
    <w:rsid w:val="002156A6"/>
    <w:rsid w:val="00245172"/>
    <w:rsid w:val="0026605B"/>
    <w:rsid w:val="002665AA"/>
    <w:rsid w:val="002875EB"/>
    <w:rsid w:val="002A44EC"/>
    <w:rsid w:val="002B4C49"/>
    <w:rsid w:val="002B7D7C"/>
    <w:rsid w:val="002C1659"/>
    <w:rsid w:val="002E70A8"/>
    <w:rsid w:val="002F1B73"/>
    <w:rsid w:val="00314EF3"/>
    <w:rsid w:val="00323BD9"/>
    <w:rsid w:val="00326374"/>
    <w:rsid w:val="00335088"/>
    <w:rsid w:val="00350E79"/>
    <w:rsid w:val="00354602"/>
    <w:rsid w:val="00362EF7"/>
    <w:rsid w:val="00363F93"/>
    <w:rsid w:val="0038238A"/>
    <w:rsid w:val="00383891"/>
    <w:rsid w:val="00396599"/>
    <w:rsid w:val="003B4AC3"/>
    <w:rsid w:val="003D3A58"/>
    <w:rsid w:val="00407552"/>
    <w:rsid w:val="00413F2A"/>
    <w:rsid w:val="00440091"/>
    <w:rsid w:val="00452B50"/>
    <w:rsid w:val="00462B9F"/>
    <w:rsid w:val="0046608A"/>
    <w:rsid w:val="00467EE3"/>
    <w:rsid w:val="004812E0"/>
    <w:rsid w:val="00481378"/>
    <w:rsid w:val="00482684"/>
    <w:rsid w:val="004908DC"/>
    <w:rsid w:val="004915FE"/>
    <w:rsid w:val="004B392D"/>
    <w:rsid w:val="004B5A0A"/>
    <w:rsid w:val="004E40FA"/>
    <w:rsid w:val="004E47E0"/>
    <w:rsid w:val="004E4D7E"/>
    <w:rsid w:val="004F0985"/>
    <w:rsid w:val="004F46DC"/>
    <w:rsid w:val="00514092"/>
    <w:rsid w:val="0052054C"/>
    <w:rsid w:val="00524DEF"/>
    <w:rsid w:val="00532B8C"/>
    <w:rsid w:val="0053749D"/>
    <w:rsid w:val="00540AF0"/>
    <w:rsid w:val="00540DD3"/>
    <w:rsid w:val="0056210E"/>
    <w:rsid w:val="00570C6B"/>
    <w:rsid w:val="0058674F"/>
    <w:rsid w:val="00586EFC"/>
    <w:rsid w:val="00597BEB"/>
    <w:rsid w:val="005A6566"/>
    <w:rsid w:val="005B067E"/>
    <w:rsid w:val="005C2BD9"/>
    <w:rsid w:val="005D1C55"/>
    <w:rsid w:val="005F6092"/>
    <w:rsid w:val="005F6514"/>
    <w:rsid w:val="00607330"/>
    <w:rsid w:val="00612E3D"/>
    <w:rsid w:val="006314B2"/>
    <w:rsid w:val="00633E3A"/>
    <w:rsid w:val="006365EF"/>
    <w:rsid w:val="006429EE"/>
    <w:rsid w:val="00651CD9"/>
    <w:rsid w:val="0065306F"/>
    <w:rsid w:val="00653DC6"/>
    <w:rsid w:val="00660B2F"/>
    <w:rsid w:val="006861E1"/>
    <w:rsid w:val="0069255D"/>
    <w:rsid w:val="006937B4"/>
    <w:rsid w:val="006A7679"/>
    <w:rsid w:val="006B4413"/>
    <w:rsid w:val="006C6396"/>
    <w:rsid w:val="006C72CE"/>
    <w:rsid w:val="006D5D72"/>
    <w:rsid w:val="006E2EDA"/>
    <w:rsid w:val="006F39B9"/>
    <w:rsid w:val="00700218"/>
    <w:rsid w:val="0070619D"/>
    <w:rsid w:val="00717437"/>
    <w:rsid w:val="00734946"/>
    <w:rsid w:val="007454AD"/>
    <w:rsid w:val="00757746"/>
    <w:rsid w:val="007755F0"/>
    <w:rsid w:val="007805CE"/>
    <w:rsid w:val="0078717D"/>
    <w:rsid w:val="00795922"/>
    <w:rsid w:val="007A4991"/>
    <w:rsid w:val="007C1F9D"/>
    <w:rsid w:val="007C2B6B"/>
    <w:rsid w:val="007C44FC"/>
    <w:rsid w:val="007C786C"/>
    <w:rsid w:val="008125E6"/>
    <w:rsid w:val="0082752E"/>
    <w:rsid w:val="008307C7"/>
    <w:rsid w:val="00835799"/>
    <w:rsid w:val="00850E59"/>
    <w:rsid w:val="008855DF"/>
    <w:rsid w:val="00894E03"/>
    <w:rsid w:val="008B2132"/>
    <w:rsid w:val="008B37EB"/>
    <w:rsid w:val="008B7F36"/>
    <w:rsid w:val="008C552E"/>
    <w:rsid w:val="008D015E"/>
    <w:rsid w:val="008E50AB"/>
    <w:rsid w:val="008E5967"/>
    <w:rsid w:val="008E7AC3"/>
    <w:rsid w:val="009204F1"/>
    <w:rsid w:val="0095543A"/>
    <w:rsid w:val="00957747"/>
    <w:rsid w:val="00972647"/>
    <w:rsid w:val="00980D81"/>
    <w:rsid w:val="00995C59"/>
    <w:rsid w:val="00996056"/>
    <w:rsid w:val="00997648"/>
    <w:rsid w:val="009A320B"/>
    <w:rsid w:val="009A4F97"/>
    <w:rsid w:val="009B5EDA"/>
    <w:rsid w:val="009C153C"/>
    <w:rsid w:val="009D26E3"/>
    <w:rsid w:val="009D788B"/>
    <w:rsid w:val="009E0FE7"/>
    <w:rsid w:val="00A15341"/>
    <w:rsid w:val="00A41756"/>
    <w:rsid w:val="00A56024"/>
    <w:rsid w:val="00AC5BCE"/>
    <w:rsid w:val="00AE24DB"/>
    <w:rsid w:val="00AE5671"/>
    <w:rsid w:val="00B06B18"/>
    <w:rsid w:val="00B1353D"/>
    <w:rsid w:val="00B2648C"/>
    <w:rsid w:val="00B27D98"/>
    <w:rsid w:val="00B321B1"/>
    <w:rsid w:val="00B34514"/>
    <w:rsid w:val="00B402F1"/>
    <w:rsid w:val="00B52927"/>
    <w:rsid w:val="00B64228"/>
    <w:rsid w:val="00B65874"/>
    <w:rsid w:val="00B7543C"/>
    <w:rsid w:val="00B84DDB"/>
    <w:rsid w:val="00B87286"/>
    <w:rsid w:val="00BB0243"/>
    <w:rsid w:val="00BF222D"/>
    <w:rsid w:val="00C01477"/>
    <w:rsid w:val="00C156AE"/>
    <w:rsid w:val="00C16F15"/>
    <w:rsid w:val="00C765F0"/>
    <w:rsid w:val="00C930CF"/>
    <w:rsid w:val="00C9558C"/>
    <w:rsid w:val="00C96C96"/>
    <w:rsid w:val="00CB748C"/>
    <w:rsid w:val="00CC05DB"/>
    <w:rsid w:val="00CC21C5"/>
    <w:rsid w:val="00CD6E55"/>
    <w:rsid w:val="00CE0B67"/>
    <w:rsid w:val="00CE1A56"/>
    <w:rsid w:val="00CE636C"/>
    <w:rsid w:val="00CE7AC3"/>
    <w:rsid w:val="00D0219C"/>
    <w:rsid w:val="00D02C2A"/>
    <w:rsid w:val="00D115D9"/>
    <w:rsid w:val="00D23C98"/>
    <w:rsid w:val="00D30167"/>
    <w:rsid w:val="00D32BBB"/>
    <w:rsid w:val="00D359AB"/>
    <w:rsid w:val="00D401F2"/>
    <w:rsid w:val="00D45457"/>
    <w:rsid w:val="00D52883"/>
    <w:rsid w:val="00D6251F"/>
    <w:rsid w:val="00D63A75"/>
    <w:rsid w:val="00D7527B"/>
    <w:rsid w:val="00D80859"/>
    <w:rsid w:val="00D84AF8"/>
    <w:rsid w:val="00D852B3"/>
    <w:rsid w:val="00DA13E6"/>
    <w:rsid w:val="00DA6CB4"/>
    <w:rsid w:val="00DB5181"/>
    <w:rsid w:val="00DD0FDE"/>
    <w:rsid w:val="00DD49DE"/>
    <w:rsid w:val="00DD648D"/>
    <w:rsid w:val="00DF1C80"/>
    <w:rsid w:val="00DF2BEB"/>
    <w:rsid w:val="00E055A0"/>
    <w:rsid w:val="00E220EF"/>
    <w:rsid w:val="00E31F3B"/>
    <w:rsid w:val="00E40E2B"/>
    <w:rsid w:val="00E43AB7"/>
    <w:rsid w:val="00E61B2A"/>
    <w:rsid w:val="00E71D54"/>
    <w:rsid w:val="00E8286F"/>
    <w:rsid w:val="00E865D6"/>
    <w:rsid w:val="00E87038"/>
    <w:rsid w:val="00EA17B7"/>
    <w:rsid w:val="00EA763B"/>
    <w:rsid w:val="00EB1379"/>
    <w:rsid w:val="00EB444B"/>
    <w:rsid w:val="00ED3823"/>
    <w:rsid w:val="00EE5041"/>
    <w:rsid w:val="00F10B67"/>
    <w:rsid w:val="00F21ECD"/>
    <w:rsid w:val="00F258F9"/>
    <w:rsid w:val="00F26034"/>
    <w:rsid w:val="00F44497"/>
    <w:rsid w:val="00F4622D"/>
    <w:rsid w:val="00F47CA5"/>
    <w:rsid w:val="00F47DAB"/>
    <w:rsid w:val="00F55967"/>
    <w:rsid w:val="00F73939"/>
    <w:rsid w:val="00F77C15"/>
    <w:rsid w:val="00F8139F"/>
    <w:rsid w:val="00F8304C"/>
    <w:rsid w:val="00FA20E1"/>
    <w:rsid w:val="00FA346C"/>
    <w:rsid w:val="00FB1CDF"/>
    <w:rsid w:val="00FB25D6"/>
    <w:rsid w:val="00FF4A5B"/>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7250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FF4A5B"/>
    <w:rPr>
      <w:sz w:val="16"/>
      <w:szCs w:val="16"/>
    </w:rPr>
  </w:style>
  <w:style w:type="paragraph" w:styleId="Kommentartext">
    <w:name w:val="annotation text"/>
    <w:basedOn w:val="Standard"/>
    <w:link w:val="KommentartextZchn"/>
    <w:uiPriority w:val="99"/>
    <w:semiHidden/>
    <w:unhideWhenUsed/>
    <w:rsid w:val="00FF4A5B"/>
    <w:rPr>
      <w:sz w:val="20"/>
      <w:szCs w:val="20"/>
    </w:rPr>
  </w:style>
  <w:style w:type="character" w:customStyle="1" w:styleId="KommentartextZchn">
    <w:name w:val="Kommentartext Zchn"/>
    <w:basedOn w:val="Absatz-Standardschriftart"/>
    <w:link w:val="Kommentartext"/>
    <w:uiPriority w:val="99"/>
    <w:semiHidden/>
    <w:rsid w:val="00FF4A5B"/>
    <w:rPr>
      <w:sz w:val="20"/>
      <w:szCs w:val="20"/>
    </w:rPr>
  </w:style>
  <w:style w:type="paragraph" w:styleId="Kommentarthema">
    <w:name w:val="annotation subject"/>
    <w:basedOn w:val="Kommentartext"/>
    <w:next w:val="Kommentartext"/>
    <w:link w:val="KommentarthemaZchn"/>
    <w:uiPriority w:val="99"/>
    <w:semiHidden/>
    <w:unhideWhenUsed/>
    <w:rsid w:val="00FF4A5B"/>
    <w:rPr>
      <w:b/>
      <w:bCs/>
    </w:rPr>
  </w:style>
  <w:style w:type="character" w:customStyle="1" w:styleId="KommentarthemaZchn">
    <w:name w:val="Kommentarthema Zchn"/>
    <w:basedOn w:val="KommentartextZchn"/>
    <w:link w:val="Kommentarthema"/>
    <w:uiPriority w:val="99"/>
    <w:semiHidden/>
    <w:rsid w:val="00FF4A5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FF4A5B"/>
    <w:rPr>
      <w:sz w:val="16"/>
      <w:szCs w:val="16"/>
    </w:rPr>
  </w:style>
  <w:style w:type="paragraph" w:styleId="Kommentartext">
    <w:name w:val="annotation text"/>
    <w:basedOn w:val="Standard"/>
    <w:link w:val="KommentartextZchn"/>
    <w:uiPriority w:val="99"/>
    <w:semiHidden/>
    <w:unhideWhenUsed/>
    <w:rsid w:val="00FF4A5B"/>
    <w:rPr>
      <w:sz w:val="20"/>
      <w:szCs w:val="20"/>
    </w:rPr>
  </w:style>
  <w:style w:type="character" w:customStyle="1" w:styleId="KommentartextZchn">
    <w:name w:val="Kommentartext Zchn"/>
    <w:basedOn w:val="Absatz-Standardschriftart"/>
    <w:link w:val="Kommentartext"/>
    <w:uiPriority w:val="99"/>
    <w:semiHidden/>
    <w:rsid w:val="00FF4A5B"/>
    <w:rPr>
      <w:sz w:val="20"/>
      <w:szCs w:val="20"/>
    </w:rPr>
  </w:style>
  <w:style w:type="paragraph" w:styleId="Kommentarthema">
    <w:name w:val="annotation subject"/>
    <w:basedOn w:val="Kommentartext"/>
    <w:next w:val="Kommentartext"/>
    <w:link w:val="KommentarthemaZchn"/>
    <w:uiPriority w:val="99"/>
    <w:semiHidden/>
    <w:unhideWhenUsed/>
    <w:rsid w:val="00FF4A5B"/>
    <w:rPr>
      <w:b/>
      <w:bCs/>
    </w:rPr>
  </w:style>
  <w:style w:type="character" w:customStyle="1" w:styleId="KommentarthemaZchn">
    <w:name w:val="Kommentarthema Zchn"/>
    <w:basedOn w:val="KommentartextZchn"/>
    <w:link w:val="Kommentarthema"/>
    <w:uiPriority w:val="99"/>
    <w:semiHidden/>
    <w:rsid w:val="00FF4A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BD83D-BF09-49F4-A36B-555F66030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2660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Öztürk, Banu</cp:lastModifiedBy>
  <cp:revision>10</cp:revision>
  <cp:lastPrinted>2021-01-06T07:54:00Z</cp:lastPrinted>
  <dcterms:created xsi:type="dcterms:W3CDTF">2021-01-05T15:32:00Z</dcterms:created>
  <dcterms:modified xsi:type="dcterms:W3CDTF">2021-01-06T08:25:00Z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