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8F" w:rsidRPr="0065306F" w:rsidRDefault="003B288F" w:rsidP="003B288F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3B288F" w:rsidRDefault="003B288F" w:rsidP="003B288F">
      <w:pPr>
        <w:rPr>
          <w:rFonts w:ascii="Arial" w:hAnsi="Arial" w:cs="Arial"/>
          <w:sz w:val="22"/>
          <w:szCs w:val="22"/>
        </w:rPr>
      </w:pPr>
    </w:p>
    <w:p w:rsidR="003B288F" w:rsidRPr="007D71A4" w:rsidRDefault="00BC23B5" w:rsidP="003B288F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u w:val="single"/>
          <w:lang w:eastAsia="de-DE"/>
        </w:rPr>
        <w:t>DKG zu den Vorschlägen der SPD</w:t>
      </w:r>
    </w:p>
    <w:p w:rsidR="003B288F" w:rsidRDefault="003B288F" w:rsidP="003B288F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04091A" w:rsidRPr="00BC23B5" w:rsidRDefault="00BC23B5" w:rsidP="003B288F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 w:rsidRPr="00BC23B5">
        <w:rPr>
          <w:rFonts w:ascii="Arial" w:hAnsi="Arial" w:cs="Arial"/>
          <w:b/>
          <w:sz w:val="32"/>
          <w:szCs w:val="32"/>
        </w:rPr>
        <w:t>Kinde</w:t>
      </w:r>
      <w:r w:rsidR="00E35763">
        <w:rPr>
          <w:rFonts w:ascii="Arial" w:hAnsi="Arial" w:cs="Arial"/>
          <w:b/>
          <w:sz w:val="32"/>
          <w:szCs w:val="32"/>
        </w:rPr>
        <w:t>r</w:t>
      </w:r>
      <w:r w:rsidRPr="00BC23B5">
        <w:rPr>
          <w:rFonts w:ascii="Arial" w:hAnsi="Arial" w:cs="Arial"/>
          <w:b/>
          <w:sz w:val="32"/>
          <w:szCs w:val="32"/>
        </w:rPr>
        <w:t xml:space="preserve">medizin muss gestärkt werden </w:t>
      </w:r>
    </w:p>
    <w:p w:rsidR="003B288F" w:rsidRPr="00633E3A" w:rsidRDefault="003B288F" w:rsidP="003B288F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5416B9" w:rsidRPr="00EB2FCA" w:rsidRDefault="007971A7" w:rsidP="005416B9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Berlin, 30. Juli 2020 </w:t>
      </w:r>
      <w:r w:rsidR="003B288F" w:rsidRPr="00633E3A">
        <w:rPr>
          <w:rFonts w:ascii="Arial" w:eastAsia="Times New Roman" w:hAnsi="Arial" w:cs="Arial"/>
          <w:lang w:eastAsia="de-DE"/>
        </w:rPr>
        <w:t>–</w:t>
      </w:r>
      <w:r w:rsidR="00E76562">
        <w:rPr>
          <w:rFonts w:ascii="Arial" w:eastAsia="Times New Roman" w:hAnsi="Arial" w:cs="Arial"/>
          <w:lang w:eastAsia="de-DE"/>
        </w:rPr>
        <w:t xml:space="preserve"> </w:t>
      </w:r>
      <w:r w:rsidR="005416B9">
        <w:rPr>
          <w:rFonts w:ascii="Arial" w:eastAsia="Times New Roman" w:hAnsi="Arial" w:cs="Arial"/>
          <w:lang w:eastAsia="de-DE"/>
        </w:rPr>
        <w:t>„</w:t>
      </w:r>
      <w:r w:rsidR="00E45280" w:rsidRPr="00EB2FCA">
        <w:rPr>
          <w:rFonts w:ascii="Arial" w:eastAsia="Times New Roman" w:hAnsi="Arial" w:cs="Arial"/>
          <w:bCs/>
          <w:lang w:eastAsia="de-DE"/>
        </w:rPr>
        <w:t xml:space="preserve">Die </w:t>
      </w:r>
      <w:r w:rsidR="00E35763">
        <w:rPr>
          <w:rFonts w:ascii="Arial" w:eastAsia="Times New Roman" w:hAnsi="Arial" w:cs="Arial"/>
          <w:bCs/>
          <w:lang w:eastAsia="de-DE"/>
        </w:rPr>
        <w:t>D</w:t>
      </w:r>
      <w:r w:rsidR="00E45280" w:rsidRPr="00EB2FCA">
        <w:rPr>
          <w:rFonts w:ascii="Arial" w:eastAsia="Times New Roman" w:hAnsi="Arial" w:cs="Arial"/>
          <w:bCs/>
          <w:lang w:eastAsia="de-DE"/>
        </w:rPr>
        <w:t>eutsche Krankenhausgesellschaft</w:t>
      </w:r>
      <w:r w:rsidR="00FB5535">
        <w:rPr>
          <w:rFonts w:ascii="Arial" w:eastAsia="Times New Roman" w:hAnsi="Arial" w:cs="Arial"/>
          <w:bCs/>
          <w:lang w:eastAsia="de-DE"/>
        </w:rPr>
        <w:t xml:space="preserve"> </w:t>
      </w:r>
      <w:r w:rsidR="00E45280" w:rsidRPr="00EB2FCA">
        <w:rPr>
          <w:rFonts w:ascii="Arial" w:eastAsia="Times New Roman" w:hAnsi="Arial" w:cs="Arial"/>
          <w:bCs/>
          <w:lang w:eastAsia="de-DE"/>
        </w:rPr>
        <w:t xml:space="preserve">begrüßt </w:t>
      </w:r>
      <w:r>
        <w:rPr>
          <w:rFonts w:ascii="Arial" w:eastAsia="Times New Roman" w:hAnsi="Arial" w:cs="Arial"/>
          <w:bCs/>
          <w:lang w:eastAsia="de-DE"/>
        </w:rPr>
        <w:t>die Vorschläge der SPD zur grundlegenden Neugestaltung der</w:t>
      </w:r>
      <w:r w:rsidR="00E45280" w:rsidRPr="00EB2FCA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Rahmenbedingungen für die </w:t>
      </w:r>
      <w:r w:rsidR="00E45280" w:rsidRPr="00EB2FCA">
        <w:rPr>
          <w:rFonts w:ascii="Arial" w:eastAsia="Times New Roman" w:hAnsi="Arial" w:cs="Arial"/>
          <w:bCs/>
          <w:lang w:eastAsia="de-DE"/>
        </w:rPr>
        <w:t>Kinder</w:t>
      </w:r>
      <w:r>
        <w:rPr>
          <w:rFonts w:ascii="Arial" w:eastAsia="Times New Roman" w:hAnsi="Arial" w:cs="Arial"/>
          <w:bCs/>
          <w:lang w:eastAsia="de-DE"/>
        </w:rPr>
        <w:t>-,</w:t>
      </w:r>
      <w:r w:rsidR="00E45280" w:rsidRPr="00EB2FCA">
        <w:rPr>
          <w:rFonts w:ascii="Arial" w:eastAsia="Times New Roman" w:hAnsi="Arial" w:cs="Arial"/>
          <w:bCs/>
          <w:lang w:eastAsia="de-DE"/>
        </w:rPr>
        <w:t xml:space="preserve"> Jugend</w:t>
      </w:r>
      <w:r>
        <w:rPr>
          <w:rFonts w:ascii="Arial" w:eastAsia="Times New Roman" w:hAnsi="Arial" w:cs="Arial"/>
          <w:bCs/>
          <w:lang w:eastAsia="de-DE"/>
        </w:rPr>
        <w:t>- und Geburts</w:t>
      </w:r>
      <w:r w:rsidR="009D5B61" w:rsidRPr="00EB2FCA">
        <w:rPr>
          <w:rFonts w:ascii="Arial" w:eastAsia="Times New Roman" w:hAnsi="Arial" w:cs="Arial"/>
          <w:bCs/>
          <w:lang w:eastAsia="de-DE"/>
        </w:rPr>
        <w:t>k</w:t>
      </w:r>
      <w:r w:rsidR="00E45280" w:rsidRPr="00EB2FCA">
        <w:rPr>
          <w:rFonts w:ascii="Arial" w:eastAsia="Times New Roman" w:hAnsi="Arial" w:cs="Arial"/>
          <w:bCs/>
          <w:lang w:eastAsia="de-DE"/>
        </w:rPr>
        <w:t>liniken</w:t>
      </w:r>
      <w:r>
        <w:rPr>
          <w:rFonts w:ascii="Arial" w:eastAsia="Times New Roman" w:hAnsi="Arial" w:cs="Arial"/>
          <w:bCs/>
          <w:lang w:eastAsia="de-DE"/>
        </w:rPr>
        <w:t>. Die DKG weist seit Ja</w:t>
      </w:r>
      <w:r w:rsidR="00AA647D">
        <w:rPr>
          <w:rFonts w:ascii="Arial" w:eastAsia="Times New Roman" w:hAnsi="Arial" w:cs="Arial"/>
          <w:bCs/>
          <w:lang w:eastAsia="de-DE"/>
        </w:rPr>
        <w:t>hren auf die Unzulänglichkeiten</w:t>
      </w:r>
      <w:r>
        <w:rPr>
          <w:rFonts w:ascii="Arial" w:eastAsia="Times New Roman" w:hAnsi="Arial" w:cs="Arial"/>
          <w:bCs/>
          <w:lang w:eastAsia="de-DE"/>
        </w:rPr>
        <w:t xml:space="preserve"> des </w:t>
      </w:r>
      <w:proofErr w:type="spellStart"/>
      <w:r>
        <w:rPr>
          <w:rFonts w:ascii="Arial" w:eastAsia="Times New Roman" w:hAnsi="Arial" w:cs="Arial"/>
          <w:bCs/>
          <w:lang w:eastAsia="de-DE"/>
        </w:rPr>
        <w:t>Fallpauschalensystems</w:t>
      </w:r>
      <w:proofErr w:type="spellEnd"/>
      <w:r>
        <w:rPr>
          <w:rFonts w:ascii="Arial" w:eastAsia="Times New Roman" w:hAnsi="Arial" w:cs="Arial"/>
          <w:bCs/>
          <w:lang w:eastAsia="de-DE"/>
        </w:rPr>
        <w:t xml:space="preserve"> in diesen Versorgungsbereichen hin</w:t>
      </w:r>
      <w:r w:rsidR="005416B9">
        <w:rPr>
          <w:rFonts w:ascii="Arial" w:eastAsia="Times New Roman" w:hAnsi="Arial" w:cs="Arial"/>
          <w:bCs/>
          <w:lang w:eastAsia="de-DE"/>
        </w:rPr>
        <w:t>“</w:t>
      </w:r>
      <w:r w:rsidR="00E76562">
        <w:rPr>
          <w:rFonts w:ascii="Arial" w:eastAsia="Times New Roman" w:hAnsi="Arial" w:cs="Arial"/>
          <w:bCs/>
          <w:lang w:eastAsia="de-DE"/>
        </w:rPr>
        <w:t>,</w:t>
      </w:r>
      <w:r w:rsidR="005416B9">
        <w:rPr>
          <w:rFonts w:ascii="Arial" w:eastAsia="Times New Roman" w:hAnsi="Arial" w:cs="Arial"/>
          <w:bCs/>
          <w:lang w:eastAsia="de-DE"/>
        </w:rPr>
        <w:t xml:space="preserve"> </w:t>
      </w:r>
      <w:r w:rsidR="005416B9" w:rsidRPr="00EB2FCA">
        <w:rPr>
          <w:rFonts w:ascii="Arial" w:eastAsia="Times New Roman" w:hAnsi="Arial" w:cs="Arial"/>
          <w:lang w:eastAsia="de-DE"/>
        </w:rPr>
        <w:t>erklärt DKG-Hauptgeschäftsführer Georg Baum.</w:t>
      </w:r>
    </w:p>
    <w:p w:rsidR="00EB2FCA" w:rsidRPr="00EB2FCA" w:rsidRDefault="007971A7" w:rsidP="00EB2FC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Zwar sind i</w:t>
      </w:r>
      <w:r w:rsidR="00EB2FCA">
        <w:rPr>
          <w:rFonts w:ascii="Arial" w:eastAsia="Times New Roman" w:hAnsi="Arial" w:cs="Arial"/>
          <w:bCs/>
          <w:lang w:eastAsia="de-DE"/>
        </w:rPr>
        <w:t xml:space="preserve">n den </w:t>
      </w:r>
      <w:r w:rsidR="0004091A">
        <w:rPr>
          <w:rFonts w:ascii="Arial" w:eastAsia="Times New Roman" w:hAnsi="Arial" w:cs="Arial"/>
          <w:bCs/>
          <w:lang w:eastAsia="de-DE"/>
        </w:rPr>
        <w:t>vergangen</w:t>
      </w:r>
      <w:r w:rsidR="00E35763">
        <w:rPr>
          <w:rFonts w:ascii="Arial" w:eastAsia="Times New Roman" w:hAnsi="Arial" w:cs="Arial"/>
          <w:bCs/>
          <w:lang w:eastAsia="de-DE"/>
        </w:rPr>
        <w:t>en</w:t>
      </w:r>
      <w:r w:rsidR="00EB2FCA">
        <w:rPr>
          <w:rFonts w:ascii="Arial" w:eastAsia="Times New Roman" w:hAnsi="Arial" w:cs="Arial"/>
          <w:bCs/>
          <w:lang w:eastAsia="de-DE"/>
        </w:rPr>
        <w:t xml:space="preserve"> </w:t>
      </w:r>
      <w:r w:rsidR="0004091A">
        <w:rPr>
          <w:rFonts w:ascii="Arial" w:eastAsia="Times New Roman" w:hAnsi="Arial" w:cs="Arial"/>
          <w:bCs/>
          <w:lang w:eastAsia="de-DE"/>
        </w:rPr>
        <w:t>Jahren</w:t>
      </w:r>
      <w:r w:rsidR="00EB2FCA">
        <w:rPr>
          <w:rFonts w:ascii="Arial" w:eastAsia="Times New Roman" w:hAnsi="Arial" w:cs="Arial"/>
          <w:bCs/>
          <w:lang w:eastAsia="de-DE"/>
        </w:rPr>
        <w:t xml:space="preserve"> immer wieder </w:t>
      </w:r>
      <w:r>
        <w:rPr>
          <w:rFonts w:ascii="Arial" w:eastAsia="Times New Roman" w:hAnsi="Arial" w:cs="Arial"/>
          <w:bCs/>
          <w:lang w:eastAsia="de-DE"/>
        </w:rPr>
        <w:t xml:space="preserve">Weiterentwicklungen </w:t>
      </w:r>
      <w:r w:rsidR="00EB2FCA">
        <w:rPr>
          <w:rFonts w:ascii="Arial" w:eastAsia="Times New Roman" w:hAnsi="Arial" w:cs="Arial"/>
          <w:bCs/>
          <w:lang w:eastAsia="de-DE"/>
        </w:rPr>
        <w:t>des</w:t>
      </w:r>
      <w:r w:rsidR="0004091A">
        <w:rPr>
          <w:rFonts w:ascii="Arial" w:eastAsia="Times New Roman" w:hAnsi="Arial" w:cs="Arial"/>
          <w:bCs/>
          <w:lang w:eastAsia="de-DE"/>
        </w:rPr>
        <w:t xml:space="preserve"> DRG-System</w:t>
      </w:r>
      <w:r w:rsidR="00E35763">
        <w:rPr>
          <w:rFonts w:ascii="Arial" w:eastAsia="Times New Roman" w:hAnsi="Arial" w:cs="Arial"/>
          <w:bCs/>
          <w:lang w:eastAsia="de-DE"/>
        </w:rPr>
        <w:t>s</w:t>
      </w:r>
      <w:r w:rsidR="0004091A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zur besseren Abbildung der </w:t>
      </w:r>
      <w:r w:rsidR="00EB2FCA">
        <w:rPr>
          <w:rFonts w:ascii="Arial" w:eastAsia="Times New Roman" w:hAnsi="Arial" w:cs="Arial"/>
          <w:bCs/>
          <w:lang w:eastAsia="de-DE"/>
        </w:rPr>
        <w:t xml:space="preserve">Kinderheilkunde </w:t>
      </w:r>
      <w:r w:rsidR="0004091A">
        <w:rPr>
          <w:rFonts w:ascii="Arial" w:eastAsia="Times New Roman" w:hAnsi="Arial" w:cs="Arial"/>
          <w:bCs/>
          <w:lang w:eastAsia="de-DE"/>
        </w:rPr>
        <w:t>über</w:t>
      </w:r>
      <w:r w:rsidR="00EB2FCA">
        <w:rPr>
          <w:rFonts w:ascii="Arial" w:eastAsia="Times New Roman" w:hAnsi="Arial" w:cs="Arial"/>
          <w:bCs/>
          <w:lang w:eastAsia="de-DE"/>
        </w:rPr>
        <w:t xml:space="preserve"> </w:t>
      </w:r>
      <w:r w:rsidR="00E35763">
        <w:rPr>
          <w:rFonts w:ascii="Arial" w:eastAsia="Times New Roman" w:hAnsi="Arial" w:cs="Arial"/>
          <w:bCs/>
          <w:lang w:eastAsia="de-DE"/>
        </w:rPr>
        <w:t xml:space="preserve">die </w:t>
      </w:r>
      <w:r w:rsidR="0004091A">
        <w:rPr>
          <w:rFonts w:ascii="Arial" w:eastAsia="Times New Roman" w:hAnsi="Arial" w:cs="Arial"/>
          <w:bCs/>
          <w:lang w:eastAsia="de-DE"/>
        </w:rPr>
        <w:t>F</w:t>
      </w:r>
      <w:r w:rsidR="00EB2FCA">
        <w:rPr>
          <w:rFonts w:ascii="Arial" w:eastAsia="Times New Roman" w:hAnsi="Arial" w:cs="Arial"/>
          <w:bCs/>
          <w:lang w:eastAsia="de-DE"/>
        </w:rPr>
        <w:t>all</w:t>
      </w:r>
      <w:r w:rsidR="0004091A">
        <w:rPr>
          <w:rFonts w:ascii="Arial" w:eastAsia="Times New Roman" w:hAnsi="Arial" w:cs="Arial"/>
          <w:bCs/>
          <w:lang w:eastAsia="de-DE"/>
        </w:rPr>
        <w:t>pausc</w:t>
      </w:r>
      <w:r w:rsidR="00EB2FCA">
        <w:rPr>
          <w:rFonts w:ascii="Arial" w:eastAsia="Times New Roman" w:hAnsi="Arial" w:cs="Arial"/>
          <w:bCs/>
          <w:lang w:eastAsia="de-DE"/>
        </w:rPr>
        <w:t>h</w:t>
      </w:r>
      <w:r w:rsidR="0004091A">
        <w:rPr>
          <w:rFonts w:ascii="Arial" w:eastAsia="Times New Roman" w:hAnsi="Arial" w:cs="Arial"/>
          <w:bCs/>
          <w:lang w:eastAsia="de-DE"/>
        </w:rPr>
        <w:t>a</w:t>
      </w:r>
      <w:r w:rsidR="00EB2FCA">
        <w:rPr>
          <w:rFonts w:ascii="Arial" w:eastAsia="Times New Roman" w:hAnsi="Arial" w:cs="Arial"/>
          <w:bCs/>
          <w:lang w:eastAsia="de-DE"/>
        </w:rPr>
        <w:t>l</w:t>
      </w:r>
      <w:r w:rsidR="0004091A">
        <w:rPr>
          <w:rFonts w:ascii="Arial" w:eastAsia="Times New Roman" w:hAnsi="Arial" w:cs="Arial"/>
          <w:bCs/>
          <w:lang w:eastAsia="de-DE"/>
        </w:rPr>
        <w:t>e</w:t>
      </w:r>
      <w:r w:rsidR="00EB2FCA">
        <w:rPr>
          <w:rFonts w:ascii="Arial" w:eastAsia="Times New Roman" w:hAnsi="Arial" w:cs="Arial"/>
          <w:bCs/>
          <w:lang w:eastAsia="de-DE"/>
        </w:rPr>
        <w:t xml:space="preserve">n </w:t>
      </w:r>
      <w:r>
        <w:rPr>
          <w:rFonts w:ascii="Arial" w:eastAsia="Times New Roman" w:hAnsi="Arial" w:cs="Arial"/>
          <w:bCs/>
          <w:lang w:eastAsia="de-DE"/>
        </w:rPr>
        <w:t>erfolgt.</w:t>
      </w:r>
      <w:r w:rsidR="00EB2FCA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Dazu wurden reine</w:t>
      </w:r>
      <w:r w:rsidR="00EB2FCA" w:rsidRPr="00EB2FCA">
        <w:rPr>
          <w:rFonts w:ascii="Arial" w:eastAsia="Times New Roman" w:hAnsi="Arial" w:cs="Arial"/>
          <w:bCs/>
          <w:lang w:eastAsia="de-DE"/>
        </w:rPr>
        <w:t xml:space="preserve"> Kinder-DRGs oder DRGs, in denen das Alter höhergruppierend wirkt</w:t>
      </w:r>
      <w:r w:rsidR="00E76562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entwickelt</w:t>
      </w:r>
      <w:r w:rsidR="00EB2FCA" w:rsidRPr="00EB2FCA">
        <w:rPr>
          <w:rFonts w:ascii="Arial" w:eastAsia="Times New Roman" w:hAnsi="Arial" w:cs="Arial"/>
          <w:bCs/>
          <w:lang w:eastAsia="de-DE"/>
        </w:rPr>
        <w:t xml:space="preserve">. </w:t>
      </w:r>
      <w:r w:rsidR="00EB2FCA">
        <w:rPr>
          <w:rFonts w:ascii="Arial" w:eastAsia="Times New Roman" w:hAnsi="Arial" w:cs="Arial"/>
          <w:bCs/>
          <w:lang w:eastAsia="de-DE"/>
        </w:rPr>
        <w:t xml:space="preserve">Auch </w:t>
      </w:r>
      <w:r w:rsidR="0004091A">
        <w:rPr>
          <w:rFonts w:ascii="Arial" w:eastAsia="Times New Roman" w:hAnsi="Arial" w:cs="Arial"/>
          <w:bCs/>
          <w:lang w:eastAsia="de-DE"/>
        </w:rPr>
        <w:t>in</w:t>
      </w:r>
      <w:r w:rsidR="00EB2FCA">
        <w:rPr>
          <w:rFonts w:ascii="Arial" w:eastAsia="Times New Roman" w:hAnsi="Arial" w:cs="Arial"/>
          <w:bCs/>
          <w:lang w:eastAsia="de-DE"/>
        </w:rPr>
        <w:t xml:space="preserve"> den </w:t>
      </w:r>
      <w:r>
        <w:rPr>
          <w:rFonts w:ascii="Arial" w:eastAsia="Times New Roman" w:hAnsi="Arial" w:cs="Arial"/>
          <w:bCs/>
          <w:lang w:eastAsia="de-DE"/>
        </w:rPr>
        <w:t xml:space="preserve">ergänzenden Regelungen </w:t>
      </w:r>
      <w:r w:rsidR="0004091A">
        <w:rPr>
          <w:rFonts w:ascii="Arial" w:eastAsia="Times New Roman" w:hAnsi="Arial" w:cs="Arial"/>
          <w:bCs/>
          <w:lang w:eastAsia="de-DE"/>
        </w:rPr>
        <w:t>werden</w:t>
      </w:r>
      <w:r w:rsidR="00EB2FCA">
        <w:rPr>
          <w:rFonts w:ascii="Arial" w:eastAsia="Times New Roman" w:hAnsi="Arial" w:cs="Arial"/>
          <w:bCs/>
          <w:lang w:eastAsia="de-DE"/>
        </w:rPr>
        <w:t xml:space="preserve"> </w:t>
      </w:r>
      <w:r w:rsidR="00EB2FCA" w:rsidRPr="00EB2FCA">
        <w:rPr>
          <w:rFonts w:ascii="Arial" w:eastAsia="Times New Roman" w:hAnsi="Arial" w:cs="Arial"/>
          <w:bCs/>
          <w:lang w:eastAsia="de-DE"/>
        </w:rPr>
        <w:t xml:space="preserve">kinderspezifische Kodes </w:t>
      </w:r>
      <w:r>
        <w:rPr>
          <w:rFonts w:ascii="Arial" w:eastAsia="Times New Roman" w:hAnsi="Arial" w:cs="Arial"/>
          <w:bCs/>
          <w:lang w:eastAsia="de-DE"/>
        </w:rPr>
        <w:t>ab</w:t>
      </w:r>
      <w:r w:rsidR="00EB2FCA">
        <w:rPr>
          <w:rFonts w:ascii="Arial" w:eastAsia="Times New Roman" w:hAnsi="Arial" w:cs="Arial"/>
          <w:bCs/>
          <w:lang w:eastAsia="de-DE"/>
        </w:rPr>
        <w:t xml:space="preserve">gebildet </w:t>
      </w:r>
      <w:r w:rsidR="00EB2FCA" w:rsidRPr="00EB2FCA">
        <w:rPr>
          <w:rFonts w:ascii="Arial" w:eastAsia="Times New Roman" w:hAnsi="Arial" w:cs="Arial"/>
          <w:bCs/>
          <w:lang w:eastAsia="de-DE"/>
        </w:rPr>
        <w:t>(z</w:t>
      </w:r>
      <w:r w:rsidR="00E76562">
        <w:rPr>
          <w:rFonts w:ascii="Arial" w:eastAsia="Times New Roman" w:hAnsi="Arial" w:cs="Arial"/>
          <w:bCs/>
          <w:lang w:eastAsia="de-DE"/>
        </w:rPr>
        <w:t>um</w:t>
      </w:r>
      <w:r w:rsidR="00EB2FCA" w:rsidRPr="00EB2FCA">
        <w:rPr>
          <w:rFonts w:ascii="Arial" w:eastAsia="Times New Roman" w:hAnsi="Arial" w:cs="Arial"/>
          <w:bCs/>
          <w:lang w:eastAsia="de-DE"/>
        </w:rPr>
        <w:t xml:space="preserve"> B</w:t>
      </w:r>
      <w:r w:rsidR="00E76562">
        <w:rPr>
          <w:rFonts w:ascii="Arial" w:eastAsia="Times New Roman" w:hAnsi="Arial" w:cs="Arial"/>
          <w:bCs/>
          <w:lang w:eastAsia="de-DE"/>
        </w:rPr>
        <w:t>eispiel</w:t>
      </w:r>
      <w:r w:rsidR="00EB2FCA" w:rsidRPr="00EB2FCA">
        <w:rPr>
          <w:rFonts w:ascii="Arial" w:eastAsia="Times New Roman" w:hAnsi="Arial" w:cs="Arial"/>
          <w:bCs/>
          <w:lang w:eastAsia="de-DE"/>
        </w:rPr>
        <w:t xml:space="preserve"> intensivmedizinische Komplexbehandlung bei Kindern)</w:t>
      </w:r>
      <w:r w:rsidR="00EB2FCA">
        <w:rPr>
          <w:rFonts w:ascii="Arial" w:eastAsia="Times New Roman" w:hAnsi="Arial" w:cs="Arial"/>
          <w:bCs/>
          <w:lang w:eastAsia="de-DE"/>
        </w:rPr>
        <w:t xml:space="preserve">, um der </w:t>
      </w:r>
      <w:r w:rsidR="0004091A">
        <w:rPr>
          <w:rFonts w:ascii="Arial" w:eastAsia="Times New Roman" w:hAnsi="Arial" w:cs="Arial"/>
          <w:bCs/>
          <w:lang w:eastAsia="de-DE"/>
        </w:rPr>
        <w:t>besonderen</w:t>
      </w:r>
      <w:r w:rsidR="00EB2FCA">
        <w:rPr>
          <w:rFonts w:ascii="Arial" w:eastAsia="Times New Roman" w:hAnsi="Arial" w:cs="Arial"/>
          <w:bCs/>
          <w:lang w:eastAsia="de-DE"/>
        </w:rPr>
        <w:t xml:space="preserve"> Beha</w:t>
      </w:r>
      <w:r w:rsidR="0004091A">
        <w:rPr>
          <w:rFonts w:ascii="Arial" w:eastAsia="Times New Roman" w:hAnsi="Arial" w:cs="Arial"/>
          <w:bCs/>
          <w:lang w:eastAsia="de-DE"/>
        </w:rPr>
        <w:t>ndlungs</w:t>
      </w:r>
      <w:r w:rsidR="00EB2FCA">
        <w:rPr>
          <w:rFonts w:ascii="Arial" w:eastAsia="Times New Roman" w:hAnsi="Arial" w:cs="Arial"/>
          <w:bCs/>
          <w:lang w:eastAsia="de-DE"/>
        </w:rPr>
        <w:t>sit</w:t>
      </w:r>
      <w:r w:rsidR="0004091A">
        <w:rPr>
          <w:rFonts w:ascii="Arial" w:eastAsia="Times New Roman" w:hAnsi="Arial" w:cs="Arial"/>
          <w:bCs/>
          <w:lang w:eastAsia="de-DE"/>
        </w:rPr>
        <w:t>u</w:t>
      </w:r>
      <w:r w:rsidR="00EB2FCA">
        <w:rPr>
          <w:rFonts w:ascii="Arial" w:eastAsia="Times New Roman" w:hAnsi="Arial" w:cs="Arial"/>
          <w:bCs/>
          <w:lang w:eastAsia="de-DE"/>
        </w:rPr>
        <w:t>a</w:t>
      </w:r>
      <w:r w:rsidR="0004091A">
        <w:rPr>
          <w:rFonts w:ascii="Arial" w:eastAsia="Times New Roman" w:hAnsi="Arial" w:cs="Arial"/>
          <w:bCs/>
          <w:lang w:eastAsia="de-DE"/>
        </w:rPr>
        <w:t>t</w:t>
      </w:r>
      <w:r w:rsidR="00EB2FCA">
        <w:rPr>
          <w:rFonts w:ascii="Arial" w:eastAsia="Times New Roman" w:hAnsi="Arial" w:cs="Arial"/>
          <w:bCs/>
          <w:lang w:eastAsia="de-DE"/>
        </w:rPr>
        <w:t xml:space="preserve">ion </w:t>
      </w:r>
      <w:r w:rsidR="0004091A">
        <w:rPr>
          <w:rFonts w:ascii="Arial" w:eastAsia="Times New Roman" w:hAnsi="Arial" w:cs="Arial"/>
          <w:bCs/>
          <w:lang w:eastAsia="de-DE"/>
        </w:rPr>
        <w:t>Rechnung</w:t>
      </w:r>
      <w:r w:rsidR="00EB2FCA">
        <w:rPr>
          <w:rFonts w:ascii="Arial" w:eastAsia="Times New Roman" w:hAnsi="Arial" w:cs="Arial"/>
          <w:bCs/>
          <w:lang w:eastAsia="de-DE"/>
        </w:rPr>
        <w:t xml:space="preserve"> z</w:t>
      </w:r>
      <w:r w:rsidR="0004091A">
        <w:rPr>
          <w:rFonts w:ascii="Arial" w:eastAsia="Times New Roman" w:hAnsi="Arial" w:cs="Arial"/>
          <w:bCs/>
          <w:lang w:eastAsia="de-DE"/>
        </w:rPr>
        <w:t>u</w:t>
      </w:r>
      <w:r w:rsidR="00EB2FCA">
        <w:rPr>
          <w:rFonts w:ascii="Arial" w:eastAsia="Times New Roman" w:hAnsi="Arial" w:cs="Arial"/>
          <w:bCs/>
          <w:lang w:eastAsia="de-DE"/>
        </w:rPr>
        <w:t xml:space="preserve"> tragen. </w:t>
      </w:r>
      <w:r w:rsidR="0004091A">
        <w:rPr>
          <w:rFonts w:ascii="Arial" w:eastAsia="Times New Roman" w:hAnsi="Arial" w:cs="Arial"/>
          <w:bCs/>
          <w:lang w:eastAsia="de-DE"/>
        </w:rPr>
        <w:t>„Doch trotz der immer besseren Kalkulation muss man feststellen, dass dem System bei der Kindermedizin schlicht</w:t>
      </w:r>
      <w:r>
        <w:rPr>
          <w:rFonts w:ascii="Arial" w:eastAsia="Times New Roman" w:hAnsi="Arial" w:cs="Arial"/>
          <w:bCs/>
          <w:lang w:eastAsia="de-DE"/>
        </w:rPr>
        <w:t>weg</w:t>
      </w:r>
      <w:r w:rsidR="0004091A">
        <w:rPr>
          <w:rFonts w:ascii="Arial" w:eastAsia="Times New Roman" w:hAnsi="Arial" w:cs="Arial"/>
          <w:bCs/>
          <w:lang w:eastAsia="de-DE"/>
        </w:rPr>
        <w:t xml:space="preserve"> Grenzen gesetzt sind. Kliniken, die nicht d</w:t>
      </w:r>
      <w:r w:rsidR="00E35763">
        <w:rPr>
          <w:rFonts w:ascii="Arial" w:eastAsia="Times New Roman" w:hAnsi="Arial" w:cs="Arial"/>
          <w:bCs/>
          <w:lang w:eastAsia="de-DE"/>
        </w:rPr>
        <w:t>ie</w:t>
      </w:r>
      <w:r w:rsidR="0004091A">
        <w:rPr>
          <w:rFonts w:ascii="Arial" w:eastAsia="Times New Roman" w:hAnsi="Arial" w:cs="Arial"/>
          <w:bCs/>
          <w:lang w:eastAsia="de-DE"/>
        </w:rPr>
        <w:t xml:space="preserve"> entsprechend</w:t>
      </w:r>
      <w:r w:rsidR="00E35763">
        <w:rPr>
          <w:rFonts w:ascii="Arial" w:eastAsia="Times New Roman" w:hAnsi="Arial" w:cs="Arial"/>
          <w:bCs/>
          <w:lang w:eastAsia="de-DE"/>
        </w:rPr>
        <w:t>e</w:t>
      </w:r>
      <w:r>
        <w:rPr>
          <w:rFonts w:ascii="Arial" w:eastAsia="Times New Roman" w:hAnsi="Arial" w:cs="Arial"/>
          <w:bCs/>
          <w:lang w:eastAsia="de-DE"/>
        </w:rPr>
        <w:t>n</w:t>
      </w:r>
      <w:r w:rsidR="0004091A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Fallzahlen haben, können für die Vorhaltungen in diesen Leistungsbereichen </w:t>
      </w:r>
      <w:r w:rsidR="00E76562">
        <w:rPr>
          <w:rFonts w:ascii="Arial" w:eastAsia="Times New Roman" w:hAnsi="Arial" w:cs="Arial"/>
          <w:bCs/>
          <w:lang w:eastAsia="de-DE"/>
        </w:rPr>
        <w:t xml:space="preserve">keine Kostendeckung </w:t>
      </w:r>
      <w:r>
        <w:rPr>
          <w:rFonts w:ascii="Arial" w:eastAsia="Times New Roman" w:hAnsi="Arial" w:cs="Arial"/>
          <w:bCs/>
          <w:lang w:eastAsia="de-DE"/>
        </w:rPr>
        <w:t>erreichen</w:t>
      </w:r>
      <w:r w:rsidR="0004091A">
        <w:rPr>
          <w:rFonts w:ascii="Arial" w:eastAsia="Times New Roman" w:hAnsi="Arial" w:cs="Arial"/>
          <w:bCs/>
          <w:lang w:eastAsia="de-DE"/>
        </w:rPr>
        <w:t>“</w:t>
      </w:r>
      <w:r w:rsidR="00E35763">
        <w:rPr>
          <w:rFonts w:ascii="Arial" w:eastAsia="Times New Roman" w:hAnsi="Arial" w:cs="Arial"/>
          <w:bCs/>
          <w:lang w:eastAsia="de-DE"/>
        </w:rPr>
        <w:t>,</w:t>
      </w:r>
      <w:r w:rsidR="0004091A">
        <w:rPr>
          <w:rFonts w:ascii="Arial" w:eastAsia="Times New Roman" w:hAnsi="Arial" w:cs="Arial"/>
          <w:bCs/>
          <w:lang w:eastAsia="de-DE"/>
        </w:rPr>
        <w:t xml:space="preserve"> </w:t>
      </w:r>
      <w:r w:rsidR="00E35763">
        <w:rPr>
          <w:rFonts w:ascii="Arial" w:eastAsia="Times New Roman" w:hAnsi="Arial" w:cs="Arial"/>
          <w:bCs/>
          <w:lang w:eastAsia="de-DE"/>
        </w:rPr>
        <w:t>so</w:t>
      </w:r>
      <w:r w:rsidR="0004091A">
        <w:rPr>
          <w:rFonts w:ascii="Arial" w:eastAsia="Times New Roman" w:hAnsi="Arial" w:cs="Arial"/>
          <w:bCs/>
          <w:lang w:eastAsia="de-DE"/>
        </w:rPr>
        <w:t xml:space="preserve"> Baum. </w:t>
      </w:r>
    </w:p>
    <w:p w:rsidR="007971A7" w:rsidRDefault="0004091A" w:rsidP="00E4528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EB2FCA">
        <w:rPr>
          <w:rFonts w:ascii="Arial" w:eastAsia="Times New Roman" w:hAnsi="Arial" w:cs="Arial"/>
          <w:bCs/>
          <w:lang w:eastAsia="de-DE"/>
        </w:rPr>
        <w:t xml:space="preserve">Die DKG </w:t>
      </w:r>
      <w:r>
        <w:rPr>
          <w:rFonts w:ascii="Arial" w:eastAsia="Times New Roman" w:hAnsi="Arial" w:cs="Arial"/>
          <w:bCs/>
          <w:lang w:eastAsia="de-DE"/>
        </w:rPr>
        <w:t xml:space="preserve">hat </w:t>
      </w:r>
      <w:r w:rsidRPr="00EB2FCA">
        <w:rPr>
          <w:rFonts w:ascii="Arial" w:eastAsia="Times New Roman" w:hAnsi="Arial" w:cs="Arial"/>
          <w:bCs/>
          <w:lang w:eastAsia="de-DE"/>
        </w:rPr>
        <w:t>in den vergangenen Jahren immer wieder</w:t>
      </w:r>
      <w:r>
        <w:rPr>
          <w:rFonts w:ascii="Arial" w:eastAsia="Times New Roman" w:hAnsi="Arial" w:cs="Arial"/>
          <w:bCs/>
          <w:lang w:eastAsia="de-DE"/>
        </w:rPr>
        <w:t xml:space="preserve"> gefordert, das Instrument de</w:t>
      </w:r>
      <w:r w:rsidR="00E35763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Pr="00EB2FCA">
        <w:rPr>
          <w:rFonts w:ascii="Arial" w:eastAsia="Times New Roman" w:hAnsi="Arial" w:cs="Arial"/>
          <w:bCs/>
          <w:lang w:eastAsia="de-DE"/>
        </w:rPr>
        <w:t>Sicherstellungszuschlag</w:t>
      </w:r>
      <w:r w:rsidR="00E35763">
        <w:rPr>
          <w:rFonts w:ascii="Arial" w:eastAsia="Times New Roman" w:hAnsi="Arial" w:cs="Arial"/>
          <w:bCs/>
          <w:lang w:eastAsia="de-DE"/>
        </w:rPr>
        <w:t>s</w:t>
      </w:r>
      <w:r>
        <w:rPr>
          <w:rFonts w:ascii="Arial" w:eastAsia="Times New Roman" w:hAnsi="Arial" w:cs="Arial"/>
          <w:bCs/>
          <w:lang w:eastAsia="de-DE"/>
        </w:rPr>
        <w:t xml:space="preserve"> für die </w:t>
      </w:r>
      <w:r w:rsidR="007971A7">
        <w:rPr>
          <w:rFonts w:ascii="Arial" w:eastAsia="Times New Roman" w:hAnsi="Arial" w:cs="Arial"/>
          <w:bCs/>
          <w:lang w:eastAsia="de-DE"/>
        </w:rPr>
        <w:t xml:space="preserve">Geburts- und </w:t>
      </w:r>
      <w:r>
        <w:rPr>
          <w:rFonts w:ascii="Arial" w:eastAsia="Times New Roman" w:hAnsi="Arial" w:cs="Arial"/>
          <w:bCs/>
          <w:lang w:eastAsia="de-DE"/>
        </w:rPr>
        <w:t xml:space="preserve">Kinderkliniken </w:t>
      </w:r>
      <w:r w:rsidR="007971A7">
        <w:rPr>
          <w:rFonts w:ascii="Arial" w:eastAsia="Times New Roman" w:hAnsi="Arial" w:cs="Arial"/>
          <w:bCs/>
          <w:lang w:eastAsia="de-DE"/>
        </w:rPr>
        <w:t xml:space="preserve">offensiv </w:t>
      </w:r>
      <w:r>
        <w:rPr>
          <w:rFonts w:ascii="Arial" w:eastAsia="Times New Roman" w:hAnsi="Arial" w:cs="Arial"/>
          <w:bCs/>
          <w:lang w:eastAsia="de-DE"/>
        </w:rPr>
        <w:t>einzusetzen.</w:t>
      </w:r>
      <w:r w:rsidR="007971A7">
        <w:rPr>
          <w:rFonts w:ascii="Arial" w:eastAsia="Times New Roman" w:hAnsi="Arial" w:cs="Arial"/>
          <w:bCs/>
          <w:lang w:eastAsia="de-DE"/>
        </w:rPr>
        <w:t xml:space="preserve"> „Unsere Forderung, </w:t>
      </w:r>
      <w:r w:rsidR="00B35FEF" w:rsidRPr="00B35FEF">
        <w:rPr>
          <w:rFonts w:ascii="Arial" w:eastAsia="Times New Roman" w:hAnsi="Arial" w:cs="Arial"/>
          <w:bCs/>
          <w:lang w:eastAsia="de-DE"/>
        </w:rPr>
        <w:t xml:space="preserve">auch pädiatrische Abteilungen in die Voraussetzungen zur Gewährung von Sicherstellungszuschlägen einzubeziehen, </w:t>
      </w:r>
      <w:r w:rsidR="007971A7">
        <w:rPr>
          <w:rFonts w:ascii="Arial" w:eastAsia="Times New Roman" w:hAnsi="Arial" w:cs="Arial"/>
          <w:bCs/>
          <w:lang w:eastAsia="de-DE"/>
        </w:rPr>
        <w:t xml:space="preserve">ist </w:t>
      </w:r>
      <w:r w:rsidR="009E64B4">
        <w:rPr>
          <w:rFonts w:ascii="Arial" w:eastAsia="Times New Roman" w:hAnsi="Arial" w:cs="Arial"/>
          <w:bCs/>
          <w:lang w:eastAsia="de-DE"/>
        </w:rPr>
        <w:t xml:space="preserve">bislang </w:t>
      </w:r>
      <w:r w:rsidR="007971A7">
        <w:rPr>
          <w:rFonts w:ascii="Arial" w:eastAsia="Times New Roman" w:hAnsi="Arial" w:cs="Arial"/>
          <w:bCs/>
          <w:lang w:eastAsia="de-DE"/>
        </w:rPr>
        <w:t>im G-BA an der Weigerungen der Kassen und der mehrheitsbildenden Stimmberechtigten gescheitert“, kritisiert Baum</w:t>
      </w:r>
      <w:r w:rsidR="00B35FEF" w:rsidRPr="00B35FEF">
        <w:rPr>
          <w:rFonts w:ascii="Arial" w:eastAsia="Times New Roman" w:hAnsi="Arial" w:cs="Arial"/>
          <w:bCs/>
          <w:lang w:eastAsia="de-DE"/>
        </w:rPr>
        <w:t>.</w:t>
      </w:r>
      <w:r w:rsidR="00B35FEF">
        <w:rPr>
          <w:rFonts w:ascii="Arial" w:eastAsia="Times New Roman" w:hAnsi="Arial" w:cs="Arial"/>
          <w:bCs/>
          <w:lang w:eastAsia="de-DE"/>
        </w:rPr>
        <w:t xml:space="preserve"> </w:t>
      </w:r>
      <w:r w:rsidR="007971A7">
        <w:rPr>
          <w:rFonts w:ascii="Arial" w:eastAsia="Times New Roman" w:hAnsi="Arial" w:cs="Arial"/>
          <w:bCs/>
          <w:lang w:eastAsia="de-DE"/>
        </w:rPr>
        <w:t>Notwendig ist</w:t>
      </w:r>
      <w:r w:rsidR="005416B9">
        <w:rPr>
          <w:rFonts w:ascii="Arial" w:eastAsia="Times New Roman" w:hAnsi="Arial" w:cs="Arial"/>
          <w:bCs/>
          <w:lang w:eastAsia="de-DE"/>
        </w:rPr>
        <w:t>, das</w:t>
      </w:r>
      <w:r w:rsidR="009E64B4">
        <w:rPr>
          <w:rFonts w:ascii="Arial" w:eastAsia="Times New Roman" w:hAnsi="Arial" w:cs="Arial"/>
          <w:bCs/>
          <w:lang w:eastAsia="de-DE"/>
        </w:rPr>
        <w:t>s</w:t>
      </w:r>
      <w:r w:rsidR="005416B9">
        <w:rPr>
          <w:rFonts w:ascii="Arial" w:eastAsia="Times New Roman" w:hAnsi="Arial" w:cs="Arial"/>
          <w:bCs/>
          <w:lang w:eastAsia="de-DE"/>
        </w:rPr>
        <w:t xml:space="preserve"> in der </w:t>
      </w:r>
      <w:r w:rsidR="009E64B4">
        <w:rPr>
          <w:rFonts w:ascii="Arial" w:eastAsia="Times New Roman" w:hAnsi="Arial" w:cs="Arial"/>
          <w:bCs/>
          <w:lang w:eastAsia="de-DE"/>
        </w:rPr>
        <w:t>nunmehr</w:t>
      </w:r>
      <w:r w:rsidR="005416B9">
        <w:rPr>
          <w:rFonts w:ascii="Arial" w:eastAsia="Times New Roman" w:hAnsi="Arial" w:cs="Arial"/>
          <w:bCs/>
          <w:lang w:eastAsia="de-DE"/>
        </w:rPr>
        <w:t xml:space="preserve"> </w:t>
      </w:r>
      <w:r w:rsidR="009E64B4">
        <w:rPr>
          <w:rFonts w:ascii="Arial" w:eastAsia="Times New Roman" w:hAnsi="Arial" w:cs="Arial"/>
          <w:bCs/>
          <w:lang w:eastAsia="de-DE"/>
        </w:rPr>
        <w:t>aufgenommen</w:t>
      </w:r>
      <w:r w:rsidR="00E76562">
        <w:rPr>
          <w:rFonts w:ascii="Arial" w:eastAsia="Times New Roman" w:hAnsi="Arial" w:cs="Arial"/>
          <w:bCs/>
          <w:lang w:eastAsia="de-DE"/>
        </w:rPr>
        <w:t>en</w:t>
      </w:r>
      <w:r w:rsidR="005416B9">
        <w:rPr>
          <w:rFonts w:ascii="Arial" w:eastAsia="Times New Roman" w:hAnsi="Arial" w:cs="Arial"/>
          <w:bCs/>
          <w:lang w:eastAsia="de-DE"/>
        </w:rPr>
        <w:t xml:space="preserve"> </w:t>
      </w:r>
      <w:r w:rsidR="009E64B4">
        <w:rPr>
          <w:rFonts w:ascii="Arial" w:eastAsia="Times New Roman" w:hAnsi="Arial" w:cs="Arial"/>
          <w:bCs/>
          <w:lang w:eastAsia="de-DE"/>
        </w:rPr>
        <w:t>Diskussion</w:t>
      </w:r>
      <w:r w:rsidR="005416B9">
        <w:rPr>
          <w:rFonts w:ascii="Arial" w:eastAsia="Times New Roman" w:hAnsi="Arial" w:cs="Arial"/>
          <w:bCs/>
          <w:lang w:eastAsia="de-DE"/>
        </w:rPr>
        <w:t xml:space="preserve"> im G-BA die </w:t>
      </w:r>
      <w:r w:rsidR="007971A7">
        <w:rPr>
          <w:rFonts w:ascii="Arial" w:eastAsia="Times New Roman" w:hAnsi="Arial" w:cs="Arial"/>
          <w:bCs/>
          <w:lang w:eastAsia="de-DE"/>
        </w:rPr>
        <w:t xml:space="preserve">Sicherstellungszuschläge ausdrücklich für die Kindermedizin </w:t>
      </w:r>
      <w:r w:rsidR="005416B9">
        <w:rPr>
          <w:rFonts w:ascii="Arial" w:eastAsia="Times New Roman" w:hAnsi="Arial" w:cs="Arial"/>
          <w:bCs/>
          <w:lang w:eastAsia="de-DE"/>
        </w:rPr>
        <w:t xml:space="preserve">aufgenommen </w:t>
      </w:r>
      <w:r w:rsidR="009E64B4">
        <w:rPr>
          <w:rFonts w:ascii="Arial" w:eastAsia="Times New Roman" w:hAnsi="Arial" w:cs="Arial"/>
          <w:bCs/>
          <w:lang w:eastAsia="de-DE"/>
        </w:rPr>
        <w:t>werden</w:t>
      </w:r>
      <w:r w:rsidR="007971A7">
        <w:rPr>
          <w:rFonts w:ascii="Arial" w:eastAsia="Times New Roman" w:hAnsi="Arial" w:cs="Arial"/>
          <w:bCs/>
          <w:lang w:eastAsia="de-DE"/>
        </w:rPr>
        <w:t xml:space="preserve"> und die restriktiven Kriterien der G-BA</w:t>
      </w:r>
      <w:r w:rsidR="00E76562">
        <w:rPr>
          <w:rFonts w:ascii="Arial" w:eastAsia="Times New Roman" w:hAnsi="Arial" w:cs="Arial"/>
          <w:bCs/>
          <w:lang w:eastAsia="de-DE"/>
        </w:rPr>
        <w:t>-</w:t>
      </w:r>
      <w:r w:rsidR="007971A7">
        <w:rPr>
          <w:rFonts w:ascii="Arial" w:eastAsia="Times New Roman" w:hAnsi="Arial" w:cs="Arial"/>
          <w:bCs/>
          <w:lang w:eastAsia="de-DE"/>
        </w:rPr>
        <w:t xml:space="preserve">Mehrheit </w:t>
      </w:r>
      <w:r w:rsidR="00AA647D">
        <w:rPr>
          <w:rFonts w:ascii="Arial" w:eastAsia="Times New Roman" w:hAnsi="Arial" w:cs="Arial"/>
          <w:bCs/>
          <w:lang w:eastAsia="de-DE"/>
        </w:rPr>
        <w:t xml:space="preserve">für die Erlangung der Zuschläge </w:t>
      </w:r>
      <w:r w:rsidR="005416B9">
        <w:rPr>
          <w:rFonts w:ascii="Arial" w:eastAsia="Times New Roman" w:hAnsi="Arial" w:cs="Arial"/>
          <w:bCs/>
          <w:lang w:eastAsia="de-DE"/>
        </w:rPr>
        <w:t>entfallen</w:t>
      </w:r>
      <w:r w:rsidR="007971A7">
        <w:rPr>
          <w:rFonts w:ascii="Arial" w:eastAsia="Times New Roman" w:hAnsi="Arial" w:cs="Arial"/>
          <w:bCs/>
          <w:lang w:eastAsia="de-DE"/>
        </w:rPr>
        <w:t xml:space="preserve">. Zugleich ist den Kliniken grundsätzlich die Option der Abwahl der Finanzierung über die Fallpauschalen </w:t>
      </w:r>
      <w:r w:rsidR="00F93ABE">
        <w:rPr>
          <w:rFonts w:ascii="Arial" w:eastAsia="Times New Roman" w:hAnsi="Arial" w:cs="Arial"/>
          <w:bCs/>
          <w:lang w:eastAsia="de-DE"/>
        </w:rPr>
        <w:t xml:space="preserve">zu Gunsten einer Finanzierung </w:t>
      </w:r>
      <w:r w:rsidR="00F93ABE">
        <w:rPr>
          <w:rFonts w:ascii="Arial" w:eastAsia="Times New Roman" w:hAnsi="Arial" w:cs="Arial"/>
          <w:bCs/>
          <w:lang w:eastAsia="de-DE"/>
        </w:rPr>
        <w:lastRenderedPageBreak/>
        <w:t xml:space="preserve">über ein fallzahlenunabhängiges Jahresbudget einzuräumen. Das Instrument dafür sind die „besonderen Einrichtungen“, </w:t>
      </w:r>
      <w:r w:rsidR="00AA647D">
        <w:rPr>
          <w:rFonts w:ascii="Arial" w:eastAsia="Times New Roman" w:hAnsi="Arial" w:cs="Arial"/>
          <w:bCs/>
          <w:lang w:eastAsia="de-DE"/>
        </w:rPr>
        <w:t>das</w:t>
      </w:r>
      <w:r w:rsidR="00F93ABE">
        <w:rPr>
          <w:rFonts w:ascii="Arial" w:eastAsia="Times New Roman" w:hAnsi="Arial" w:cs="Arial"/>
          <w:bCs/>
          <w:lang w:eastAsia="de-DE"/>
        </w:rPr>
        <w:t xml:space="preserve"> schon heute </w:t>
      </w:r>
      <w:r w:rsidR="00AA647D">
        <w:rPr>
          <w:rFonts w:ascii="Arial" w:eastAsia="Times New Roman" w:hAnsi="Arial" w:cs="Arial"/>
          <w:bCs/>
          <w:lang w:eastAsia="de-DE"/>
        </w:rPr>
        <w:t>z</w:t>
      </w:r>
      <w:r w:rsidR="00E76562">
        <w:rPr>
          <w:rFonts w:ascii="Arial" w:eastAsia="Times New Roman" w:hAnsi="Arial" w:cs="Arial"/>
          <w:bCs/>
          <w:lang w:eastAsia="de-DE"/>
        </w:rPr>
        <w:t>um</w:t>
      </w:r>
      <w:r w:rsidR="00AA647D">
        <w:rPr>
          <w:rFonts w:ascii="Arial" w:eastAsia="Times New Roman" w:hAnsi="Arial" w:cs="Arial"/>
          <w:bCs/>
          <w:lang w:eastAsia="de-DE"/>
        </w:rPr>
        <w:t xml:space="preserve"> B</w:t>
      </w:r>
      <w:r w:rsidR="00E76562">
        <w:rPr>
          <w:rFonts w:ascii="Arial" w:eastAsia="Times New Roman" w:hAnsi="Arial" w:cs="Arial"/>
          <w:bCs/>
          <w:lang w:eastAsia="de-DE"/>
        </w:rPr>
        <w:t>eispiel</w:t>
      </w:r>
      <w:r w:rsidR="00AA647D">
        <w:rPr>
          <w:rFonts w:ascii="Arial" w:eastAsia="Times New Roman" w:hAnsi="Arial" w:cs="Arial"/>
          <w:bCs/>
          <w:lang w:eastAsia="de-DE"/>
        </w:rPr>
        <w:t xml:space="preserve"> von </w:t>
      </w:r>
      <w:r w:rsidR="00F93ABE">
        <w:rPr>
          <w:rFonts w:ascii="Arial" w:eastAsia="Times New Roman" w:hAnsi="Arial" w:cs="Arial"/>
          <w:bCs/>
          <w:lang w:eastAsia="de-DE"/>
        </w:rPr>
        <w:t>rheumatologische</w:t>
      </w:r>
      <w:r w:rsidR="00AA647D">
        <w:rPr>
          <w:rFonts w:ascii="Arial" w:eastAsia="Times New Roman" w:hAnsi="Arial" w:cs="Arial"/>
          <w:bCs/>
          <w:lang w:eastAsia="de-DE"/>
        </w:rPr>
        <w:t>n</w:t>
      </w:r>
      <w:r w:rsidR="00F93ABE">
        <w:rPr>
          <w:rFonts w:ascii="Arial" w:eastAsia="Times New Roman" w:hAnsi="Arial" w:cs="Arial"/>
          <w:bCs/>
          <w:lang w:eastAsia="de-DE"/>
        </w:rPr>
        <w:t xml:space="preserve"> Kinderklinken </w:t>
      </w:r>
      <w:r w:rsidR="00AA647D">
        <w:rPr>
          <w:rFonts w:ascii="Arial" w:eastAsia="Times New Roman" w:hAnsi="Arial" w:cs="Arial"/>
          <w:bCs/>
          <w:lang w:eastAsia="de-DE"/>
        </w:rPr>
        <w:t>genutzt werden kann</w:t>
      </w:r>
      <w:r w:rsidR="00F93ABE">
        <w:rPr>
          <w:rFonts w:ascii="Arial" w:eastAsia="Times New Roman" w:hAnsi="Arial" w:cs="Arial"/>
          <w:bCs/>
          <w:lang w:eastAsia="de-DE"/>
        </w:rPr>
        <w:t>.</w:t>
      </w:r>
      <w:r w:rsidR="00AA647D">
        <w:rPr>
          <w:rFonts w:ascii="Arial" w:eastAsia="Times New Roman" w:hAnsi="Arial" w:cs="Arial"/>
          <w:bCs/>
          <w:lang w:eastAsia="de-DE"/>
        </w:rPr>
        <w:t xml:space="preserve"> Die Vorschläge der SPD gehen hier in die richtige Richtung.</w:t>
      </w:r>
    </w:p>
    <w:p w:rsidR="00E45280" w:rsidRDefault="00AA647D" w:rsidP="00415F02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Nicht systemkonform ist die vorgeschlagene Separierung eines großen Anteils von Mitteln aus dem neu vorgesehenen Strukturfonds. Das zentrale Problem der Investitionsunterfinanzierung, das auch im Bereich der Kinder- und Jugendmedizin zu beklagen ist, müssen die Bundesländer durch die dauerhafte Bereitstellung von deutlich mehr Investitionsmitteln beseitigen.</w:t>
      </w:r>
    </w:p>
    <w:p w:rsidR="00AA647D" w:rsidRDefault="00AA647D" w:rsidP="00415F02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Von großer Bedeutung für die Kinder- und Jugendmedizin sind die sozialpädiatrischen Zentren. Auch hier ist zu begrüßen, dass sie flächendeckend abgesichert werden sollen. Dazu ist notwendig, die Zentren aus den Regelmechanismen 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>der vertragsärztlichen Bedarfsplanung herauszunehmen.</w:t>
      </w:r>
    </w:p>
    <w:p w:rsidR="00EE2732" w:rsidRPr="00633E3A" w:rsidRDefault="00EE2732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57653B">
        <w:rPr>
          <w:rFonts w:ascii="Arial" w:hAnsi="Arial" w:cs="Arial"/>
          <w:color w:val="7F7F7F" w:themeColor="text1" w:themeTint="80"/>
          <w:sz w:val="18"/>
        </w:rPr>
        <w:t>2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7F726F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5A" w:rsidRDefault="001D2B5A" w:rsidP="008125E6">
      <w:pPr>
        <w:spacing w:after="0"/>
      </w:pPr>
      <w:r>
        <w:separator/>
      </w:r>
    </w:p>
  </w:endnote>
  <w:endnote w:type="continuationSeparator" w:id="0">
    <w:p w:rsidR="001D2B5A" w:rsidRDefault="001D2B5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5A" w:rsidRDefault="001D2B5A" w:rsidP="008125E6">
      <w:pPr>
        <w:spacing w:after="0"/>
      </w:pPr>
      <w:r>
        <w:separator/>
      </w:r>
    </w:p>
  </w:footnote>
  <w:footnote w:type="continuationSeparator" w:id="0">
    <w:p w:rsidR="001D2B5A" w:rsidRDefault="001D2B5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7653B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KI DKI">
    <w15:presenceInfo w15:providerId="Windows Live" w15:userId="8329112b2ab04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4091A"/>
    <w:rsid w:val="00047900"/>
    <w:rsid w:val="0005008E"/>
    <w:rsid w:val="00060D57"/>
    <w:rsid w:val="0007527C"/>
    <w:rsid w:val="0008373B"/>
    <w:rsid w:val="00084B39"/>
    <w:rsid w:val="00092CED"/>
    <w:rsid w:val="00096D20"/>
    <w:rsid w:val="000A2A86"/>
    <w:rsid w:val="000A31C9"/>
    <w:rsid w:val="000C28E7"/>
    <w:rsid w:val="000C54EE"/>
    <w:rsid w:val="000D4C11"/>
    <w:rsid w:val="000E046E"/>
    <w:rsid w:val="000F61BB"/>
    <w:rsid w:val="0010481F"/>
    <w:rsid w:val="00111CA4"/>
    <w:rsid w:val="00121889"/>
    <w:rsid w:val="001253E9"/>
    <w:rsid w:val="001333C7"/>
    <w:rsid w:val="001373CE"/>
    <w:rsid w:val="00164366"/>
    <w:rsid w:val="001734CD"/>
    <w:rsid w:val="00182FBB"/>
    <w:rsid w:val="0018399F"/>
    <w:rsid w:val="00183CBD"/>
    <w:rsid w:val="001962FD"/>
    <w:rsid w:val="00196ED9"/>
    <w:rsid w:val="001B5359"/>
    <w:rsid w:val="001C0544"/>
    <w:rsid w:val="001C3900"/>
    <w:rsid w:val="001C561E"/>
    <w:rsid w:val="001C7245"/>
    <w:rsid w:val="001D2B5A"/>
    <w:rsid w:val="00205E46"/>
    <w:rsid w:val="0021251B"/>
    <w:rsid w:val="0021308A"/>
    <w:rsid w:val="002156A6"/>
    <w:rsid w:val="00245172"/>
    <w:rsid w:val="00252741"/>
    <w:rsid w:val="002661E4"/>
    <w:rsid w:val="002665AA"/>
    <w:rsid w:val="00277E8B"/>
    <w:rsid w:val="0028184C"/>
    <w:rsid w:val="002875EB"/>
    <w:rsid w:val="002A44EC"/>
    <w:rsid w:val="002B4C49"/>
    <w:rsid w:val="002B7D7C"/>
    <w:rsid w:val="002C1659"/>
    <w:rsid w:val="002C2DB9"/>
    <w:rsid w:val="002C485E"/>
    <w:rsid w:val="002E01BC"/>
    <w:rsid w:val="002F1B73"/>
    <w:rsid w:val="002F293C"/>
    <w:rsid w:val="002F5803"/>
    <w:rsid w:val="00314EF3"/>
    <w:rsid w:val="00323BD9"/>
    <w:rsid w:val="00326374"/>
    <w:rsid w:val="00335088"/>
    <w:rsid w:val="00350E79"/>
    <w:rsid w:val="00354602"/>
    <w:rsid w:val="00362EF7"/>
    <w:rsid w:val="00363F93"/>
    <w:rsid w:val="00380F8B"/>
    <w:rsid w:val="00383891"/>
    <w:rsid w:val="00393DAA"/>
    <w:rsid w:val="00396599"/>
    <w:rsid w:val="003B288F"/>
    <w:rsid w:val="003B4AC3"/>
    <w:rsid w:val="003C0385"/>
    <w:rsid w:val="003D3A58"/>
    <w:rsid w:val="003E72B6"/>
    <w:rsid w:val="00407552"/>
    <w:rsid w:val="00413F2A"/>
    <w:rsid w:val="00415F02"/>
    <w:rsid w:val="004169F7"/>
    <w:rsid w:val="004328D3"/>
    <w:rsid w:val="00440091"/>
    <w:rsid w:val="00452B50"/>
    <w:rsid w:val="00454483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04655"/>
    <w:rsid w:val="0052054C"/>
    <w:rsid w:val="0052787E"/>
    <w:rsid w:val="00532B8C"/>
    <w:rsid w:val="0053749D"/>
    <w:rsid w:val="00540AF0"/>
    <w:rsid w:val="00540DD3"/>
    <w:rsid w:val="005416B9"/>
    <w:rsid w:val="00542366"/>
    <w:rsid w:val="0056210E"/>
    <w:rsid w:val="00563BCB"/>
    <w:rsid w:val="00570C6B"/>
    <w:rsid w:val="0057653B"/>
    <w:rsid w:val="0058674F"/>
    <w:rsid w:val="00586EFC"/>
    <w:rsid w:val="005A367F"/>
    <w:rsid w:val="005A6566"/>
    <w:rsid w:val="005B067E"/>
    <w:rsid w:val="005B72D4"/>
    <w:rsid w:val="005C2BD9"/>
    <w:rsid w:val="005D1C55"/>
    <w:rsid w:val="005F6092"/>
    <w:rsid w:val="005F6514"/>
    <w:rsid w:val="005F6C2B"/>
    <w:rsid w:val="00607330"/>
    <w:rsid w:val="00612E3D"/>
    <w:rsid w:val="00614679"/>
    <w:rsid w:val="006314B2"/>
    <w:rsid w:val="00633E3A"/>
    <w:rsid w:val="006365EF"/>
    <w:rsid w:val="006429EE"/>
    <w:rsid w:val="00643A7D"/>
    <w:rsid w:val="0065306F"/>
    <w:rsid w:val="00653DC6"/>
    <w:rsid w:val="00660B2F"/>
    <w:rsid w:val="00672774"/>
    <w:rsid w:val="00673E46"/>
    <w:rsid w:val="006861E1"/>
    <w:rsid w:val="0069255D"/>
    <w:rsid w:val="006937B4"/>
    <w:rsid w:val="006A7679"/>
    <w:rsid w:val="006B4413"/>
    <w:rsid w:val="006C6396"/>
    <w:rsid w:val="006C72CE"/>
    <w:rsid w:val="006D043B"/>
    <w:rsid w:val="006D5D72"/>
    <w:rsid w:val="00700218"/>
    <w:rsid w:val="007048BB"/>
    <w:rsid w:val="0070619D"/>
    <w:rsid w:val="00717437"/>
    <w:rsid w:val="00734946"/>
    <w:rsid w:val="007357E6"/>
    <w:rsid w:val="00760CB3"/>
    <w:rsid w:val="007755F0"/>
    <w:rsid w:val="0078717D"/>
    <w:rsid w:val="00795922"/>
    <w:rsid w:val="007971A7"/>
    <w:rsid w:val="007A2970"/>
    <w:rsid w:val="007B5659"/>
    <w:rsid w:val="007C44FC"/>
    <w:rsid w:val="007D251B"/>
    <w:rsid w:val="007E13C2"/>
    <w:rsid w:val="007F726F"/>
    <w:rsid w:val="008125E6"/>
    <w:rsid w:val="0082787D"/>
    <w:rsid w:val="00835799"/>
    <w:rsid w:val="00850E59"/>
    <w:rsid w:val="00875AD5"/>
    <w:rsid w:val="00876BEF"/>
    <w:rsid w:val="00894E03"/>
    <w:rsid w:val="008A4787"/>
    <w:rsid w:val="008B0D8B"/>
    <w:rsid w:val="008B2132"/>
    <w:rsid w:val="008B37EB"/>
    <w:rsid w:val="008B7F36"/>
    <w:rsid w:val="008C154A"/>
    <w:rsid w:val="008C552E"/>
    <w:rsid w:val="008D015E"/>
    <w:rsid w:val="008E50AB"/>
    <w:rsid w:val="008E5967"/>
    <w:rsid w:val="0095543A"/>
    <w:rsid w:val="00957747"/>
    <w:rsid w:val="00972647"/>
    <w:rsid w:val="00980D81"/>
    <w:rsid w:val="00991834"/>
    <w:rsid w:val="00995C59"/>
    <w:rsid w:val="00997648"/>
    <w:rsid w:val="009A320B"/>
    <w:rsid w:val="009A4F97"/>
    <w:rsid w:val="009A7F17"/>
    <w:rsid w:val="009B778D"/>
    <w:rsid w:val="009C153C"/>
    <w:rsid w:val="009C21A3"/>
    <w:rsid w:val="009D26E3"/>
    <w:rsid w:val="009D5B61"/>
    <w:rsid w:val="009D788B"/>
    <w:rsid w:val="009E0FE7"/>
    <w:rsid w:val="009E173C"/>
    <w:rsid w:val="009E64B4"/>
    <w:rsid w:val="009F1DF2"/>
    <w:rsid w:val="00A05E0F"/>
    <w:rsid w:val="00A06BF5"/>
    <w:rsid w:val="00A15341"/>
    <w:rsid w:val="00A2024D"/>
    <w:rsid w:val="00A41756"/>
    <w:rsid w:val="00A57BA3"/>
    <w:rsid w:val="00A61DDD"/>
    <w:rsid w:val="00A82B8E"/>
    <w:rsid w:val="00A97835"/>
    <w:rsid w:val="00AA647D"/>
    <w:rsid w:val="00AC5BCE"/>
    <w:rsid w:val="00AE24DB"/>
    <w:rsid w:val="00B06B18"/>
    <w:rsid w:val="00B1353D"/>
    <w:rsid w:val="00B178CF"/>
    <w:rsid w:val="00B34514"/>
    <w:rsid w:val="00B35420"/>
    <w:rsid w:val="00B35FEF"/>
    <w:rsid w:val="00B362E5"/>
    <w:rsid w:val="00B402F1"/>
    <w:rsid w:val="00B4199C"/>
    <w:rsid w:val="00B52927"/>
    <w:rsid w:val="00B60249"/>
    <w:rsid w:val="00B65874"/>
    <w:rsid w:val="00B7543C"/>
    <w:rsid w:val="00B82218"/>
    <w:rsid w:val="00B87286"/>
    <w:rsid w:val="00BB0243"/>
    <w:rsid w:val="00BC23B5"/>
    <w:rsid w:val="00BC7FE3"/>
    <w:rsid w:val="00BE63F3"/>
    <w:rsid w:val="00BF222D"/>
    <w:rsid w:val="00C16F15"/>
    <w:rsid w:val="00C930CF"/>
    <w:rsid w:val="00C9558C"/>
    <w:rsid w:val="00C96C96"/>
    <w:rsid w:val="00CB568C"/>
    <w:rsid w:val="00CB748C"/>
    <w:rsid w:val="00CC1922"/>
    <w:rsid w:val="00CC21C5"/>
    <w:rsid w:val="00CC6753"/>
    <w:rsid w:val="00CD6E55"/>
    <w:rsid w:val="00CE1A56"/>
    <w:rsid w:val="00CE7AC3"/>
    <w:rsid w:val="00CF6CD5"/>
    <w:rsid w:val="00D002CF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0DB6"/>
    <w:rsid w:val="00D84AF8"/>
    <w:rsid w:val="00D852B3"/>
    <w:rsid w:val="00D93AF9"/>
    <w:rsid w:val="00DA13E6"/>
    <w:rsid w:val="00DA6CB4"/>
    <w:rsid w:val="00DB5181"/>
    <w:rsid w:val="00DD0FDE"/>
    <w:rsid w:val="00DD49DE"/>
    <w:rsid w:val="00DD648D"/>
    <w:rsid w:val="00E31321"/>
    <w:rsid w:val="00E31F3B"/>
    <w:rsid w:val="00E35763"/>
    <w:rsid w:val="00E40E2B"/>
    <w:rsid w:val="00E424D3"/>
    <w:rsid w:val="00E43AB7"/>
    <w:rsid w:val="00E45280"/>
    <w:rsid w:val="00E71D54"/>
    <w:rsid w:val="00E76562"/>
    <w:rsid w:val="00E865D6"/>
    <w:rsid w:val="00E87038"/>
    <w:rsid w:val="00EB1379"/>
    <w:rsid w:val="00EB2FCA"/>
    <w:rsid w:val="00EB444B"/>
    <w:rsid w:val="00EC3267"/>
    <w:rsid w:val="00EC7547"/>
    <w:rsid w:val="00ED3823"/>
    <w:rsid w:val="00ED7F5A"/>
    <w:rsid w:val="00EE2732"/>
    <w:rsid w:val="00EF5A04"/>
    <w:rsid w:val="00F258F9"/>
    <w:rsid w:val="00F26034"/>
    <w:rsid w:val="00F4622D"/>
    <w:rsid w:val="00F47CA5"/>
    <w:rsid w:val="00F77C15"/>
    <w:rsid w:val="00F8139F"/>
    <w:rsid w:val="00F93ABE"/>
    <w:rsid w:val="00FA20E1"/>
    <w:rsid w:val="00FA346C"/>
    <w:rsid w:val="00FB25D6"/>
    <w:rsid w:val="00FB5535"/>
    <w:rsid w:val="00FC33A6"/>
    <w:rsid w:val="00FC7B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A52D8E-39A2-459C-A788-D14DACB1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7</cp:revision>
  <cp:lastPrinted>2020-07-30T08:47:00Z</cp:lastPrinted>
  <dcterms:created xsi:type="dcterms:W3CDTF">2020-07-30T08:09:00Z</dcterms:created>
  <dcterms:modified xsi:type="dcterms:W3CDTF">2020-07-30T09:00:00Z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