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s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t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D52E5C" w:rsidRDefault="00111C60" w:rsidP="008D4F04">
      <w:pPr>
        <w:pStyle w:val="VorblattBezeichnung"/>
        <w:spacing w:before="0" w:after="0"/>
        <w:rPr>
          <w:rFonts w:eastAsia="Times New Roman" w:cs="Times New Roman"/>
          <w:b w:val="0"/>
          <w:szCs w:val="20"/>
          <w:u w:val="single"/>
          <w:lang w:eastAsia="de-DE"/>
        </w:rPr>
      </w:pPr>
      <w:r>
        <w:rPr>
          <w:rFonts w:eastAsia="Times New Roman" w:cs="Times New Roman"/>
          <w:szCs w:val="20"/>
          <w:lang w:eastAsia="de-DE"/>
        </w:rPr>
        <w:t>Konzept zur Regelversorgung während der Corona-Krise</w:t>
      </w:r>
    </w:p>
    <w:p w:rsidR="008D4F04" w:rsidRDefault="008D4F04" w:rsidP="001962FD">
      <w:pPr>
        <w:spacing w:after="0" w:line="340" w:lineRule="atLeast"/>
        <w:ind w:right="2268"/>
        <w:jc w:val="both"/>
        <w:rPr>
          <w:rFonts w:ascii="Arial" w:hAnsi="Arial" w:cs="Arial"/>
          <w:b/>
          <w:w w:val="95"/>
          <w:sz w:val="32"/>
          <w:szCs w:val="32"/>
        </w:rPr>
      </w:pPr>
    </w:p>
    <w:p w:rsidR="008039DD" w:rsidRDefault="00111C60" w:rsidP="00111C60">
      <w:pPr>
        <w:pStyle w:val="VorblattBezeichnung"/>
        <w:spacing w:before="0" w:after="0"/>
        <w:rPr>
          <w:rFonts w:eastAsia="Times New Roman"/>
          <w:bCs/>
          <w:sz w:val="32"/>
          <w:szCs w:val="32"/>
          <w:lang w:eastAsia="de-DE"/>
        </w:rPr>
      </w:pPr>
      <w:r w:rsidRPr="008039DD">
        <w:rPr>
          <w:rFonts w:eastAsia="Times New Roman" w:cs="Times New Roman"/>
          <w:sz w:val="32"/>
          <w:szCs w:val="32"/>
          <w:lang w:eastAsia="de-DE"/>
        </w:rPr>
        <w:t xml:space="preserve">DKG fordert </w:t>
      </w:r>
      <w:r w:rsidRPr="008039DD">
        <w:rPr>
          <w:rFonts w:eastAsia="Times New Roman"/>
          <w:bCs/>
          <w:sz w:val="32"/>
          <w:szCs w:val="32"/>
          <w:lang w:eastAsia="de-DE"/>
        </w:rPr>
        <w:t xml:space="preserve">abgestimmtes Miteinander von </w:t>
      </w:r>
    </w:p>
    <w:p w:rsidR="00111C60" w:rsidRPr="008039DD" w:rsidRDefault="00111C60" w:rsidP="00111C60">
      <w:pPr>
        <w:pStyle w:val="VorblattBezeichnung"/>
        <w:spacing w:before="0" w:after="0"/>
        <w:rPr>
          <w:rFonts w:eastAsia="Times New Roman" w:cs="Times New Roman"/>
          <w:b w:val="0"/>
          <w:sz w:val="32"/>
          <w:szCs w:val="32"/>
          <w:u w:val="single"/>
          <w:lang w:eastAsia="de-DE"/>
        </w:rPr>
      </w:pPr>
      <w:r w:rsidRPr="008039DD">
        <w:rPr>
          <w:rFonts w:eastAsia="Times New Roman"/>
          <w:bCs/>
          <w:sz w:val="32"/>
          <w:szCs w:val="32"/>
          <w:lang w:eastAsia="de-DE"/>
        </w:rPr>
        <w:t>CoVID-19-Bereitschaftsdienst und Regelversorgung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D4F04" w:rsidRDefault="00D30167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EA64AC">
        <w:rPr>
          <w:rFonts w:ascii="Arial" w:eastAsia="Times New Roman" w:hAnsi="Arial" w:cs="Arial"/>
          <w:noProof/>
          <w:lang w:eastAsia="de-DE"/>
        </w:rPr>
        <w:t>28. April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3C6005">
        <w:rPr>
          <w:rFonts w:ascii="Arial" w:eastAsia="Times New Roman" w:hAnsi="Arial" w:cs="Arial"/>
          <w:lang w:eastAsia="de-DE"/>
        </w:rPr>
        <w:t xml:space="preserve">– </w:t>
      </w:r>
      <w:r w:rsidR="00141FB0">
        <w:rPr>
          <w:rFonts w:ascii="Arial" w:eastAsia="Times New Roman" w:hAnsi="Arial" w:cs="Arial"/>
          <w:bCs/>
          <w:lang w:eastAsia="de-DE"/>
        </w:rPr>
        <w:t>Die D</w:t>
      </w:r>
      <w:r w:rsidR="00B44834" w:rsidRPr="00B44834">
        <w:rPr>
          <w:rFonts w:ascii="Arial" w:eastAsia="Times New Roman" w:hAnsi="Arial" w:cs="Arial"/>
          <w:bCs/>
          <w:lang w:eastAsia="de-DE"/>
        </w:rPr>
        <w:t>eutsche Krankenhaus</w:t>
      </w:r>
      <w:r w:rsidR="005A1517">
        <w:rPr>
          <w:rFonts w:ascii="Arial" w:eastAsia="Times New Roman" w:hAnsi="Arial" w:cs="Arial"/>
          <w:bCs/>
          <w:lang w:eastAsia="de-DE"/>
        </w:rPr>
        <w:t>g</w:t>
      </w:r>
      <w:r w:rsidR="00B44834" w:rsidRPr="00B44834">
        <w:rPr>
          <w:rFonts w:ascii="Arial" w:eastAsia="Times New Roman" w:hAnsi="Arial" w:cs="Arial"/>
          <w:bCs/>
          <w:lang w:eastAsia="de-DE"/>
        </w:rPr>
        <w:t xml:space="preserve">esellschaft </w:t>
      </w:r>
      <w:r w:rsidR="00141FB0">
        <w:rPr>
          <w:rFonts w:ascii="Arial" w:eastAsia="Times New Roman" w:hAnsi="Arial" w:cs="Arial"/>
          <w:bCs/>
          <w:lang w:eastAsia="de-DE"/>
        </w:rPr>
        <w:t xml:space="preserve">(DKG) </w:t>
      </w:r>
      <w:r w:rsidR="008D4F04">
        <w:rPr>
          <w:rFonts w:ascii="Arial" w:eastAsia="Times New Roman" w:hAnsi="Arial" w:cs="Arial"/>
          <w:bCs/>
          <w:lang w:eastAsia="de-DE"/>
        </w:rPr>
        <w:t xml:space="preserve">hat ein Konzept </w:t>
      </w:r>
      <w:r w:rsidR="00111C60">
        <w:rPr>
          <w:rFonts w:ascii="Arial" w:eastAsia="Times New Roman" w:hAnsi="Arial" w:cs="Arial"/>
          <w:bCs/>
          <w:lang w:eastAsia="de-DE"/>
        </w:rPr>
        <w:t>zur Gewährleistung des Miteinanders von COVID-</w:t>
      </w:r>
      <w:r w:rsidR="00111C60" w:rsidRPr="008D4F04">
        <w:rPr>
          <w:rFonts w:ascii="Arial" w:eastAsia="Times New Roman" w:hAnsi="Arial" w:cs="Arial"/>
          <w:bCs/>
          <w:lang w:eastAsia="de-DE"/>
        </w:rPr>
        <w:t>19</w:t>
      </w:r>
      <w:r w:rsidR="00111C60">
        <w:rPr>
          <w:rFonts w:ascii="Arial" w:eastAsia="Times New Roman" w:hAnsi="Arial" w:cs="Arial"/>
          <w:bCs/>
          <w:lang w:eastAsia="de-DE"/>
        </w:rPr>
        <w:t>-</w:t>
      </w:r>
      <w:r w:rsidR="00111C60" w:rsidRPr="008D4F04">
        <w:rPr>
          <w:rFonts w:ascii="Arial" w:eastAsia="Times New Roman" w:hAnsi="Arial" w:cs="Arial"/>
          <w:bCs/>
          <w:lang w:eastAsia="de-DE"/>
        </w:rPr>
        <w:t>Bereitschaftsdienst und Regelversorgung in den Krankenhäusern</w:t>
      </w:r>
      <w:r w:rsidR="00111C60">
        <w:rPr>
          <w:rFonts w:ascii="Arial" w:eastAsia="Times New Roman" w:hAnsi="Arial" w:cs="Arial"/>
          <w:bCs/>
          <w:lang w:eastAsia="de-DE"/>
        </w:rPr>
        <w:t xml:space="preserve"> </w:t>
      </w:r>
      <w:r w:rsidR="008D4F04">
        <w:rPr>
          <w:rFonts w:ascii="Arial" w:eastAsia="Times New Roman" w:hAnsi="Arial" w:cs="Arial"/>
          <w:bCs/>
          <w:lang w:eastAsia="de-DE"/>
        </w:rPr>
        <w:t>vorgelegt</w:t>
      </w:r>
      <w:r w:rsidR="00111C60">
        <w:rPr>
          <w:rFonts w:ascii="Arial" w:eastAsia="Times New Roman" w:hAnsi="Arial" w:cs="Arial"/>
          <w:bCs/>
          <w:lang w:eastAsia="de-DE"/>
        </w:rPr>
        <w:t>.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Mit diesem bundesweiten Orientierungsrahmen soll den Ländern die Möglichkeit gegeben werden, </w:t>
      </w:r>
      <w:r w:rsidR="00111C60">
        <w:rPr>
          <w:rFonts w:ascii="Arial" w:eastAsia="Times New Roman" w:hAnsi="Arial" w:cs="Arial"/>
          <w:bCs/>
          <w:lang w:eastAsia="de-DE"/>
        </w:rPr>
        <w:t xml:space="preserve">unter Beachtung </w:t>
      </w:r>
      <w:r w:rsidR="008D4F04" w:rsidRPr="008D4F04">
        <w:rPr>
          <w:rFonts w:ascii="Arial" w:eastAsia="Times New Roman" w:hAnsi="Arial" w:cs="Arial"/>
          <w:bCs/>
          <w:lang w:eastAsia="de-DE"/>
        </w:rPr>
        <w:t>regionale</w:t>
      </w:r>
      <w:r w:rsidR="00111C60">
        <w:rPr>
          <w:rFonts w:ascii="Arial" w:eastAsia="Times New Roman" w:hAnsi="Arial" w:cs="Arial"/>
          <w:bCs/>
          <w:lang w:eastAsia="de-DE"/>
        </w:rPr>
        <w:t>r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Besonderheiten</w:t>
      </w:r>
      <w:r w:rsidR="00111C60">
        <w:rPr>
          <w:rFonts w:ascii="Arial" w:eastAsia="Times New Roman" w:hAnsi="Arial" w:cs="Arial"/>
          <w:bCs/>
          <w:lang w:eastAsia="de-DE"/>
        </w:rPr>
        <w:t xml:space="preserve"> </w:t>
      </w:r>
      <w:r w:rsidR="008D4F04">
        <w:rPr>
          <w:rFonts w:ascii="Arial" w:eastAsia="Times New Roman" w:hAnsi="Arial" w:cs="Arial"/>
          <w:bCs/>
          <w:lang w:eastAsia="de-DE"/>
        </w:rPr>
        <w:t>eine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schrittweise </w:t>
      </w:r>
      <w:r w:rsidR="008D4F04">
        <w:rPr>
          <w:rFonts w:ascii="Arial" w:eastAsia="Times New Roman" w:hAnsi="Arial" w:cs="Arial"/>
          <w:bCs/>
          <w:lang w:eastAsia="de-DE"/>
        </w:rPr>
        <w:t xml:space="preserve">Rückkehr 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in die Regelversorgung zu ermöglichen. </w:t>
      </w:r>
      <w:r w:rsidR="008D4F04">
        <w:rPr>
          <w:rFonts w:ascii="Arial" w:eastAsia="Times New Roman" w:hAnsi="Arial" w:cs="Arial"/>
          <w:bCs/>
          <w:lang w:eastAsia="de-DE"/>
        </w:rPr>
        <w:t>„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Die Krankenhäuser haben in den vergangenen Wochen und Monaten eindrucksvoll unter Beweis gestellt, dass sie </w:t>
      </w:r>
      <w:r w:rsidR="007D275B">
        <w:rPr>
          <w:rFonts w:ascii="Arial" w:eastAsia="Times New Roman" w:hAnsi="Arial" w:cs="Arial"/>
          <w:bCs/>
          <w:lang w:eastAsia="de-DE"/>
        </w:rPr>
        <w:t xml:space="preserve">sich 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schnell auf die besondere Situation der Pandemie einstellen </w:t>
      </w:r>
      <w:r w:rsidR="00111C60" w:rsidRPr="008D4F04">
        <w:rPr>
          <w:rFonts w:ascii="Arial" w:eastAsia="Times New Roman" w:hAnsi="Arial" w:cs="Arial"/>
          <w:bCs/>
          <w:lang w:eastAsia="de-DE"/>
        </w:rPr>
        <w:t>k</w:t>
      </w:r>
      <w:r w:rsidR="00111C60">
        <w:rPr>
          <w:rFonts w:ascii="Arial" w:eastAsia="Times New Roman" w:hAnsi="Arial" w:cs="Arial"/>
          <w:bCs/>
          <w:lang w:eastAsia="de-DE"/>
        </w:rPr>
        <w:t>önnen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. Sie haben </w:t>
      </w:r>
      <w:r w:rsidR="007D275B">
        <w:rPr>
          <w:rFonts w:ascii="Arial" w:eastAsia="Times New Roman" w:hAnsi="Arial" w:cs="Arial"/>
          <w:bCs/>
          <w:lang w:eastAsia="de-DE"/>
        </w:rPr>
        <w:t xml:space="preserve">sich </w:t>
      </w:r>
      <w:r w:rsidR="008D4F04" w:rsidRPr="008D4F04">
        <w:rPr>
          <w:rFonts w:ascii="Arial" w:eastAsia="Times New Roman" w:hAnsi="Arial" w:cs="Arial"/>
          <w:bCs/>
          <w:lang w:eastAsia="de-DE"/>
        </w:rPr>
        <w:t>mit absoluter Priorität auf die Versorgung von möglicherweise vielen COVID-19</w:t>
      </w:r>
      <w:r w:rsidR="00111C60">
        <w:rPr>
          <w:rFonts w:ascii="Arial" w:eastAsia="Times New Roman" w:hAnsi="Arial" w:cs="Arial"/>
          <w:bCs/>
          <w:lang w:eastAsia="de-DE"/>
        </w:rPr>
        <w:t>-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Patienten </w:t>
      </w:r>
      <w:r w:rsidR="007D275B">
        <w:rPr>
          <w:rFonts w:ascii="Arial" w:eastAsia="Times New Roman" w:hAnsi="Arial" w:cs="Arial"/>
          <w:bCs/>
          <w:lang w:eastAsia="de-DE"/>
        </w:rPr>
        <w:t>konzentriert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. Dieses beispiellose Engagement </w:t>
      </w:r>
      <w:r w:rsidR="007D275B">
        <w:rPr>
          <w:rFonts w:ascii="Arial" w:eastAsia="Times New Roman" w:hAnsi="Arial" w:cs="Arial"/>
          <w:bCs/>
          <w:lang w:eastAsia="de-DE"/>
        </w:rPr>
        <w:t>hat ei</w:t>
      </w:r>
      <w:r w:rsidR="00111C60">
        <w:rPr>
          <w:rFonts w:ascii="Arial" w:eastAsia="Times New Roman" w:hAnsi="Arial" w:cs="Arial"/>
          <w:bCs/>
          <w:lang w:eastAsia="de-DE"/>
        </w:rPr>
        <w:t>n</w:t>
      </w:r>
      <w:r w:rsidR="007D275B">
        <w:rPr>
          <w:rFonts w:ascii="Arial" w:eastAsia="Times New Roman" w:hAnsi="Arial" w:cs="Arial"/>
          <w:bCs/>
          <w:lang w:eastAsia="de-DE"/>
        </w:rPr>
        <w:t xml:space="preserve">en großen Anteil daran, dass Deutschland 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insbesondere im Hinblick auf die Mortalität </w:t>
      </w:r>
      <w:r w:rsidR="007D275B">
        <w:rPr>
          <w:rFonts w:ascii="Arial" w:eastAsia="Times New Roman" w:hAnsi="Arial" w:cs="Arial"/>
          <w:bCs/>
          <w:lang w:eastAsia="de-DE"/>
        </w:rPr>
        <w:t>eine bessere Entwicklung hatte, als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</w:t>
      </w:r>
      <w:r w:rsidR="00111C60">
        <w:rPr>
          <w:rFonts w:ascii="Arial" w:eastAsia="Times New Roman" w:hAnsi="Arial" w:cs="Arial"/>
          <w:bCs/>
          <w:lang w:eastAsia="de-DE"/>
        </w:rPr>
        <w:t xml:space="preserve">die meisten </w:t>
      </w:r>
      <w:r w:rsidR="007D275B">
        <w:rPr>
          <w:rFonts w:ascii="Arial" w:eastAsia="Times New Roman" w:hAnsi="Arial" w:cs="Arial"/>
          <w:bCs/>
          <w:lang w:eastAsia="de-DE"/>
        </w:rPr>
        <w:t>europäische</w:t>
      </w:r>
      <w:r w:rsidR="00111C60">
        <w:rPr>
          <w:rFonts w:ascii="Arial" w:eastAsia="Times New Roman" w:hAnsi="Arial" w:cs="Arial"/>
          <w:bCs/>
          <w:lang w:eastAsia="de-DE"/>
        </w:rPr>
        <w:t>n</w:t>
      </w:r>
      <w:r w:rsidR="007D275B">
        <w:rPr>
          <w:rFonts w:ascii="Arial" w:eastAsia="Times New Roman" w:hAnsi="Arial" w:cs="Arial"/>
          <w:bCs/>
          <w:lang w:eastAsia="de-DE"/>
        </w:rPr>
        <w:t xml:space="preserve"> Länder</w:t>
      </w:r>
      <w:r w:rsidR="008D4F04" w:rsidRPr="008D4F04">
        <w:rPr>
          <w:rFonts w:ascii="Arial" w:eastAsia="Times New Roman" w:hAnsi="Arial" w:cs="Arial"/>
          <w:bCs/>
          <w:lang w:eastAsia="de-DE"/>
        </w:rPr>
        <w:t>. Nun ist aber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 w:rsidR="007D275B">
        <w:rPr>
          <w:rFonts w:ascii="Arial" w:eastAsia="Times New Roman" w:hAnsi="Arial" w:cs="Arial"/>
          <w:bCs/>
          <w:lang w:eastAsia="de-DE"/>
        </w:rPr>
        <w:t>der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</w:t>
      </w:r>
      <w:r w:rsidR="007D275B">
        <w:rPr>
          <w:rFonts w:ascii="Arial" w:eastAsia="Times New Roman" w:hAnsi="Arial" w:cs="Arial"/>
          <w:bCs/>
          <w:lang w:eastAsia="de-DE"/>
        </w:rPr>
        <w:t>Wiedere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instieg in die Regelversorgung </w:t>
      </w:r>
      <w:r w:rsidR="007D275B">
        <w:rPr>
          <w:rFonts w:ascii="Arial" w:eastAsia="Times New Roman" w:hAnsi="Arial" w:cs="Arial"/>
          <w:bCs/>
          <w:lang w:eastAsia="de-DE"/>
        </w:rPr>
        <w:t>dringend  erforderlich</w:t>
      </w:r>
      <w:r w:rsidR="00111C60">
        <w:rPr>
          <w:rFonts w:ascii="Arial" w:eastAsia="Times New Roman" w:hAnsi="Arial" w:cs="Arial"/>
          <w:bCs/>
          <w:lang w:eastAsia="de-DE"/>
        </w:rPr>
        <w:t>. Dabei müssen wir</w:t>
      </w:r>
      <w:r w:rsidR="007D275B">
        <w:rPr>
          <w:rFonts w:ascii="Arial" w:eastAsia="Times New Roman" w:hAnsi="Arial" w:cs="Arial"/>
          <w:bCs/>
          <w:lang w:eastAsia="de-DE"/>
        </w:rPr>
        <w:t xml:space="preserve"> </w:t>
      </w:r>
      <w:r w:rsidR="00111C60">
        <w:rPr>
          <w:rFonts w:ascii="Arial" w:eastAsia="Times New Roman" w:hAnsi="Arial" w:cs="Arial"/>
          <w:bCs/>
          <w:lang w:eastAsia="de-DE"/>
        </w:rPr>
        <w:t>eine</w:t>
      </w:r>
      <w:r w:rsidR="007D275B">
        <w:rPr>
          <w:rFonts w:ascii="Arial" w:eastAsia="Times New Roman" w:hAnsi="Arial" w:cs="Arial"/>
          <w:bCs/>
          <w:lang w:eastAsia="de-DE"/>
        </w:rPr>
        <w:t xml:space="preserve"> gesunde Balance mit </w:t>
      </w:r>
      <w:r w:rsidR="00111C60">
        <w:rPr>
          <w:rFonts w:ascii="Arial" w:eastAsia="Times New Roman" w:hAnsi="Arial" w:cs="Arial"/>
          <w:bCs/>
          <w:lang w:eastAsia="de-DE"/>
        </w:rPr>
        <w:t>der</w:t>
      </w:r>
      <w:r w:rsidR="007D275B">
        <w:rPr>
          <w:rFonts w:ascii="Arial" w:eastAsia="Times New Roman" w:hAnsi="Arial" w:cs="Arial"/>
          <w:bCs/>
          <w:lang w:eastAsia="de-DE"/>
        </w:rPr>
        <w:t xml:space="preserve"> COVID</w:t>
      </w:r>
      <w:r w:rsidR="00111C60">
        <w:rPr>
          <w:rFonts w:ascii="Arial" w:eastAsia="Times New Roman" w:hAnsi="Arial" w:cs="Arial"/>
          <w:bCs/>
          <w:lang w:eastAsia="de-DE"/>
        </w:rPr>
        <w:t>-19-</w:t>
      </w:r>
      <w:r w:rsidR="007D275B">
        <w:rPr>
          <w:rFonts w:ascii="Arial" w:eastAsia="Times New Roman" w:hAnsi="Arial" w:cs="Arial"/>
          <w:bCs/>
          <w:lang w:eastAsia="de-DE"/>
        </w:rPr>
        <w:t>Versorgung</w:t>
      </w:r>
      <w:r w:rsidR="00111C60">
        <w:rPr>
          <w:rFonts w:ascii="Arial" w:eastAsia="Times New Roman" w:hAnsi="Arial" w:cs="Arial"/>
          <w:bCs/>
          <w:lang w:eastAsia="de-DE"/>
        </w:rPr>
        <w:t xml:space="preserve"> finden</w:t>
      </w:r>
      <w:r w:rsidR="007D275B">
        <w:rPr>
          <w:rFonts w:ascii="Arial" w:eastAsia="Times New Roman" w:hAnsi="Arial" w:cs="Arial"/>
          <w:bCs/>
          <w:lang w:eastAsia="de-DE"/>
        </w:rPr>
        <w:t xml:space="preserve">“, </w:t>
      </w:r>
      <w:r w:rsidR="008D4F04">
        <w:rPr>
          <w:rFonts w:ascii="Arial" w:eastAsia="Times New Roman" w:hAnsi="Arial" w:cs="Arial"/>
          <w:bCs/>
          <w:lang w:eastAsia="de-DE"/>
        </w:rPr>
        <w:t>erklär</w:t>
      </w:r>
      <w:r w:rsidR="007D275B">
        <w:rPr>
          <w:rFonts w:ascii="Arial" w:eastAsia="Times New Roman" w:hAnsi="Arial" w:cs="Arial"/>
          <w:bCs/>
          <w:lang w:eastAsia="de-DE"/>
        </w:rPr>
        <w:t>te</w:t>
      </w:r>
      <w:r w:rsidR="008D4F04">
        <w:rPr>
          <w:rFonts w:ascii="Arial" w:eastAsia="Times New Roman" w:hAnsi="Arial" w:cs="Arial"/>
          <w:bCs/>
          <w:lang w:eastAsia="de-DE"/>
        </w:rPr>
        <w:t xml:space="preserve"> DKG</w:t>
      </w:r>
      <w:r w:rsidR="007D275B">
        <w:rPr>
          <w:rFonts w:ascii="Arial" w:eastAsia="Times New Roman" w:hAnsi="Arial" w:cs="Arial"/>
          <w:bCs/>
          <w:lang w:eastAsia="de-DE"/>
        </w:rPr>
        <w:t>-</w:t>
      </w:r>
      <w:r w:rsidR="008D4F04">
        <w:rPr>
          <w:rFonts w:ascii="Arial" w:eastAsia="Times New Roman" w:hAnsi="Arial" w:cs="Arial"/>
          <w:bCs/>
          <w:lang w:eastAsia="de-DE"/>
        </w:rPr>
        <w:t>Präsident Dr. Gerald Gaß.</w:t>
      </w:r>
    </w:p>
    <w:p w:rsidR="008D4F04" w:rsidRPr="008D4F04" w:rsidRDefault="009E0DE6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Nach Ansicht </w:t>
      </w:r>
      <w:r w:rsidR="008D4F04">
        <w:rPr>
          <w:rFonts w:ascii="Arial" w:eastAsia="Times New Roman" w:hAnsi="Arial" w:cs="Arial"/>
          <w:bCs/>
          <w:lang w:eastAsia="de-DE"/>
        </w:rPr>
        <w:t xml:space="preserve">der Kliniken 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muss </w:t>
      </w:r>
      <w:r w:rsidR="008D4F04">
        <w:rPr>
          <w:rFonts w:ascii="Arial" w:eastAsia="Times New Roman" w:hAnsi="Arial" w:cs="Arial"/>
          <w:bCs/>
          <w:lang w:eastAsia="de-DE"/>
        </w:rPr>
        <w:t xml:space="preserve">in </w:t>
      </w:r>
      <w:r>
        <w:rPr>
          <w:rFonts w:ascii="Arial" w:eastAsia="Times New Roman" w:hAnsi="Arial" w:cs="Arial"/>
          <w:bCs/>
          <w:lang w:eastAsia="de-DE"/>
        </w:rPr>
        <w:t>diesem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 w:rsidR="008D4F04" w:rsidRPr="008D4F04">
        <w:rPr>
          <w:rFonts w:ascii="Arial" w:eastAsia="Times New Roman" w:hAnsi="Arial" w:cs="Arial"/>
          <w:bCs/>
          <w:lang w:eastAsia="de-DE"/>
        </w:rPr>
        <w:t>Orientierungsrahmen auf der Bundesebene zum einen der Umfang der für COVID-19-Patienten freizuhaltende</w:t>
      </w:r>
      <w:r>
        <w:rPr>
          <w:rFonts w:ascii="Arial" w:eastAsia="Times New Roman" w:hAnsi="Arial" w:cs="Arial"/>
          <w:bCs/>
          <w:lang w:eastAsia="de-DE"/>
        </w:rPr>
        <w:t>n Allgem</w:t>
      </w:r>
      <w:r w:rsidR="00F31C31">
        <w:rPr>
          <w:rFonts w:ascii="Arial" w:eastAsia="Times New Roman" w:hAnsi="Arial" w:cs="Arial"/>
          <w:bCs/>
          <w:lang w:eastAsia="de-DE"/>
        </w:rPr>
        <w:t>ein- und Intensivbetten und zum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anderen die Priorisierung für stationär aufzunehmende Patienten außerhalb des COVID-19-Geschehens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festgelegt</w:t>
      </w:r>
      <w:r w:rsidR="008D4F04">
        <w:rPr>
          <w:rFonts w:ascii="Arial" w:eastAsia="Times New Roman" w:hAnsi="Arial" w:cs="Arial"/>
          <w:bCs/>
          <w:lang w:eastAsia="de-DE"/>
        </w:rPr>
        <w:t xml:space="preserve"> werden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. </w:t>
      </w:r>
      <w:r w:rsidR="008D4F04">
        <w:rPr>
          <w:rFonts w:ascii="Arial" w:eastAsia="Times New Roman" w:hAnsi="Arial" w:cs="Arial"/>
          <w:bCs/>
          <w:lang w:eastAsia="de-DE"/>
        </w:rPr>
        <w:t>„Es ist wichtig, dass d</w:t>
      </w:r>
      <w:r w:rsidR="008D4F04" w:rsidRPr="008D4F04">
        <w:rPr>
          <w:rFonts w:ascii="Arial" w:eastAsia="Times New Roman" w:hAnsi="Arial" w:cs="Arial"/>
          <w:bCs/>
          <w:lang w:eastAsia="de-DE"/>
        </w:rPr>
        <w:t>as Personal zum Betreiben der für COVID-19-Patienten freigehaltenen Betten kurzfristig einsatzbereit sein</w:t>
      </w:r>
      <w:r w:rsidR="008D4F04">
        <w:rPr>
          <w:rFonts w:ascii="Arial" w:eastAsia="Times New Roman" w:hAnsi="Arial" w:cs="Arial"/>
          <w:bCs/>
          <w:lang w:eastAsia="de-DE"/>
        </w:rPr>
        <w:t xml:space="preserve"> muss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. </w:t>
      </w:r>
      <w:r w:rsidR="008D4F04">
        <w:rPr>
          <w:rFonts w:ascii="Arial" w:eastAsia="Times New Roman" w:hAnsi="Arial" w:cs="Arial"/>
          <w:bCs/>
          <w:lang w:eastAsia="de-DE"/>
        </w:rPr>
        <w:t xml:space="preserve">Und wir </w:t>
      </w:r>
      <w:r>
        <w:rPr>
          <w:rFonts w:ascii="Arial" w:eastAsia="Times New Roman" w:hAnsi="Arial" w:cs="Arial"/>
          <w:bCs/>
          <w:lang w:eastAsia="de-DE"/>
        </w:rPr>
        <w:t>benötigen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hausindividuell ein Maximum </w:t>
      </w:r>
      <w:r w:rsidR="008D4F04">
        <w:rPr>
          <w:rFonts w:ascii="Arial" w:eastAsia="Times New Roman" w:hAnsi="Arial" w:cs="Arial"/>
          <w:bCs/>
          <w:lang w:eastAsia="de-DE"/>
        </w:rPr>
        <w:t xml:space="preserve">an </w:t>
      </w:r>
      <w:r w:rsidR="008D4F04" w:rsidRPr="008D4F04">
        <w:rPr>
          <w:rFonts w:ascii="Arial" w:eastAsia="Times New Roman" w:hAnsi="Arial" w:cs="Arial"/>
          <w:bCs/>
          <w:lang w:eastAsia="de-DE"/>
        </w:rPr>
        <w:t>Infektionsprävention</w:t>
      </w:r>
      <w:r w:rsidR="00111C60">
        <w:rPr>
          <w:rFonts w:ascii="Arial" w:eastAsia="Times New Roman" w:hAnsi="Arial" w:cs="Arial"/>
          <w:bCs/>
          <w:lang w:eastAsia="de-DE"/>
        </w:rPr>
        <w:t>,</w:t>
      </w:r>
      <w:r w:rsidR="008D4F04">
        <w:rPr>
          <w:rFonts w:ascii="Arial" w:eastAsia="Times New Roman" w:hAnsi="Arial" w:cs="Arial"/>
          <w:bCs/>
          <w:lang w:eastAsia="de-DE"/>
        </w:rPr>
        <w:t xml:space="preserve"> wenn wir wieder i</w:t>
      </w:r>
      <w:r>
        <w:rPr>
          <w:rFonts w:ascii="Arial" w:eastAsia="Times New Roman" w:hAnsi="Arial" w:cs="Arial"/>
          <w:bCs/>
          <w:lang w:eastAsia="de-DE"/>
        </w:rPr>
        <w:t>n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 w:rsidR="00111C60">
        <w:rPr>
          <w:rFonts w:ascii="Arial" w:eastAsia="Times New Roman" w:hAnsi="Arial" w:cs="Arial"/>
          <w:bCs/>
          <w:lang w:eastAsia="de-DE"/>
        </w:rPr>
        <w:t xml:space="preserve">die </w:t>
      </w:r>
      <w:r>
        <w:rPr>
          <w:rFonts w:ascii="Arial" w:eastAsia="Times New Roman" w:hAnsi="Arial" w:cs="Arial"/>
          <w:bCs/>
          <w:lang w:eastAsia="de-DE"/>
        </w:rPr>
        <w:t>Re</w:t>
      </w:r>
      <w:r w:rsidR="008D4F04">
        <w:rPr>
          <w:rFonts w:ascii="Arial" w:eastAsia="Times New Roman" w:hAnsi="Arial" w:cs="Arial"/>
          <w:bCs/>
          <w:lang w:eastAsia="de-DE"/>
        </w:rPr>
        <w:t>gelver</w:t>
      </w:r>
      <w:r>
        <w:rPr>
          <w:rFonts w:ascii="Arial" w:eastAsia="Times New Roman" w:hAnsi="Arial" w:cs="Arial"/>
          <w:bCs/>
          <w:lang w:eastAsia="de-DE"/>
        </w:rPr>
        <w:t>sorgung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einsteigen</w:t>
      </w:r>
      <w:r w:rsidR="008D4F04">
        <w:rPr>
          <w:rFonts w:ascii="Arial" w:eastAsia="Times New Roman" w:hAnsi="Arial" w:cs="Arial"/>
          <w:bCs/>
          <w:lang w:eastAsia="de-DE"/>
        </w:rPr>
        <w:t>. D</w:t>
      </w:r>
      <w:r w:rsidR="00111C60">
        <w:rPr>
          <w:rFonts w:ascii="Arial" w:eastAsia="Times New Roman" w:hAnsi="Arial" w:cs="Arial"/>
          <w:bCs/>
          <w:lang w:eastAsia="de-DE"/>
        </w:rPr>
        <w:t>a</w:t>
      </w:r>
      <w:r w:rsidR="008D4F04">
        <w:rPr>
          <w:rFonts w:ascii="Arial" w:eastAsia="Times New Roman" w:hAnsi="Arial" w:cs="Arial"/>
          <w:bCs/>
          <w:lang w:eastAsia="de-DE"/>
        </w:rPr>
        <w:t>s beinhaltet auch</w:t>
      </w:r>
      <w:r w:rsidR="00111C60">
        <w:rPr>
          <w:rFonts w:ascii="Arial" w:eastAsia="Times New Roman" w:hAnsi="Arial" w:cs="Arial"/>
          <w:bCs/>
          <w:lang w:eastAsia="de-DE"/>
        </w:rPr>
        <w:t>,</w:t>
      </w:r>
      <w:r w:rsidR="008D4F04">
        <w:rPr>
          <w:rFonts w:ascii="Arial" w:eastAsia="Times New Roman" w:hAnsi="Arial" w:cs="Arial"/>
          <w:bCs/>
          <w:lang w:eastAsia="de-DE"/>
        </w:rPr>
        <w:t xml:space="preserve"> </w:t>
      </w:r>
      <w:r w:rsidR="008D4F04" w:rsidRPr="008D4F04">
        <w:rPr>
          <w:rFonts w:ascii="Arial" w:eastAsia="Times New Roman" w:hAnsi="Arial" w:cs="Arial"/>
          <w:bCs/>
          <w:lang w:eastAsia="de-DE"/>
        </w:rPr>
        <w:t>Behandlungsbereiche</w:t>
      </w:r>
      <w:r w:rsidR="00111C60">
        <w:rPr>
          <w:rFonts w:ascii="Arial" w:eastAsia="Times New Roman" w:hAnsi="Arial" w:cs="Arial"/>
          <w:bCs/>
          <w:lang w:eastAsia="de-DE"/>
        </w:rPr>
        <w:t xml:space="preserve"> räumlich zu trennen</w:t>
      </w:r>
      <w:r>
        <w:rPr>
          <w:rFonts w:ascii="Arial" w:eastAsia="Times New Roman" w:hAnsi="Arial" w:cs="Arial"/>
          <w:bCs/>
          <w:lang w:eastAsia="de-DE"/>
        </w:rPr>
        <w:t xml:space="preserve">“, so Gaß. 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Selbstverständlich haben die Krankenhäuser die Behandlung für die Patientinnen und Patienten </w:t>
      </w:r>
      <w:r w:rsidR="00561498">
        <w:rPr>
          <w:rFonts w:ascii="Arial" w:eastAsia="Times New Roman" w:hAnsi="Arial" w:cs="Arial"/>
          <w:bCs/>
          <w:lang w:eastAsia="de-DE"/>
        </w:rPr>
        <w:t xml:space="preserve">mit dringendem </w:t>
      </w:r>
      <w:proofErr w:type="gramStart"/>
      <w:r w:rsidR="00561498">
        <w:rPr>
          <w:rFonts w:ascii="Arial" w:eastAsia="Times New Roman" w:hAnsi="Arial" w:cs="Arial"/>
          <w:bCs/>
          <w:lang w:eastAsia="de-DE"/>
        </w:rPr>
        <w:t>medizinischen</w:t>
      </w:r>
      <w:proofErr w:type="gramEnd"/>
      <w:r w:rsidR="00561498">
        <w:rPr>
          <w:rFonts w:ascii="Arial" w:eastAsia="Times New Roman" w:hAnsi="Arial" w:cs="Arial"/>
          <w:bCs/>
          <w:lang w:eastAsia="de-DE"/>
        </w:rPr>
        <w:t xml:space="preserve"> </w:t>
      </w:r>
      <w:r w:rsidR="00561498">
        <w:rPr>
          <w:rFonts w:ascii="Arial" w:eastAsia="Times New Roman" w:hAnsi="Arial" w:cs="Arial"/>
          <w:bCs/>
          <w:lang w:eastAsia="de-DE"/>
        </w:rPr>
        <w:lastRenderedPageBreak/>
        <w:t xml:space="preserve">Behandlungsbedarf </w:t>
      </w:r>
      <w:r w:rsidRPr="008D4F04">
        <w:rPr>
          <w:rFonts w:ascii="Arial" w:eastAsia="Times New Roman" w:hAnsi="Arial" w:cs="Arial"/>
          <w:bCs/>
          <w:lang w:eastAsia="de-DE"/>
        </w:rPr>
        <w:t>in der ersten Phase der Pandemie sichergestellt</w:t>
      </w:r>
      <w:r w:rsidR="00111C60">
        <w:rPr>
          <w:rFonts w:ascii="Arial" w:eastAsia="Times New Roman" w:hAnsi="Arial" w:cs="Arial"/>
          <w:bCs/>
          <w:lang w:eastAsia="de-DE"/>
        </w:rPr>
        <w:t xml:space="preserve"> und werden es auch weiterhin tun</w:t>
      </w:r>
      <w:r w:rsidRPr="008D4F04">
        <w:rPr>
          <w:rFonts w:ascii="Arial" w:eastAsia="Times New Roman" w:hAnsi="Arial" w:cs="Arial"/>
          <w:bCs/>
          <w:lang w:eastAsia="de-DE"/>
        </w:rPr>
        <w:t xml:space="preserve">. </w:t>
      </w:r>
      <w:r w:rsidR="009E0DE6">
        <w:rPr>
          <w:rFonts w:ascii="Arial" w:eastAsia="Times New Roman" w:hAnsi="Arial" w:cs="Arial"/>
          <w:bCs/>
          <w:lang w:eastAsia="de-DE"/>
        </w:rPr>
        <w:t>Vorrangig muss nun die Versorgung für drei Gruppen ins Auge gefasst werden:</w:t>
      </w:r>
    </w:p>
    <w:p w:rsidR="008D4F04" w:rsidRPr="008D4F04" w:rsidRDefault="008D4F04" w:rsidP="008D4F04">
      <w:pPr>
        <w:numPr>
          <w:ilvl w:val="0"/>
          <w:numId w:val="6"/>
        </w:num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Patienten, bei denen eine Verschiebung der Behandlung </w:t>
      </w:r>
      <w:r w:rsidR="00111C60">
        <w:rPr>
          <w:rFonts w:ascii="Arial" w:eastAsia="Times New Roman" w:hAnsi="Arial" w:cs="Arial"/>
          <w:bCs/>
          <w:lang w:eastAsia="de-DE"/>
        </w:rPr>
        <w:t>die</w:t>
      </w:r>
      <w:r w:rsidRPr="008D4F04">
        <w:rPr>
          <w:rFonts w:ascii="Arial" w:eastAsia="Times New Roman" w:hAnsi="Arial" w:cs="Arial"/>
          <w:bCs/>
          <w:lang w:eastAsia="de-DE"/>
        </w:rPr>
        <w:t xml:space="preserve"> Lebenserwartung </w:t>
      </w:r>
      <w:r w:rsidR="00111C60">
        <w:rPr>
          <w:rFonts w:ascii="Arial" w:eastAsia="Times New Roman" w:hAnsi="Arial" w:cs="Arial"/>
          <w:bCs/>
          <w:lang w:eastAsia="de-DE"/>
        </w:rPr>
        <w:t>verkürzen</w:t>
      </w:r>
      <w:r w:rsidR="00111C60" w:rsidRPr="008D4F04">
        <w:rPr>
          <w:rFonts w:ascii="Arial" w:eastAsia="Times New Roman" w:hAnsi="Arial" w:cs="Arial"/>
          <w:bCs/>
          <w:lang w:eastAsia="de-DE"/>
        </w:rPr>
        <w:t xml:space="preserve"> </w:t>
      </w:r>
      <w:r w:rsidRPr="008D4F04">
        <w:rPr>
          <w:rFonts w:ascii="Arial" w:eastAsia="Times New Roman" w:hAnsi="Arial" w:cs="Arial"/>
          <w:bCs/>
          <w:lang w:eastAsia="de-DE"/>
        </w:rPr>
        <w:t>würde, auch im Verdachtsfall</w:t>
      </w:r>
    </w:p>
    <w:p w:rsidR="008D4F04" w:rsidRPr="008D4F04" w:rsidRDefault="008D4F04" w:rsidP="008D4F04">
      <w:pPr>
        <w:numPr>
          <w:ilvl w:val="0"/>
          <w:numId w:val="6"/>
        </w:num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>Patienten, bei denen eine Verschiebung der Behandlung zu einer dauerhaften und unverhältnismäßigen Funktionseinschränkung führen würde, auch im Verdachtsfall</w:t>
      </w:r>
    </w:p>
    <w:p w:rsidR="008D4F04" w:rsidRPr="008D4F04" w:rsidRDefault="008D4F04" w:rsidP="008D4F04">
      <w:pPr>
        <w:numPr>
          <w:ilvl w:val="0"/>
          <w:numId w:val="6"/>
        </w:num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>Patienten mit deutlich lebensqualitätseinschränkenden Symptomen.</w:t>
      </w:r>
    </w:p>
    <w:p w:rsidR="008D4F04" w:rsidRPr="008D4F04" w:rsidRDefault="009E0DE6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Das Konzept der DKG findet sich in einem 10</w:t>
      </w:r>
      <w:r w:rsidR="009F0B65">
        <w:rPr>
          <w:rFonts w:ascii="Arial" w:eastAsia="Times New Roman" w:hAnsi="Arial" w:cs="Arial"/>
          <w:bCs/>
          <w:lang w:eastAsia="de-DE"/>
        </w:rPr>
        <w:t>-</w:t>
      </w:r>
      <w:r w:rsidR="008D4F04">
        <w:rPr>
          <w:rFonts w:ascii="Arial" w:eastAsia="Times New Roman" w:hAnsi="Arial" w:cs="Arial"/>
          <w:bCs/>
          <w:lang w:eastAsia="de-DE"/>
        </w:rPr>
        <w:t>Punkte</w:t>
      </w:r>
      <w:r w:rsidR="009F0B65">
        <w:rPr>
          <w:rFonts w:ascii="Arial" w:eastAsia="Times New Roman" w:hAnsi="Arial" w:cs="Arial"/>
          <w:bCs/>
          <w:lang w:eastAsia="de-DE"/>
        </w:rPr>
        <w:t>-</w:t>
      </w:r>
      <w:r>
        <w:rPr>
          <w:rFonts w:ascii="Arial" w:eastAsia="Times New Roman" w:hAnsi="Arial" w:cs="Arial"/>
          <w:bCs/>
          <w:lang w:eastAsia="de-DE"/>
        </w:rPr>
        <w:t>Plan wieder</w:t>
      </w:r>
      <w:r w:rsidR="009F0B65">
        <w:rPr>
          <w:rFonts w:ascii="Arial" w:eastAsia="Times New Roman" w:hAnsi="Arial" w:cs="Arial"/>
          <w:bCs/>
          <w:lang w:eastAsia="de-DE"/>
        </w:rPr>
        <w:t>:</w:t>
      </w:r>
      <w:r>
        <w:rPr>
          <w:rFonts w:ascii="Arial" w:eastAsia="Times New Roman" w:hAnsi="Arial" w:cs="Arial"/>
          <w:bCs/>
          <w:lang w:eastAsia="de-DE"/>
        </w:rPr>
        <w:t xml:space="preserve">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Sofort erforderliche Behandlungsmöglichkeiten müssen jederzeit freigehalten werden</w:t>
      </w:r>
    </w:p>
    <w:p w:rsidR="008D4F04" w:rsidRPr="008D4F04" w:rsidRDefault="008039DD" w:rsidP="008039D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039DD">
        <w:rPr>
          <w:rFonts w:ascii="Arial" w:eastAsia="Times New Roman" w:hAnsi="Arial" w:cs="Arial"/>
          <w:bCs/>
          <w:lang w:eastAsia="de-DE"/>
        </w:rPr>
        <w:t>Das absehbare Infektionsgeschehen führt auch bei stabilem Verlauf mittelfristig dazu, dass ein stationärer Versorgungsbedarf besteht. Für diese Situation halten die Krankenhäuser einen Teil ihre</w:t>
      </w:r>
      <w:r w:rsidR="00F31C31">
        <w:rPr>
          <w:rFonts w:ascii="Arial" w:eastAsia="Times New Roman" w:hAnsi="Arial" w:cs="Arial"/>
          <w:bCs/>
          <w:lang w:eastAsia="de-DE"/>
        </w:rPr>
        <w:t>r Behandlungsbetten für COVID-19-</w:t>
      </w:r>
      <w:r w:rsidRPr="008039DD">
        <w:rPr>
          <w:rFonts w:ascii="Arial" w:eastAsia="Times New Roman" w:hAnsi="Arial" w:cs="Arial"/>
          <w:bCs/>
          <w:lang w:eastAsia="de-DE"/>
        </w:rPr>
        <w:t>Patienten frei.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8039DD">
        <w:rPr>
          <w:rFonts w:ascii="Arial" w:eastAsia="Times New Roman" w:hAnsi="Arial" w:cs="Arial"/>
          <w:bCs/>
          <w:lang w:eastAsia="de-DE"/>
        </w:rPr>
        <w:t>Diese Vorgabe zur Fr</w:t>
      </w:r>
      <w:r w:rsidR="00F31C31">
        <w:rPr>
          <w:rFonts w:ascii="Arial" w:eastAsia="Times New Roman" w:hAnsi="Arial" w:cs="Arial"/>
          <w:bCs/>
          <w:lang w:eastAsia="de-DE"/>
        </w:rPr>
        <w:t>eihaltung gilt insbesondere für</w:t>
      </w:r>
      <w:r w:rsidRPr="008039DD">
        <w:rPr>
          <w:rFonts w:ascii="Arial" w:eastAsia="Times New Roman" w:hAnsi="Arial" w:cs="Arial"/>
          <w:bCs/>
          <w:lang w:eastAsia="de-DE"/>
        </w:rPr>
        <w:t xml:space="preserve"> Intensivbehandlungsbetten mit Beatmungsmöglichkeit. Für alle Krankenhäuser, die über entsprechende Behandlungsmöglichkeiten verfügen und im DIVI-Register gelistet sind, gilt die Vorgabe</w:t>
      </w:r>
      <w:r w:rsidR="00F31C31">
        <w:rPr>
          <w:rFonts w:ascii="Arial" w:eastAsia="Times New Roman" w:hAnsi="Arial" w:cs="Arial"/>
          <w:bCs/>
          <w:lang w:eastAsia="de-DE"/>
        </w:rPr>
        <w:t>,</w:t>
      </w:r>
      <w:r w:rsidRPr="008039DD">
        <w:rPr>
          <w:rFonts w:ascii="Arial" w:eastAsia="Times New Roman" w:hAnsi="Arial" w:cs="Arial"/>
          <w:bCs/>
          <w:lang w:eastAsia="de-DE"/>
        </w:rPr>
        <w:t xml:space="preserve"> 20 Prozent ihrer Intensivbehandlungsbetten mit Beatmungsmöglichkeit freizuhalten</w:t>
      </w:r>
      <w:r w:rsidR="00EA64AC">
        <w:rPr>
          <w:rFonts w:ascii="Arial" w:eastAsia="Times New Roman" w:hAnsi="Arial" w:cs="Arial"/>
          <w:bCs/>
          <w:lang w:eastAsia="de-DE"/>
        </w:rPr>
        <w:t>.</w:t>
      </w:r>
      <w:bookmarkStart w:id="0" w:name="_GoBack"/>
      <w:bookmarkEnd w:id="0"/>
      <w:r w:rsidR="008D4F04" w:rsidRPr="008D4F04">
        <w:rPr>
          <w:rFonts w:ascii="Arial" w:eastAsia="Times New Roman" w:hAnsi="Arial" w:cs="Arial"/>
          <w:bCs/>
          <w:lang w:eastAsia="de-DE"/>
        </w:rPr>
        <w:t xml:space="preserve">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Das jeweils aktuelle Infektionsgeschehen erfordert eine dynamische Steuerung der Belegung in den Kliniken</w:t>
      </w:r>
    </w:p>
    <w:p w:rsidR="008D4F04" w:rsidRPr="008D4F04" w:rsidRDefault="00A44F95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Über die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 grundsätzlichen Freihaltevorgaben hinaus sollen die Krankenhäuser in der Lage sein, innerhalb von 72 Stunden weitere Beha</w:t>
      </w:r>
      <w:r w:rsidR="00F31C31">
        <w:rPr>
          <w:rFonts w:ascii="Arial" w:eastAsia="Times New Roman" w:hAnsi="Arial" w:cs="Arial"/>
          <w:bCs/>
          <w:lang w:eastAsia="de-DE"/>
        </w:rPr>
        <w:t>ndlungskapazitäten für COVID-19-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Patienten zu organisieren, wenn </w:t>
      </w:r>
      <w:r w:rsidR="008039DD">
        <w:rPr>
          <w:rFonts w:ascii="Arial" w:eastAsia="Times New Roman" w:hAnsi="Arial" w:cs="Arial"/>
          <w:bCs/>
          <w:lang w:eastAsia="de-DE"/>
        </w:rPr>
        <w:t xml:space="preserve">es der </w:t>
      </w:r>
      <w:r w:rsidR="008039DD" w:rsidRPr="008D4F04">
        <w:rPr>
          <w:rFonts w:ascii="Arial" w:eastAsia="Times New Roman" w:hAnsi="Arial" w:cs="Arial"/>
          <w:bCs/>
          <w:lang w:eastAsia="de-DE"/>
        </w:rPr>
        <w:t xml:space="preserve"> </w:t>
      </w:r>
      <w:r w:rsidR="008D4F04" w:rsidRPr="008D4F04">
        <w:rPr>
          <w:rFonts w:ascii="Arial" w:eastAsia="Times New Roman" w:hAnsi="Arial" w:cs="Arial"/>
          <w:bCs/>
          <w:lang w:eastAsia="de-DE"/>
        </w:rPr>
        <w:t xml:space="preserve">Anstieg </w:t>
      </w:r>
      <w:proofErr w:type="gramStart"/>
      <w:r w:rsidR="008D4F04" w:rsidRPr="008D4F04">
        <w:rPr>
          <w:rFonts w:ascii="Arial" w:eastAsia="Times New Roman" w:hAnsi="Arial" w:cs="Arial"/>
          <w:bCs/>
          <w:lang w:eastAsia="de-DE"/>
        </w:rPr>
        <w:t>der Reproduktionsrate</w:t>
      </w:r>
      <w:proofErr w:type="gramEnd"/>
      <w:r w:rsidR="008D4F04" w:rsidRPr="008D4F04">
        <w:rPr>
          <w:rFonts w:ascii="Arial" w:eastAsia="Times New Roman" w:hAnsi="Arial" w:cs="Arial"/>
          <w:bCs/>
          <w:lang w:eastAsia="de-DE"/>
        </w:rPr>
        <w:t xml:space="preserve"> bei den Infektionen erfordert. </w:t>
      </w:r>
      <w:bookmarkStart w:id="1" w:name="OLE_LINK1"/>
      <w:bookmarkStart w:id="2" w:name="OLE_LINK2"/>
    </w:p>
    <w:bookmarkEnd w:id="1"/>
    <w:bookmarkEnd w:id="2"/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Rehakliniken nehmen ihren regulären Betrieb wieder auf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>Im Zuge der ersten Infektionswelle hat sich gezeigt, dass die Behandlungskapazitäten in den Akutkrankenhäusern ausreichend sind, um die aus dem zurückliegenden Infektionsgeschehen</w:t>
      </w:r>
      <w:r w:rsidR="008039DD">
        <w:rPr>
          <w:rFonts w:ascii="Arial" w:eastAsia="Times New Roman" w:hAnsi="Arial" w:cs="Arial"/>
          <w:bCs/>
          <w:lang w:eastAsia="de-DE"/>
        </w:rPr>
        <w:t xml:space="preserve"> entstehende</w:t>
      </w:r>
      <w:r w:rsidRPr="008D4F04">
        <w:rPr>
          <w:rFonts w:ascii="Arial" w:eastAsia="Times New Roman" w:hAnsi="Arial" w:cs="Arial"/>
          <w:bCs/>
          <w:lang w:eastAsia="de-DE"/>
        </w:rPr>
        <w:t xml:space="preserve"> Krankheitslast zu versorgen.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Stationäre Pfleg</w:t>
      </w:r>
      <w:r w:rsidR="008039DD">
        <w:rPr>
          <w:rFonts w:ascii="Arial" w:eastAsia="Times New Roman" w:hAnsi="Arial" w:cs="Arial"/>
          <w:b/>
          <w:bCs/>
          <w:lang w:eastAsia="de-DE"/>
        </w:rPr>
        <w:t>e</w:t>
      </w:r>
      <w:r w:rsidRPr="008D4F04">
        <w:rPr>
          <w:rFonts w:ascii="Arial" w:eastAsia="Times New Roman" w:hAnsi="Arial" w:cs="Arial"/>
          <w:b/>
          <w:bCs/>
          <w:lang w:eastAsia="de-DE"/>
        </w:rPr>
        <w:t xml:space="preserve">einrichtungen brauchen Unterstützung im Umgang </w:t>
      </w:r>
      <w:r w:rsidR="008039DD">
        <w:rPr>
          <w:rFonts w:ascii="Arial" w:eastAsia="Times New Roman" w:hAnsi="Arial" w:cs="Arial"/>
          <w:b/>
          <w:bCs/>
          <w:lang w:eastAsia="de-DE"/>
        </w:rPr>
        <w:t xml:space="preserve">mit </w:t>
      </w:r>
      <w:r w:rsidRPr="008D4F04">
        <w:rPr>
          <w:rFonts w:ascii="Arial" w:eastAsia="Times New Roman" w:hAnsi="Arial" w:cs="Arial"/>
          <w:b/>
          <w:bCs/>
          <w:lang w:eastAsia="de-DE"/>
        </w:rPr>
        <w:t>Corona-positiven Bewohner und Verdachtsfällen</w:t>
      </w:r>
    </w:p>
    <w:p w:rsidR="008D4F04" w:rsidRPr="008D4F04" w:rsidRDefault="008039DD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039DD">
        <w:rPr>
          <w:rFonts w:ascii="Arial" w:eastAsia="Times New Roman" w:hAnsi="Arial" w:cs="Arial"/>
          <w:bCs/>
          <w:lang w:eastAsia="de-DE"/>
        </w:rPr>
        <w:lastRenderedPageBreak/>
        <w:t xml:space="preserve">Die Pflegeheime müssen auch mittelfristig mit der besonderen Herausforderung zurechtkommen, die Isolierung von Verdachtsfällen und Corona-positiven Bewohnern ohne starke Symptome zu </w:t>
      </w:r>
      <w:r>
        <w:rPr>
          <w:rFonts w:ascii="Arial" w:eastAsia="Times New Roman" w:hAnsi="Arial" w:cs="Arial"/>
          <w:bCs/>
          <w:lang w:eastAsia="de-DE"/>
        </w:rPr>
        <w:t>organisieren.</w:t>
      </w:r>
      <w:r w:rsidRPr="008039DD">
        <w:rPr>
          <w:rFonts w:ascii="Arial" w:eastAsia="Times New Roman" w:hAnsi="Arial" w:cs="Arial"/>
          <w:bCs/>
          <w:lang w:eastAsia="de-DE"/>
        </w:rPr>
        <w:t xml:space="preserve"> Konkrete Unterstützung können am ehesten die regionalen Netzwerkstrukturen gewähren, an denen sich die Kliniken aktiv beteiligen werden.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Ambulante Behandlungen flächendeckend wieder aufnehmen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Patienten, die mit hoher Wahrscheinlichkeit nicht stationär aufgenommen werden müssen, können wieder in vollem Umfang behandelt werden.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Europäische Solidarität und Unterstützung soll weiterhin möglich sein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>Eine Aufnahme von COVID-19-Patienten aus EU-Ländern mit überforderte</w:t>
      </w:r>
      <w:r w:rsidR="008039DD">
        <w:rPr>
          <w:rFonts w:ascii="Arial" w:eastAsia="Times New Roman" w:hAnsi="Arial" w:cs="Arial"/>
          <w:bCs/>
          <w:lang w:eastAsia="de-DE"/>
        </w:rPr>
        <w:t xml:space="preserve">n </w:t>
      </w:r>
      <w:r w:rsidRPr="008D4F04">
        <w:rPr>
          <w:rFonts w:ascii="Arial" w:eastAsia="Times New Roman" w:hAnsi="Arial" w:cs="Arial"/>
          <w:bCs/>
          <w:lang w:eastAsia="de-DE"/>
        </w:rPr>
        <w:t>Gesundheitssystem</w:t>
      </w:r>
      <w:r w:rsidR="008039DD">
        <w:rPr>
          <w:rFonts w:ascii="Arial" w:eastAsia="Times New Roman" w:hAnsi="Arial" w:cs="Arial"/>
          <w:bCs/>
          <w:lang w:eastAsia="de-DE"/>
        </w:rPr>
        <w:t>en</w:t>
      </w:r>
      <w:r w:rsidRPr="008D4F04">
        <w:rPr>
          <w:rFonts w:ascii="Arial" w:eastAsia="Times New Roman" w:hAnsi="Arial" w:cs="Arial"/>
          <w:bCs/>
          <w:lang w:eastAsia="de-DE"/>
        </w:rPr>
        <w:t xml:space="preserve"> ist politisch und humanitär grundsätzlich zu begrüßen</w:t>
      </w:r>
      <w:r w:rsidR="00F31C31">
        <w:rPr>
          <w:rFonts w:ascii="Arial" w:eastAsia="Times New Roman" w:hAnsi="Arial" w:cs="Arial"/>
          <w:bCs/>
          <w:lang w:eastAsia="de-DE"/>
        </w:rPr>
        <w:t>.</w:t>
      </w:r>
      <w:r w:rsidR="008039DD">
        <w:rPr>
          <w:rFonts w:ascii="Arial" w:eastAsia="Times New Roman" w:hAnsi="Arial" w:cs="Arial"/>
          <w:bCs/>
          <w:lang w:eastAsia="de-DE"/>
        </w:rPr>
        <w:t xml:space="preserve"> A</w:t>
      </w:r>
      <w:r w:rsidRPr="008D4F04">
        <w:rPr>
          <w:rFonts w:ascii="Arial" w:eastAsia="Times New Roman" w:hAnsi="Arial" w:cs="Arial"/>
          <w:bCs/>
          <w:lang w:eastAsia="de-DE"/>
        </w:rPr>
        <w:t xml:space="preserve">llerdings muss dabei auch beachtet werden, dass im Rahmen der Daseinsvorsorge für die eigene Bevölkerung ausreichend viele Intensivbetten vorgehalten werden.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Alle Kliniken leisten ein Maximum an Infektionsprävention gemäß den Vorgaben des RKI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Die Krankenhäuser organisieren ihr Versorgungsgeschehen unter der Prämisse einer maximalen Infektionsprävention zum Schutz der Patientinnen und Patienten und ihrer eigenen Beschäftigten.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Besondere Teststrategien müssen die Arbeit der Krankenhäuser unterstützen und dienen dem Schutz von Patienten und Mitarbeitern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Zur Vermeidung der Ausbreitung der Infektionen innerhalb der Krankenhäuser brauchen die Kliniken eine besondere Teststrategie, </w:t>
      </w:r>
      <w:r w:rsidR="008039DD">
        <w:rPr>
          <w:rFonts w:ascii="Arial" w:eastAsia="Times New Roman" w:hAnsi="Arial" w:cs="Arial"/>
          <w:bCs/>
          <w:lang w:eastAsia="de-DE"/>
        </w:rPr>
        <w:t xml:space="preserve">um </w:t>
      </w:r>
      <w:r w:rsidRPr="008D4F04">
        <w:rPr>
          <w:rFonts w:ascii="Arial" w:eastAsia="Times New Roman" w:hAnsi="Arial" w:cs="Arial"/>
          <w:bCs/>
          <w:lang w:eastAsia="de-DE"/>
        </w:rPr>
        <w:t xml:space="preserve">positive Patienten und Mitarbeiter sehr frühzeitig zu erkennen und die geeigneten Maßnahmen zu ergreifen. </w:t>
      </w:r>
      <w:r w:rsidR="00F31C31">
        <w:rPr>
          <w:rFonts w:ascii="Arial" w:eastAsia="Times New Roman" w:hAnsi="Arial" w:cs="Arial"/>
          <w:bCs/>
          <w:lang w:eastAsia="de-DE"/>
        </w:rPr>
        <w:t>Diese sollte das RKI entwickeln</w:t>
      </w:r>
      <w:r w:rsidR="008039DD" w:rsidRPr="008039DD">
        <w:rPr>
          <w:rFonts w:ascii="Arial" w:eastAsia="Times New Roman" w:hAnsi="Arial" w:cs="Arial"/>
          <w:bCs/>
          <w:lang w:eastAsia="de-DE"/>
        </w:rPr>
        <w:t xml:space="preserve"> und bundesweit einheitlich vorgeben</w:t>
      </w:r>
      <w:r w:rsidR="00F31C31">
        <w:rPr>
          <w:rFonts w:ascii="Arial" w:eastAsia="Times New Roman" w:hAnsi="Arial" w:cs="Arial"/>
          <w:bCs/>
          <w:lang w:eastAsia="de-DE"/>
        </w:rPr>
        <w:t>,</w:t>
      </w:r>
      <w:r w:rsidR="008039DD" w:rsidRPr="008039DD">
        <w:rPr>
          <w:rFonts w:ascii="Arial" w:eastAsia="Times New Roman" w:hAnsi="Arial" w:cs="Arial"/>
          <w:bCs/>
          <w:lang w:eastAsia="de-DE"/>
        </w:rPr>
        <w:t xml:space="preserve"> und sie müssen refinanziert werden</w:t>
      </w:r>
      <w:r w:rsidRPr="008D4F04">
        <w:rPr>
          <w:rFonts w:ascii="Arial" w:eastAsia="Times New Roman" w:hAnsi="Arial" w:cs="Arial"/>
          <w:bCs/>
          <w:lang w:eastAsia="de-DE"/>
        </w:rPr>
        <w:t xml:space="preserve">. 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Die Finanzierung der Krankenhäuser muss auf die abgestimmte Balance zwischen Bereitschaft und Versorgung angepasst werden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Für die erste Phase der Pandemie bis zunächst Ende September 2020 hat der Gesetzgeber einen finanziellen Rettungsschirm als Instrument zur </w:t>
      </w:r>
      <w:r w:rsidRPr="008D4F04">
        <w:rPr>
          <w:rFonts w:ascii="Arial" w:eastAsia="Times New Roman" w:hAnsi="Arial" w:cs="Arial"/>
          <w:bCs/>
          <w:lang w:eastAsia="de-DE"/>
        </w:rPr>
        <w:lastRenderedPageBreak/>
        <w:t xml:space="preserve">wirtschaftlichen Stabilität der Krankenhäuser implementiert. </w:t>
      </w:r>
      <w:r>
        <w:rPr>
          <w:rFonts w:ascii="Arial" w:eastAsia="Times New Roman" w:hAnsi="Arial" w:cs="Arial"/>
          <w:bCs/>
          <w:lang w:eastAsia="de-DE"/>
        </w:rPr>
        <w:t xml:space="preserve">Es </w:t>
      </w:r>
      <w:r w:rsidR="00A44F95">
        <w:rPr>
          <w:rFonts w:ascii="Arial" w:eastAsia="Times New Roman" w:hAnsi="Arial" w:cs="Arial"/>
          <w:bCs/>
          <w:lang w:eastAsia="de-DE"/>
        </w:rPr>
        <w:t>braucht</w:t>
      </w:r>
      <w:r>
        <w:rPr>
          <w:rFonts w:ascii="Arial" w:eastAsia="Times New Roman" w:hAnsi="Arial" w:cs="Arial"/>
          <w:bCs/>
          <w:lang w:eastAsia="de-DE"/>
        </w:rPr>
        <w:t xml:space="preserve"> aber </w:t>
      </w:r>
      <w:r w:rsidR="00A44F95">
        <w:rPr>
          <w:rFonts w:ascii="Arial" w:eastAsia="Times New Roman" w:hAnsi="Arial" w:cs="Arial"/>
          <w:bCs/>
          <w:lang w:eastAsia="de-DE"/>
        </w:rPr>
        <w:t>neben der kurzfristigen Überprüfung</w:t>
      </w:r>
      <w:r>
        <w:rPr>
          <w:rFonts w:ascii="Arial" w:eastAsia="Times New Roman" w:hAnsi="Arial" w:cs="Arial"/>
          <w:bCs/>
          <w:lang w:eastAsia="de-DE"/>
        </w:rPr>
        <w:t xml:space="preserve"> auch </w:t>
      </w:r>
      <w:r w:rsidRPr="008D4F04">
        <w:rPr>
          <w:rFonts w:ascii="Arial" w:eastAsia="Times New Roman" w:hAnsi="Arial" w:cs="Arial"/>
          <w:bCs/>
          <w:lang w:eastAsia="de-DE"/>
        </w:rPr>
        <w:t>Finanzierungsinstrumente, die mittelfristig angelegt sind</w:t>
      </w:r>
      <w:r w:rsidR="00A44F95">
        <w:rPr>
          <w:rFonts w:ascii="Arial" w:eastAsia="Times New Roman" w:hAnsi="Arial" w:cs="Arial"/>
          <w:bCs/>
          <w:lang w:eastAsia="de-DE"/>
        </w:rPr>
        <w:t>.</w:t>
      </w:r>
      <w:r w:rsidRPr="008D4F04">
        <w:rPr>
          <w:rFonts w:ascii="Arial" w:eastAsia="Times New Roman" w:hAnsi="Arial" w:cs="Arial"/>
          <w:bCs/>
          <w:lang w:eastAsia="de-DE"/>
        </w:rPr>
        <w:t xml:space="preserve"> </w:t>
      </w:r>
      <w:r w:rsidR="00A44F95">
        <w:rPr>
          <w:rFonts w:ascii="Arial" w:eastAsia="Times New Roman" w:hAnsi="Arial" w:cs="Arial"/>
          <w:bCs/>
          <w:lang w:eastAsia="de-DE"/>
        </w:rPr>
        <w:t>Klar</w:t>
      </w:r>
      <w:r>
        <w:rPr>
          <w:rFonts w:ascii="Arial" w:eastAsia="Times New Roman" w:hAnsi="Arial" w:cs="Arial"/>
          <w:bCs/>
          <w:lang w:eastAsia="de-DE"/>
        </w:rPr>
        <w:t xml:space="preserve"> ist, dass e</w:t>
      </w:r>
      <w:r w:rsidRPr="008D4F04">
        <w:rPr>
          <w:rFonts w:ascii="Arial" w:eastAsia="Times New Roman" w:hAnsi="Arial" w:cs="Arial"/>
          <w:bCs/>
          <w:lang w:eastAsia="de-DE"/>
        </w:rPr>
        <w:t>ine rein leistungsbezogene Vergütung über DRGs und Pflegesätze diesen Aufgaben nicht gerecht</w:t>
      </w:r>
      <w:r>
        <w:rPr>
          <w:rFonts w:ascii="Arial" w:eastAsia="Times New Roman" w:hAnsi="Arial" w:cs="Arial"/>
          <w:bCs/>
          <w:lang w:eastAsia="de-DE"/>
        </w:rPr>
        <w:t xml:space="preserve"> wird</w:t>
      </w:r>
      <w:r w:rsidRPr="008D4F04">
        <w:rPr>
          <w:rFonts w:ascii="Arial" w:eastAsia="Times New Roman" w:hAnsi="Arial" w:cs="Arial"/>
          <w:bCs/>
          <w:lang w:eastAsia="de-DE"/>
        </w:rPr>
        <w:t>.</w:t>
      </w:r>
    </w:p>
    <w:p w:rsidR="008D4F04" w:rsidRPr="008D4F04" w:rsidRDefault="008D4F04" w:rsidP="008D4F04">
      <w:pPr>
        <w:numPr>
          <w:ilvl w:val="0"/>
          <w:numId w:val="5"/>
        </w:num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lang w:eastAsia="de-DE"/>
        </w:rPr>
      </w:pPr>
      <w:r w:rsidRPr="008D4F04">
        <w:rPr>
          <w:rFonts w:ascii="Arial" w:eastAsia="Times New Roman" w:hAnsi="Arial" w:cs="Arial"/>
          <w:b/>
          <w:bCs/>
          <w:lang w:eastAsia="de-DE"/>
        </w:rPr>
        <w:t>In den einzelnen Ländern sind diese Eckpunkte konkret auszugestalten und bei besonderen Versorgungslagen anzupassen</w:t>
      </w:r>
    </w:p>
    <w:p w:rsidR="008D4F04" w:rsidRPr="008D4F04" w:rsidRDefault="008D4F04" w:rsidP="008D4F0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4F04">
        <w:rPr>
          <w:rFonts w:ascii="Arial" w:eastAsia="Times New Roman" w:hAnsi="Arial" w:cs="Arial"/>
          <w:bCs/>
          <w:lang w:eastAsia="de-DE"/>
        </w:rPr>
        <w:t xml:space="preserve">Das Versorgungsgeschehen und die Verfügbarkeit der Ressourcen </w:t>
      </w:r>
      <w:r w:rsidR="008039DD">
        <w:rPr>
          <w:rFonts w:ascii="Arial" w:eastAsia="Times New Roman" w:hAnsi="Arial" w:cs="Arial"/>
          <w:bCs/>
          <w:lang w:eastAsia="de-DE"/>
        </w:rPr>
        <w:t>sind</w:t>
      </w:r>
      <w:r w:rsidR="008039DD" w:rsidRPr="008D4F04">
        <w:rPr>
          <w:rFonts w:ascii="Arial" w:eastAsia="Times New Roman" w:hAnsi="Arial" w:cs="Arial"/>
          <w:bCs/>
          <w:lang w:eastAsia="de-DE"/>
        </w:rPr>
        <w:t xml:space="preserve"> </w:t>
      </w:r>
      <w:r w:rsidRPr="008D4F04">
        <w:rPr>
          <w:rFonts w:ascii="Arial" w:eastAsia="Times New Roman" w:hAnsi="Arial" w:cs="Arial"/>
          <w:bCs/>
          <w:lang w:eastAsia="de-DE"/>
        </w:rPr>
        <w:t>in den einzelnen Bundesländern unterschiedlich. Dies erfordert auch regionale Konzepte und Reaktionen. Die vorgenannten Positionen dienen deshalb der Orientierung</w:t>
      </w:r>
      <w:r w:rsidR="00926F5F">
        <w:rPr>
          <w:rFonts w:ascii="Arial" w:eastAsia="Times New Roman" w:hAnsi="Arial" w:cs="Arial"/>
          <w:bCs/>
          <w:lang w:eastAsia="de-DE"/>
        </w:rPr>
        <w:t>,</w:t>
      </w:r>
      <w:r w:rsidRPr="008D4F04">
        <w:rPr>
          <w:rFonts w:ascii="Arial" w:eastAsia="Times New Roman" w:hAnsi="Arial" w:cs="Arial"/>
          <w:bCs/>
          <w:lang w:eastAsia="de-DE"/>
        </w:rPr>
        <w:t xml:space="preserve"> sind aber am konkreten Bedarf auszurichten.</w:t>
      </w:r>
    </w:p>
    <w:p w:rsidR="00B44834" w:rsidRPr="00B44834" w:rsidRDefault="00B44834" w:rsidP="00D52E5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9D" w:rsidRDefault="00376A9D" w:rsidP="008125E6">
      <w:pPr>
        <w:spacing w:after="0"/>
      </w:pPr>
      <w:r>
        <w:separator/>
      </w:r>
    </w:p>
  </w:endnote>
  <w:endnote w:type="continuationSeparator" w:id="0">
    <w:p w:rsidR="00376A9D" w:rsidRDefault="00376A9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9D" w:rsidRDefault="00376A9D" w:rsidP="008125E6">
      <w:pPr>
        <w:spacing w:after="0"/>
      </w:pPr>
      <w:r>
        <w:separator/>
      </w:r>
    </w:p>
  </w:footnote>
  <w:footnote w:type="continuationSeparator" w:id="0">
    <w:p w:rsidR="00376A9D" w:rsidRDefault="00376A9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EA64A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227E"/>
    <w:rsid w:val="00092CED"/>
    <w:rsid w:val="00096D20"/>
    <w:rsid w:val="000A0FF9"/>
    <w:rsid w:val="000A31C9"/>
    <w:rsid w:val="000A6233"/>
    <w:rsid w:val="000B440F"/>
    <w:rsid w:val="000C54EE"/>
    <w:rsid w:val="000D4C11"/>
    <w:rsid w:val="000E43FD"/>
    <w:rsid w:val="000E5645"/>
    <w:rsid w:val="000F61BB"/>
    <w:rsid w:val="0010541F"/>
    <w:rsid w:val="00111C60"/>
    <w:rsid w:val="00111CA4"/>
    <w:rsid w:val="00121889"/>
    <w:rsid w:val="001253E9"/>
    <w:rsid w:val="001333C7"/>
    <w:rsid w:val="00140E5F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D5611"/>
    <w:rsid w:val="001E675C"/>
    <w:rsid w:val="00205E46"/>
    <w:rsid w:val="002156A6"/>
    <w:rsid w:val="0022003F"/>
    <w:rsid w:val="00225733"/>
    <w:rsid w:val="00233AD1"/>
    <w:rsid w:val="00245172"/>
    <w:rsid w:val="00246896"/>
    <w:rsid w:val="002633A1"/>
    <w:rsid w:val="002665AA"/>
    <w:rsid w:val="0027295C"/>
    <w:rsid w:val="002875EB"/>
    <w:rsid w:val="00295482"/>
    <w:rsid w:val="002A44EC"/>
    <w:rsid w:val="002B0292"/>
    <w:rsid w:val="002B4C49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76A9D"/>
    <w:rsid w:val="00383891"/>
    <w:rsid w:val="00384C19"/>
    <w:rsid w:val="00396599"/>
    <w:rsid w:val="003A09AC"/>
    <w:rsid w:val="003B4AC3"/>
    <w:rsid w:val="003C2E58"/>
    <w:rsid w:val="003C6005"/>
    <w:rsid w:val="003D3A58"/>
    <w:rsid w:val="003D669F"/>
    <w:rsid w:val="00407552"/>
    <w:rsid w:val="00413F2A"/>
    <w:rsid w:val="00440091"/>
    <w:rsid w:val="00452B50"/>
    <w:rsid w:val="00462B9F"/>
    <w:rsid w:val="0046608A"/>
    <w:rsid w:val="0047492C"/>
    <w:rsid w:val="00482684"/>
    <w:rsid w:val="004915FE"/>
    <w:rsid w:val="0049473A"/>
    <w:rsid w:val="004B392D"/>
    <w:rsid w:val="004B5A0A"/>
    <w:rsid w:val="004D1C12"/>
    <w:rsid w:val="004E40FA"/>
    <w:rsid w:val="004E47E0"/>
    <w:rsid w:val="004F0985"/>
    <w:rsid w:val="004F46DC"/>
    <w:rsid w:val="005068DB"/>
    <w:rsid w:val="00507EE6"/>
    <w:rsid w:val="0052054C"/>
    <w:rsid w:val="00532B8C"/>
    <w:rsid w:val="0053749D"/>
    <w:rsid w:val="00540AF0"/>
    <w:rsid w:val="00540DD3"/>
    <w:rsid w:val="005449B3"/>
    <w:rsid w:val="00556E05"/>
    <w:rsid w:val="00561498"/>
    <w:rsid w:val="0056210E"/>
    <w:rsid w:val="00570C6B"/>
    <w:rsid w:val="0058674F"/>
    <w:rsid w:val="00586EFC"/>
    <w:rsid w:val="005879F5"/>
    <w:rsid w:val="00590FE5"/>
    <w:rsid w:val="005A1517"/>
    <w:rsid w:val="005A501B"/>
    <w:rsid w:val="005A6566"/>
    <w:rsid w:val="005B067E"/>
    <w:rsid w:val="005B5201"/>
    <w:rsid w:val="005C2BD9"/>
    <w:rsid w:val="005D1C55"/>
    <w:rsid w:val="005F6092"/>
    <w:rsid w:val="005F6514"/>
    <w:rsid w:val="00607330"/>
    <w:rsid w:val="00612E3D"/>
    <w:rsid w:val="006314B2"/>
    <w:rsid w:val="00633E3A"/>
    <w:rsid w:val="0063578D"/>
    <w:rsid w:val="006365EF"/>
    <w:rsid w:val="00640D1B"/>
    <w:rsid w:val="006429EE"/>
    <w:rsid w:val="0065306F"/>
    <w:rsid w:val="006530C1"/>
    <w:rsid w:val="00653DC6"/>
    <w:rsid w:val="00654069"/>
    <w:rsid w:val="00660B2F"/>
    <w:rsid w:val="006641B8"/>
    <w:rsid w:val="006861E1"/>
    <w:rsid w:val="0069255D"/>
    <w:rsid w:val="006937B4"/>
    <w:rsid w:val="0069695D"/>
    <w:rsid w:val="006A7679"/>
    <w:rsid w:val="006B4413"/>
    <w:rsid w:val="006C6396"/>
    <w:rsid w:val="006C72CE"/>
    <w:rsid w:val="006D5D72"/>
    <w:rsid w:val="006E0722"/>
    <w:rsid w:val="006E47D9"/>
    <w:rsid w:val="006F32C8"/>
    <w:rsid w:val="006F6D39"/>
    <w:rsid w:val="00700218"/>
    <w:rsid w:val="0070619D"/>
    <w:rsid w:val="00717437"/>
    <w:rsid w:val="00731339"/>
    <w:rsid w:val="00731696"/>
    <w:rsid w:val="00734946"/>
    <w:rsid w:val="00741BE0"/>
    <w:rsid w:val="00742004"/>
    <w:rsid w:val="00754C32"/>
    <w:rsid w:val="007629C5"/>
    <w:rsid w:val="007652EE"/>
    <w:rsid w:val="007755F0"/>
    <w:rsid w:val="0078717D"/>
    <w:rsid w:val="00795922"/>
    <w:rsid w:val="007A42A8"/>
    <w:rsid w:val="007C44FC"/>
    <w:rsid w:val="007D275B"/>
    <w:rsid w:val="007E6F01"/>
    <w:rsid w:val="007F2A33"/>
    <w:rsid w:val="00803041"/>
    <w:rsid w:val="008039DD"/>
    <w:rsid w:val="008125E6"/>
    <w:rsid w:val="00827319"/>
    <w:rsid w:val="008346C0"/>
    <w:rsid w:val="00834CC5"/>
    <w:rsid w:val="00835799"/>
    <w:rsid w:val="00846A19"/>
    <w:rsid w:val="00850E59"/>
    <w:rsid w:val="00855174"/>
    <w:rsid w:val="00864492"/>
    <w:rsid w:val="00885555"/>
    <w:rsid w:val="00894E03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D4F04"/>
    <w:rsid w:val="008E50AB"/>
    <w:rsid w:val="008E5967"/>
    <w:rsid w:val="008E5DD6"/>
    <w:rsid w:val="0090554B"/>
    <w:rsid w:val="00921F87"/>
    <w:rsid w:val="00926F5F"/>
    <w:rsid w:val="00953D82"/>
    <w:rsid w:val="0095543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C153C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41756"/>
    <w:rsid w:val="00A44F95"/>
    <w:rsid w:val="00A625D4"/>
    <w:rsid w:val="00A9318E"/>
    <w:rsid w:val="00A95B81"/>
    <w:rsid w:val="00AA1261"/>
    <w:rsid w:val="00AC0FB8"/>
    <w:rsid w:val="00AC5BCE"/>
    <w:rsid w:val="00AD2218"/>
    <w:rsid w:val="00AD7923"/>
    <w:rsid w:val="00AE01A3"/>
    <w:rsid w:val="00AE24DB"/>
    <w:rsid w:val="00B00C1F"/>
    <w:rsid w:val="00B017B3"/>
    <w:rsid w:val="00B06A29"/>
    <w:rsid w:val="00B06B18"/>
    <w:rsid w:val="00B1353D"/>
    <w:rsid w:val="00B213E6"/>
    <w:rsid w:val="00B21819"/>
    <w:rsid w:val="00B34514"/>
    <w:rsid w:val="00B402F1"/>
    <w:rsid w:val="00B44834"/>
    <w:rsid w:val="00B52927"/>
    <w:rsid w:val="00B6521E"/>
    <w:rsid w:val="00B65874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F222D"/>
    <w:rsid w:val="00BF3860"/>
    <w:rsid w:val="00C162AD"/>
    <w:rsid w:val="00C16F15"/>
    <w:rsid w:val="00C179BD"/>
    <w:rsid w:val="00C228E7"/>
    <w:rsid w:val="00C36879"/>
    <w:rsid w:val="00C40B7D"/>
    <w:rsid w:val="00C663BE"/>
    <w:rsid w:val="00C67286"/>
    <w:rsid w:val="00C6728A"/>
    <w:rsid w:val="00C72345"/>
    <w:rsid w:val="00C9034F"/>
    <w:rsid w:val="00C930CF"/>
    <w:rsid w:val="00C9558C"/>
    <w:rsid w:val="00C96C96"/>
    <w:rsid w:val="00CA5B13"/>
    <w:rsid w:val="00CB748C"/>
    <w:rsid w:val="00CC0081"/>
    <w:rsid w:val="00CC21C5"/>
    <w:rsid w:val="00CD376D"/>
    <w:rsid w:val="00CD5127"/>
    <w:rsid w:val="00CD6E55"/>
    <w:rsid w:val="00CE1A56"/>
    <w:rsid w:val="00CE7AC3"/>
    <w:rsid w:val="00CF5DFD"/>
    <w:rsid w:val="00CF6737"/>
    <w:rsid w:val="00D0219C"/>
    <w:rsid w:val="00D02C2A"/>
    <w:rsid w:val="00D036A0"/>
    <w:rsid w:val="00D23C98"/>
    <w:rsid w:val="00D30167"/>
    <w:rsid w:val="00D359AB"/>
    <w:rsid w:val="00D401F2"/>
    <w:rsid w:val="00D407F8"/>
    <w:rsid w:val="00D45457"/>
    <w:rsid w:val="00D52E5C"/>
    <w:rsid w:val="00D6251F"/>
    <w:rsid w:val="00D63A75"/>
    <w:rsid w:val="00D7527B"/>
    <w:rsid w:val="00D80859"/>
    <w:rsid w:val="00D8218E"/>
    <w:rsid w:val="00D84AF8"/>
    <w:rsid w:val="00D852B3"/>
    <w:rsid w:val="00D95E40"/>
    <w:rsid w:val="00DA13E6"/>
    <w:rsid w:val="00DA68EF"/>
    <w:rsid w:val="00DA6CB4"/>
    <w:rsid w:val="00DB5181"/>
    <w:rsid w:val="00DD0FDE"/>
    <w:rsid w:val="00DD49DE"/>
    <w:rsid w:val="00DD648D"/>
    <w:rsid w:val="00E14708"/>
    <w:rsid w:val="00E20887"/>
    <w:rsid w:val="00E2516A"/>
    <w:rsid w:val="00E26D2E"/>
    <w:rsid w:val="00E31463"/>
    <w:rsid w:val="00E31F3B"/>
    <w:rsid w:val="00E406E4"/>
    <w:rsid w:val="00E40E2B"/>
    <w:rsid w:val="00E43AB7"/>
    <w:rsid w:val="00E52BA8"/>
    <w:rsid w:val="00E604EE"/>
    <w:rsid w:val="00E61819"/>
    <w:rsid w:val="00E71D54"/>
    <w:rsid w:val="00E80AAA"/>
    <w:rsid w:val="00E865D6"/>
    <w:rsid w:val="00E87038"/>
    <w:rsid w:val="00E93768"/>
    <w:rsid w:val="00EA64AC"/>
    <w:rsid w:val="00EB1379"/>
    <w:rsid w:val="00EB444B"/>
    <w:rsid w:val="00ED3823"/>
    <w:rsid w:val="00EF6C4A"/>
    <w:rsid w:val="00F12007"/>
    <w:rsid w:val="00F258F9"/>
    <w:rsid w:val="00F26034"/>
    <w:rsid w:val="00F31C31"/>
    <w:rsid w:val="00F32997"/>
    <w:rsid w:val="00F366BB"/>
    <w:rsid w:val="00F40EA5"/>
    <w:rsid w:val="00F4622D"/>
    <w:rsid w:val="00F47CA5"/>
    <w:rsid w:val="00F710BF"/>
    <w:rsid w:val="00F77C15"/>
    <w:rsid w:val="00F8139F"/>
    <w:rsid w:val="00F8742D"/>
    <w:rsid w:val="00F94DC4"/>
    <w:rsid w:val="00FA20E1"/>
    <w:rsid w:val="00FA346C"/>
    <w:rsid w:val="00FB25D6"/>
    <w:rsid w:val="00FE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6E2E53-0A4B-42D7-8672-958A3427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2020-04-23T07:50:00Z</cp:lastPrinted>
  <dcterms:created xsi:type="dcterms:W3CDTF">2020-04-27T07:04:00Z</dcterms:created>
  <dcterms:modified xsi:type="dcterms:W3CDTF">2020-04-28T08:39:00Z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