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4B494381" w14:textId="6D360130" w:rsidR="009A50AF" w:rsidRDefault="00D30167" w:rsidP="001174C3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783B8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m Änderungsantrag </w:t>
      </w:r>
      <w:r w:rsidR="001174C3" w:rsidRPr="001174C3">
        <w:rPr>
          <w:rFonts w:ascii="Arial" w:eastAsia="Times New Roman" w:hAnsi="Arial" w:cs="Times New Roman"/>
          <w:b/>
          <w:szCs w:val="20"/>
          <w:u w:val="single"/>
          <w:lang w:eastAsia="de-DE"/>
        </w:rPr>
        <w:t>des BMG zur Aufnahme weiterer Unter</w:t>
      </w:r>
      <w:r w:rsidR="009A50A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suchungs- </w:t>
      </w:r>
    </w:p>
    <w:p w14:paraId="61E507E3" w14:textId="54AF8960" w:rsidR="001962FD" w:rsidRDefault="001174C3" w:rsidP="001174C3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1174C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und Behandlungsmethoden in den Leistungsumfang der </w:t>
      </w: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GKV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4C3ADF99" w:rsidR="001962FD" w:rsidRPr="001962FD" w:rsidRDefault="00D44FA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Initiative pro Innovation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73846114" w14:textId="4B806B48" w:rsidR="00D44FAD" w:rsidRDefault="00D30167" w:rsidP="00453C6C">
      <w:pPr>
        <w:spacing w:after="0" w:line="32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D074EE">
        <w:rPr>
          <w:rFonts w:ascii="Arial" w:eastAsia="Times New Roman" w:hAnsi="Arial" w:cs="Arial"/>
          <w:noProof/>
          <w:lang w:eastAsia="de-DE"/>
        </w:rPr>
        <w:t>11. Januar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F811F5">
        <w:rPr>
          <w:rFonts w:ascii="Arial" w:eastAsia="Times New Roman" w:hAnsi="Arial" w:cs="Arial"/>
          <w:lang w:eastAsia="de-DE"/>
        </w:rPr>
        <w:t xml:space="preserve">Die Deutsche Krankenhausgesellschaft </w:t>
      </w:r>
      <w:r w:rsidR="009950CD">
        <w:rPr>
          <w:rFonts w:ascii="Arial" w:eastAsia="Times New Roman" w:hAnsi="Arial" w:cs="Arial"/>
          <w:lang w:eastAsia="de-DE"/>
        </w:rPr>
        <w:t xml:space="preserve">(DKG) </w:t>
      </w:r>
      <w:r w:rsidR="00F811F5">
        <w:rPr>
          <w:rFonts w:ascii="Arial" w:eastAsia="Times New Roman" w:hAnsi="Arial" w:cs="Arial"/>
          <w:lang w:eastAsia="de-DE"/>
        </w:rPr>
        <w:t>begrüßt die Initiative des Bundesgesundheitsministers</w:t>
      </w:r>
      <w:r w:rsidR="00E758D5">
        <w:rPr>
          <w:rFonts w:ascii="Arial" w:eastAsia="Times New Roman" w:hAnsi="Arial" w:cs="Arial"/>
          <w:lang w:eastAsia="de-DE"/>
        </w:rPr>
        <w:t>,</w:t>
      </w:r>
      <w:r w:rsidR="00F811F5">
        <w:rPr>
          <w:rFonts w:ascii="Arial" w:eastAsia="Times New Roman" w:hAnsi="Arial" w:cs="Arial"/>
          <w:lang w:eastAsia="de-DE"/>
        </w:rPr>
        <w:t xml:space="preserve"> die Innovations</w:t>
      </w:r>
      <w:r w:rsidR="009A50AF">
        <w:rPr>
          <w:rFonts w:ascii="Arial" w:eastAsia="Times New Roman" w:hAnsi="Arial" w:cs="Arial"/>
          <w:lang w:eastAsia="de-DE"/>
        </w:rPr>
        <w:t>-</w:t>
      </w:r>
      <w:r w:rsidR="00F811F5">
        <w:rPr>
          <w:rFonts w:ascii="Arial" w:eastAsia="Times New Roman" w:hAnsi="Arial" w:cs="Arial"/>
          <w:lang w:eastAsia="de-DE"/>
        </w:rPr>
        <w:t>fähigkeit des deutschen Gesundheitswesen</w:t>
      </w:r>
      <w:r w:rsidR="009A50AF">
        <w:rPr>
          <w:rFonts w:ascii="Arial" w:eastAsia="Times New Roman" w:hAnsi="Arial" w:cs="Arial"/>
          <w:lang w:eastAsia="de-DE"/>
        </w:rPr>
        <w:t>s</w:t>
      </w:r>
      <w:r w:rsidR="00F811F5">
        <w:rPr>
          <w:rFonts w:ascii="Arial" w:eastAsia="Times New Roman" w:hAnsi="Arial" w:cs="Arial"/>
          <w:lang w:eastAsia="de-DE"/>
        </w:rPr>
        <w:t xml:space="preserve"> zu erhalten und zu stärken. Im Rahmen der laufenden Gesetzgebung will das Ministerium die Möglichkeit schaffen, eigen</w:t>
      </w:r>
      <w:r w:rsidR="009950CD">
        <w:rPr>
          <w:rFonts w:ascii="Arial" w:eastAsia="Times New Roman" w:hAnsi="Arial" w:cs="Arial"/>
          <w:lang w:eastAsia="de-DE"/>
        </w:rPr>
        <w:t>e</w:t>
      </w:r>
      <w:r w:rsidR="00F811F5">
        <w:rPr>
          <w:rFonts w:ascii="Arial" w:eastAsia="Times New Roman" w:hAnsi="Arial" w:cs="Arial"/>
          <w:lang w:eastAsia="de-DE"/>
        </w:rPr>
        <w:t xml:space="preserve"> Entscheidungen zu innovativen, gesellschaftlich relevante</w:t>
      </w:r>
      <w:r w:rsidR="009950CD">
        <w:rPr>
          <w:rFonts w:ascii="Arial" w:eastAsia="Times New Roman" w:hAnsi="Arial" w:cs="Arial"/>
          <w:lang w:eastAsia="de-DE"/>
        </w:rPr>
        <w:t>n</w:t>
      </w:r>
      <w:r w:rsidR="00F811F5">
        <w:rPr>
          <w:rFonts w:ascii="Arial" w:eastAsia="Times New Roman" w:hAnsi="Arial" w:cs="Arial"/>
          <w:lang w:eastAsia="de-DE"/>
        </w:rPr>
        <w:t xml:space="preserve"> Leistungen zu treffen</w:t>
      </w:r>
      <w:r w:rsidR="00E758D5">
        <w:rPr>
          <w:rFonts w:ascii="Arial" w:eastAsia="Times New Roman" w:hAnsi="Arial" w:cs="Arial"/>
          <w:lang w:eastAsia="de-DE"/>
        </w:rPr>
        <w:t>,</w:t>
      </w:r>
      <w:r w:rsidR="009A50AF">
        <w:rPr>
          <w:rFonts w:ascii="Arial" w:eastAsia="Times New Roman" w:hAnsi="Arial" w:cs="Arial"/>
          <w:lang w:eastAsia="de-DE"/>
        </w:rPr>
        <w:t xml:space="preserve"> auch</w:t>
      </w:r>
      <w:r w:rsidR="00F811F5">
        <w:rPr>
          <w:rFonts w:ascii="Arial" w:eastAsia="Times New Roman" w:hAnsi="Arial" w:cs="Arial"/>
          <w:lang w:eastAsia="de-DE"/>
        </w:rPr>
        <w:t xml:space="preserve"> wenn die Selbstverwaltung nicht </w:t>
      </w:r>
      <w:r w:rsidR="009950CD">
        <w:rPr>
          <w:rFonts w:ascii="Arial" w:eastAsia="Times New Roman" w:hAnsi="Arial" w:cs="Arial"/>
          <w:lang w:eastAsia="de-DE"/>
        </w:rPr>
        <w:t>tätig wurde</w:t>
      </w:r>
      <w:r w:rsidR="00E758D5">
        <w:rPr>
          <w:rFonts w:ascii="Arial" w:eastAsia="Times New Roman" w:hAnsi="Arial" w:cs="Arial"/>
          <w:lang w:eastAsia="de-DE"/>
        </w:rPr>
        <w:t>,</w:t>
      </w:r>
      <w:r w:rsidR="009950CD">
        <w:rPr>
          <w:rFonts w:ascii="Arial" w:eastAsia="Times New Roman" w:hAnsi="Arial" w:cs="Arial"/>
          <w:lang w:eastAsia="de-DE"/>
        </w:rPr>
        <w:t xml:space="preserve"> </w:t>
      </w:r>
      <w:r w:rsidR="00F811F5">
        <w:rPr>
          <w:rFonts w:ascii="Arial" w:eastAsia="Times New Roman" w:hAnsi="Arial" w:cs="Arial"/>
          <w:lang w:eastAsia="de-DE"/>
        </w:rPr>
        <w:t xml:space="preserve">oder aber zu einem </w:t>
      </w:r>
      <w:r w:rsidR="00D44FAD">
        <w:rPr>
          <w:rFonts w:ascii="Arial" w:eastAsia="Times New Roman" w:hAnsi="Arial" w:cs="Arial"/>
          <w:lang w:eastAsia="de-DE"/>
        </w:rPr>
        <w:t>negativen</w:t>
      </w:r>
      <w:r w:rsidR="00F811F5">
        <w:rPr>
          <w:rFonts w:ascii="Arial" w:eastAsia="Times New Roman" w:hAnsi="Arial" w:cs="Arial"/>
          <w:lang w:eastAsia="de-DE"/>
        </w:rPr>
        <w:t xml:space="preserve"> </w:t>
      </w:r>
      <w:r w:rsidR="00D44FAD">
        <w:rPr>
          <w:rFonts w:ascii="Arial" w:eastAsia="Times New Roman" w:hAnsi="Arial" w:cs="Arial"/>
          <w:lang w:eastAsia="de-DE"/>
        </w:rPr>
        <w:t xml:space="preserve">Entscheid </w:t>
      </w:r>
      <w:r w:rsidR="00F811F5">
        <w:rPr>
          <w:rFonts w:ascii="Arial" w:eastAsia="Times New Roman" w:hAnsi="Arial" w:cs="Arial"/>
          <w:lang w:eastAsia="de-DE"/>
        </w:rPr>
        <w:t xml:space="preserve">gekommen sein sollte. </w:t>
      </w:r>
      <w:r w:rsidR="00EA6CCD">
        <w:rPr>
          <w:rFonts w:ascii="Arial" w:eastAsia="Times New Roman" w:hAnsi="Arial" w:cs="Arial"/>
          <w:lang w:eastAsia="de-DE"/>
        </w:rPr>
        <w:t xml:space="preserve">Zudem gibt es Korrekturbedarf im Hinblick auf häufig medizinisch nicht sachgerechte </w:t>
      </w:r>
      <w:proofErr w:type="spellStart"/>
      <w:r w:rsidR="00EA6CCD">
        <w:rPr>
          <w:rFonts w:ascii="Arial" w:eastAsia="Times New Roman" w:hAnsi="Arial" w:cs="Arial"/>
          <w:lang w:eastAsia="de-DE"/>
        </w:rPr>
        <w:t>Gerichtsentschei</w:t>
      </w:r>
      <w:r w:rsidR="009A50AF">
        <w:rPr>
          <w:rFonts w:ascii="Arial" w:eastAsia="Times New Roman" w:hAnsi="Arial" w:cs="Arial"/>
          <w:lang w:eastAsia="de-DE"/>
        </w:rPr>
        <w:t>-</w:t>
      </w:r>
      <w:r w:rsidR="00EA6CCD">
        <w:rPr>
          <w:rFonts w:ascii="Arial" w:eastAsia="Times New Roman" w:hAnsi="Arial" w:cs="Arial"/>
          <w:lang w:eastAsia="de-DE"/>
        </w:rPr>
        <w:t>dungen</w:t>
      </w:r>
      <w:proofErr w:type="spellEnd"/>
      <w:r w:rsidR="00EA6CCD">
        <w:rPr>
          <w:rFonts w:ascii="Arial" w:eastAsia="Times New Roman" w:hAnsi="Arial" w:cs="Arial"/>
          <w:lang w:eastAsia="de-DE"/>
        </w:rPr>
        <w:t xml:space="preserve"> über Innovationen.</w:t>
      </w:r>
    </w:p>
    <w:p w14:paraId="1AEE7505" w14:textId="77777777" w:rsidR="00D44FAD" w:rsidRDefault="00D44FAD" w:rsidP="00453C6C">
      <w:pPr>
        <w:spacing w:after="0" w:line="32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2BF401FA" w14:textId="4292BC7C" w:rsidR="009950CD" w:rsidRDefault="00D44FAD" w:rsidP="00453C6C">
      <w:pPr>
        <w:spacing w:after="0" w:line="32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„E</w:t>
      </w:r>
      <w:r w:rsidR="00F811F5">
        <w:rPr>
          <w:rFonts w:ascii="Arial" w:eastAsia="Times New Roman" w:hAnsi="Arial" w:cs="Arial"/>
          <w:lang w:eastAsia="de-DE"/>
        </w:rPr>
        <w:t xml:space="preserve">s geht um </w:t>
      </w:r>
      <w:r>
        <w:rPr>
          <w:rFonts w:ascii="Arial" w:eastAsia="Times New Roman" w:hAnsi="Arial" w:cs="Arial"/>
          <w:lang w:eastAsia="de-DE"/>
        </w:rPr>
        <w:t>zentrale</w:t>
      </w:r>
      <w:r w:rsidR="00F811F5">
        <w:rPr>
          <w:rFonts w:ascii="Arial" w:eastAsia="Times New Roman" w:hAnsi="Arial" w:cs="Arial"/>
          <w:lang w:eastAsia="de-DE"/>
        </w:rPr>
        <w:t xml:space="preserve"> Leist</w:t>
      </w:r>
      <w:r>
        <w:rPr>
          <w:rFonts w:ascii="Arial" w:eastAsia="Times New Roman" w:hAnsi="Arial" w:cs="Arial"/>
          <w:lang w:eastAsia="de-DE"/>
        </w:rPr>
        <w:t>un</w:t>
      </w:r>
      <w:r w:rsidR="00F811F5">
        <w:rPr>
          <w:rFonts w:ascii="Arial" w:eastAsia="Times New Roman" w:hAnsi="Arial" w:cs="Arial"/>
          <w:lang w:eastAsia="de-DE"/>
        </w:rPr>
        <w:t>g</w:t>
      </w:r>
      <w:r>
        <w:rPr>
          <w:rFonts w:ascii="Arial" w:eastAsia="Times New Roman" w:hAnsi="Arial" w:cs="Arial"/>
          <w:lang w:eastAsia="de-DE"/>
        </w:rPr>
        <w:t>s</w:t>
      </w:r>
      <w:r w:rsidR="00F811F5">
        <w:rPr>
          <w:rFonts w:ascii="Arial" w:eastAsia="Times New Roman" w:hAnsi="Arial" w:cs="Arial"/>
          <w:lang w:eastAsia="de-DE"/>
        </w:rPr>
        <w:t>fragen des GKV-Systems</w:t>
      </w:r>
      <w:r>
        <w:rPr>
          <w:rFonts w:ascii="Arial" w:eastAsia="Times New Roman" w:hAnsi="Arial" w:cs="Arial"/>
          <w:lang w:eastAsia="de-DE"/>
        </w:rPr>
        <w:t xml:space="preserve"> und damit um </w:t>
      </w:r>
      <w:r w:rsidRPr="00594761">
        <w:rPr>
          <w:rFonts w:ascii="Arial" w:eastAsia="Times New Roman" w:hAnsi="Arial" w:cs="Arial"/>
          <w:lang w:eastAsia="de-DE"/>
        </w:rPr>
        <w:t xml:space="preserve">gesamtgesellschaftliche Fragestellungen, die einen breiten </w:t>
      </w:r>
      <w:proofErr w:type="spellStart"/>
      <w:r w:rsidRPr="00594761">
        <w:rPr>
          <w:rFonts w:ascii="Arial" w:eastAsia="Times New Roman" w:hAnsi="Arial" w:cs="Arial"/>
          <w:lang w:eastAsia="de-DE"/>
        </w:rPr>
        <w:t>demokrati</w:t>
      </w:r>
      <w:r w:rsidR="00E758D5">
        <w:rPr>
          <w:rFonts w:ascii="Arial" w:eastAsia="Times New Roman" w:hAnsi="Arial" w:cs="Arial"/>
          <w:lang w:eastAsia="de-DE"/>
        </w:rPr>
        <w:t>-</w:t>
      </w:r>
      <w:r w:rsidRPr="00594761">
        <w:rPr>
          <w:rFonts w:ascii="Arial" w:eastAsia="Times New Roman" w:hAnsi="Arial" w:cs="Arial"/>
          <w:lang w:eastAsia="de-DE"/>
        </w:rPr>
        <w:t>schen</w:t>
      </w:r>
      <w:proofErr w:type="spellEnd"/>
      <w:r w:rsidRPr="00594761">
        <w:rPr>
          <w:rFonts w:ascii="Arial" w:eastAsia="Times New Roman" w:hAnsi="Arial" w:cs="Arial"/>
          <w:lang w:eastAsia="de-DE"/>
        </w:rPr>
        <w:t xml:space="preserve"> Konsens benötigen</w:t>
      </w:r>
      <w:r w:rsidR="00F811F5" w:rsidRPr="00594761">
        <w:rPr>
          <w:rFonts w:ascii="Arial" w:eastAsia="Times New Roman" w:hAnsi="Arial" w:cs="Arial"/>
          <w:lang w:eastAsia="de-DE"/>
        </w:rPr>
        <w:t>. Und insb</w:t>
      </w:r>
      <w:r w:rsidRPr="00594761">
        <w:rPr>
          <w:rFonts w:ascii="Arial" w:eastAsia="Times New Roman" w:hAnsi="Arial" w:cs="Arial"/>
          <w:lang w:eastAsia="de-DE"/>
        </w:rPr>
        <w:t>esondere</w:t>
      </w:r>
      <w:r w:rsidR="00F811F5" w:rsidRPr="00594761">
        <w:rPr>
          <w:rFonts w:ascii="Arial" w:eastAsia="Times New Roman" w:hAnsi="Arial" w:cs="Arial"/>
          <w:lang w:eastAsia="de-DE"/>
        </w:rPr>
        <w:t xml:space="preserve"> </w:t>
      </w:r>
      <w:r w:rsidR="00783B8B" w:rsidRPr="00594761">
        <w:rPr>
          <w:rFonts w:ascii="Arial" w:eastAsia="Times New Roman" w:hAnsi="Arial" w:cs="Arial"/>
          <w:lang w:eastAsia="de-DE"/>
        </w:rPr>
        <w:t>Entscheidungen</w:t>
      </w:r>
      <w:r w:rsidR="00F811F5" w:rsidRPr="00594761">
        <w:rPr>
          <w:rFonts w:ascii="Arial" w:eastAsia="Times New Roman" w:hAnsi="Arial" w:cs="Arial"/>
          <w:lang w:eastAsia="de-DE"/>
        </w:rPr>
        <w:t xml:space="preserve"> </w:t>
      </w:r>
      <w:r w:rsidR="00783B8B" w:rsidRPr="00594761">
        <w:rPr>
          <w:rFonts w:ascii="Arial" w:eastAsia="Times New Roman" w:hAnsi="Arial" w:cs="Arial"/>
          <w:lang w:eastAsia="de-DE"/>
        </w:rPr>
        <w:t xml:space="preserve">bei </w:t>
      </w:r>
      <w:r w:rsidR="00F811F5" w:rsidRPr="00594761">
        <w:rPr>
          <w:rFonts w:ascii="Arial" w:eastAsia="Times New Roman" w:hAnsi="Arial" w:cs="Arial"/>
          <w:lang w:eastAsia="de-DE"/>
        </w:rPr>
        <w:t xml:space="preserve">der </w:t>
      </w:r>
      <w:r w:rsidRPr="00594761">
        <w:rPr>
          <w:rFonts w:ascii="Arial" w:eastAsia="Times New Roman" w:hAnsi="Arial" w:cs="Arial"/>
          <w:lang w:eastAsia="de-DE"/>
        </w:rPr>
        <w:t>Krebstherapie</w:t>
      </w:r>
      <w:r w:rsidR="00594761" w:rsidRPr="00594761">
        <w:rPr>
          <w:rFonts w:ascii="Arial" w:eastAsia="Times New Roman" w:hAnsi="Arial" w:cs="Arial"/>
          <w:lang w:eastAsia="de-DE"/>
        </w:rPr>
        <w:t xml:space="preserve"> </w:t>
      </w:r>
      <w:r w:rsidRPr="00594761">
        <w:rPr>
          <w:rFonts w:ascii="Arial" w:eastAsia="Times New Roman" w:hAnsi="Arial" w:cs="Arial"/>
          <w:lang w:eastAsia="de-DE"/>
        </w:rPr>
        <w:t>haben</w:t>
      </w:r>
      <w:r w:rsidR="00F811F5" w:rsidRPr="00594761">
        <w:rPr>
          <w:rFonts w:ascii="Arial" w:eastAsia="Times New Roman" w:hAnsi="Arial" w:cs="Arial"/>
          <w:lang w:eastAsia="de-DE"/>
        </w:rPr>
        <w:t xml:space="preserve"> </w:t>
      </w:r>
      <w:r w:rsidR="009950CD">
        <w:rPr>
          <w:rFonts w:ascii="Arial" w:eastAsia="Times New Roman" w:hAnsi="Arial" w:cs="Arial"/>
          <w:lang w:eastAsia="de-DE"/>
        </w:rPr>
        <w:t xml:space="preserve">in den </w:t>
      </w:r>
      <w:r w:rsidR="00F811F5" w:rsidRPr="00594761">
        <w:rPr>
          <w:rFonts w:ascii="Arial" w:eastAsia="Times New Roman" w:hAnsi="Arial" w:cs="Arial"/>
          <w:lang w:eastAsia="de-DE"/>
        </w:rPr>
        <w:t>vergangenen Jahre</w:t>
      </w:r>
      <w:r w:rsidR="009950CD">
        <w:rPr>
          <w:rFonts w:ascii="Arial" w:eastAsia="Times New Roman" w:hAnsi="Arial" w:cs="Arial"/>
          <w:lang w:eastAsia="de-DE"/>
        </w:rPr>
        <w:t>n</w:t>
      </w:r>
      <w:r w:rsidR="00F811F5" w:rsidRPr="00594761">
        <w:rPr>
          <w:rFonts w:ascii="Arial" w:eastAsia="Times New Roman" w:hAnsi="Arial" w:cs="Arial"/>
          <w:lang w:eastAsia="de-DE"/>
        </w:rPr>
        <w:t xml:space="preserve"> gezeigt, dass die </w:t>
      </w:r>
      <w:r w:rsidRPr="00594761">
        <w:rPr>
          <w:rFonts w:ascii="Arial" w:eastAsia="Times New Roman" w:hAnsi="Arial" w:cs="Arial"/>
          <w:lang w:eastAsia="de-DE"/>
        </w:rPr>
        <w:t>dominante</w:t>
      </w:r>
      <w:r w:rsidR="00F811F5" w:rsidRPr="00594761">
        <w:rPr>
          <w:rFonts w:ascii="Arial" w:eastAsia="Times New Roman" w:hAnsi="Arial" w:cs="Arial"/>
          <w:lang w:eastAsia="de-DE"/>
        </w:rPr>
        <w:t xml:space="preserve"> Kostenträgerseite</w:t>
      </w:r>
      <w:r w:rsidRPr="00594761">
        <w:rPr>
          <w:rFonts w:ascii="Arial" w:eastAsia="Times New Roman" w:hAnsi="Arial" w:cs="Arial"/>
          <w:lang w:eastAsia="de-DE"/>
        </w:rPr>
        <w:t xml:space="preserve"> in der Sel</w:t>
      </w:r>
      <w:r w:rsidR="00F811F5" w:rsidRPr="00594761">
        <w:rPr>
          <w:rFonts w:ascii="Arial" w:eastAsia="Times New Roman" w:hAnsi="Arial" w:cs="Arial"/>
          <w:lang w:eastAsia="de-DE"/>
        </w:rPr>
        <w:t>b</w:t>
      </w:r>
      <w:r w:rsidRPr="00594761">
        <w:rPr>
          <w:rFonts w:ascii="Arial" w:eastAsia="Times New Roman" w:hAnsi="Arial" w:cs="Arial"/>
          <w:lang w:eastAsia="de-DE"/>
        </w:rPr>
        <w:t>s</w:t>
      </w:r>
      <w:r w:rsidR="00F811F5" w:rsidRPr="00594761">
        <w:rPr>
          <w:rFonts w:ascii="Arial" w:eastAsia="Times New Roman" w:hAnsi="Arial" w:cs="Arial"/>
          <w:lang w:eastAsia="de-DE"/>
        </w:rPr>
        <w:t>tver</w:t>
      </w:r>
      <w:r w:rsidRPr="00594761">
        <w:rPr>
          <w:rFonts w:ascii="Arial" w:eastAsia="Times New Roman" w:hAnsi="Arial" w:cs="Arial"/>
          <w:lang w:eastAsia="de-DE"/>
        </w:rPr>
        <w:t>w</w:t>
      </w:r>
      <w:r w:rsidR="00F811F5" w:rsidRPr="00594761">
        <w:rPr>
          <w:rFonts w:ascii="Arial" w:eastAsia="Times New Roman" w:hAnsi="Arial" w:cs="Arial"/>
          <w:lang w:eastAsia="de-DE"/>
        </w:rPr>
        <w:t xml:space="preserve">altung </w:t>
      </w:r>
      <w:r w:rsidRPr="00594761">
        <w:rPr>
          <w:rFonts w:ascii="Arial" w:eastAsia="Times New Roman" w:hAnsi="Arial" w:cs="Arial"/>
          <w:lang w:eastAsia="de-DE"/>
        </w:rPr>
        <w:t>medizinisch</w:t>
      </w:r>
      <w:r w:rsidR="00F811F5" w:rsidRPr="00594761">
        <w:rPr>
          <w:rFonts w:ascii="Arial" w:eastAsia="Times New Roman" w:hAnsi="Arial" w:cs="Arial"/>
          <w:lang w:eastAsia="de-DE"/>
        </w:rPr>
        <w:t xml:space="preserve">  </w:t>
      </w:r>
      <w:r w:rsidRPr="00594761">
        <w:rPr>
          <w:rFonts w:ascii="Arial" w:eastAsia="Times New Roman" w:hAnsi="Arial" w:cs="Arial"/>
          <w:lang w:eastAsia="de-DE"/>
        </w:rPr>
        <w:t>sinnvolle</w:t>
      </w:r>
      <w:r w:rsidR="00F811F5" w:rsidRPr="00594761">
        <w:rPr>
          <w:rFonts w:ascii="Arial" w:eastAsia="Times New Roman" w:hAnsi="Arial" w:cs="Arial"/>
          <w:lang w:eastAsia="de-DE"/>
        </w:rPr>
        <w:t xml:space="preserve"> </w:t>
      </w:r>
      <w:r w:rsidRPr="00594761">
        <w:rPr>
          <w:rFonts w:ascii="Arial" w:eastAsia="Times New Roman" w:hAnsi="Arial" w:cs="Arial"/>
          <w:lang w:eastAsia="de-DE"/>
        </w:rPr>
        <w:t>Leistungen</w:t>
      </w:r>
      <w:r w:rsidR="00F811F5" w:rsidRPr="00594761">
        <w:rPr>
          <w:rFonts w:ascii="Arial" w:eastAsia="Times New Roman" w:hAnsi="Arial" w:cs="Arial"/>
          <w:lang w:eastAsia="de-DE"/>
        </w:rPr>
        <w:t xml:space="preserve"> oftmals </w:t>
      </w:r>
      <w:r w:rsidRPr="00594761">
        <w:rPr>
          <w:rFonts w:ascii="Arial" w:eastAsia="Times New Roman" w:hAnsi="Arial" w:cs="Arial"/>
          <w:lang w:eastAsia="de-DE"/>
        </w:rPr>
        <w:t>verhindert</w:t>
      </w:r>
      <w:r w:rsidR="00F811F5" w:rsidRPr="00594761">
        <w:rPr>
          <w:rFonts w:ascii="Arial" w:eastAsia="Times New Roman" w:hAnsi="Arial" w:cs="Arial"/>
          <w:lang w:eastAsia="de-DE"/>
        </w:rPr>
        <w:t xml:space="preserve"> </w:t>
      </w:r>
      <w:r w:rsidRPr="00594761">
        <w:rPr>
          <w:rFonts w:ascii="Arial" w:eastAsia="Times New Roman" w:hAnsi="Arial" w:cs="Arial"/>
          <w:lang w:eastAsia="de-DE"/>
        </w:rPr>
        <w:t>hat</w:t>
      </w:r>
      <w:r w:rsidR="00F811F5" w:rsidRPr="00594761">
        <w:rPr>
          <w:rFonts w:ascii="Arial" w:eastAsia="Times New Roman" w:hAnsi="Arial" w:cs="Arial"/>
          <w:lang w:eastAsia="de-DE"/>
        </w:rPr>
        <w:t xml:space="preserve">. </w:t>
      </w:r>
      <w:r w:rsidR="00594761" w:rsidRPr="00594761">
        <w:rPr>
          <w:rFonts w:ascii="Arial" w:eastAsia="Times New Roman" w:hAnsi="Arial" w:cs="Arial"/>
          <w:lang w:eastAsia="de-DE"/>
        </w:rPr>
        <w:t xml:space="preserve">Die </w:t>
      </w:r>
      <w:r w:rsidR="00594761" w:rsidRPr="00594761">
        <w:rPr>
          <w:rFonts w:ascii="Arial" w:hAnsi="Arial" w:cs="Arial"/>
          <w:bCs/>
        </w:rPr>
        <w:t>Positronen-Emissions-Tomographie</w:t>
      </w:r>
      <w:r w:rsidR="00594761">
        <w:rPr>
          <w:rFonts w:ascii="Arial" w:hAnsi="Arial" w:cs="Arial"/>
          <w:bCs/>
        </w:rPr>
        <w:t xml:space="preserve"> (PET)</w:t>
      </w:r>
      <w:r w:rsidR="00594761" w:rsidRPr="00594761">
        <w:rPr>
          <w:rFonts w:ascii="Arial" w:hAnsi="Arial" w:cs="Arial"/>
          <w:bCs/>
        </w:rPr>
        <w:t xml:space="preserve"> </w:t>
      </w:r>
      <w:r w:rsidR="00D074EE">
        <w:rPr>
          <w:rFonts w:ascii="Arial" w:hAnsi="Arial" w:cs="Arial"/>
          <w:bCs/>
        </w:rPr>
        <w:t xml:space="preserve">ist </w:t>
      </w:r>
      <w:bookmarkStart w:id="0" w:name="_GoBack"/>
      <w:bookmarkEnd w:id="0"/>
      <w:r w:rsidR="00594761" w:rsidRPr="00594761">
        <w:rPr>
          <w:rFonts w:ascii="Arial" w:hAnsi="Arial" w:cs="Arial"/>
          <w:bCs/>
        </w:rPr>
        <w:t xml:space="preserve">ein </w:t>
      </w:r>
      <w:r w:rsidR="001174C3">
        <w:rPr>
          <w:rFonts w:ascii="Arial" w:hAnsi="Arial" w:cs="Arial"/>
          <w:bCs/>
        </w:rPr>
        <w:t>Beispiel</w:t>
      </w:r>
      <w:r w:rsidR="00594761" w:rsidRPr="00594761">
        <w:rPr>
          <w:rFonts w:ascii="Arial" w:hAnsi="Arial" w:cs="Arial"/>
          <w:bCs/>
        </w:rPr>
        <w:t xml:space="preserve"> des Versagens. Seit vielen Jahren ist </w:t>
      </w:r>
      <w:r w:rsidR="00594761">
        <w:rPr>
          <w:rFonts w:ascii="Arial" w:hAnsi="Arial" w:cs="Arial"/>
          <w:bCs/>
        </w:rPr>
        <w:t>die PET</w:t>
      </w:r>
      <w:r w:rsidR="00E758D5">
        <w:rPr>
          <w:rFonts w:ascii="Arial" w:hAnsi="Arial" w:cs="Arial"/>
          <w:bCs/>
        </w:rPr>
        <w:t>-</w:t>
      </w:r>
      <w:r w:rsidR="00594761">
        <w:rPr>
          <w:rFonts w:ascii="Arial" w:hAnsi="Arial" w:cs="Arial"/>
          <w:bCs/>
        </w:rPr>
        <w:t xml:space="preserve">Diagnostik </w:t>
      </w:r>
      <w:r w:rsidR="001174C3">
        <w:rPr>
          <w:rFonts w:ascii="Arial" w:hAnsi="Arial" w:cs="Arial"/>
          <w:bCs/>
        </w:rPr>
        <w:t xml:space="preserve">bei schwersten Krebserkrankungen </w:t>
      </w:r>
      <w:r w:rsidR="00594761">
        <w:rPr>
          <w:rFonts w:ascii="Arial" w:hAnsi="Arial" w:cs="Arial"/>
          <w:bCs/>
        </w:rPr>
        <w:t>in anderen Lä</w:t>
      </w:r>
      <w:r w:rsidR="00594761" w:rsidRPr="00594761">
        <w:rPr>
          <w:rFonts w:ascii="Arial" w:hAnsi="Arial" w:cs="Arial"/>
          <w:bCs/>
        </w:rPr>
        <w:t>nder</w:t>
      </w:r>
      <w:r w:rsidR="00594761">
        <w:rPr>
          <w:rFonts w:ascii="Arial" w:hAnsi="Arial" w:cs="Arial"/>
          <w:bCs/>
        </w:rPr>
        <w:t>n</w:t>
      </w:r>
      <w:r w:rsidR="00E758D5">
        <w:rPr>
          <w:rFonts w:ascii="Arial" w:hAnsi="Arial" w:cs="Arial"/>
          <w:bCs/>
        </w:rPr>
        <w:t xml:space="preserve"> fester</w:t>
      </w:r>
      <w:r w:rsidR="00594761" w:rsidRPr="00594761">
        <w:rPr>
          <w:rFonts w:ascii="Arial" w:hAnsi="Arial" w:cs="Arial"/>
          <w:bCs/>
        </w:rPr>
        <w:t xml:space="preserve"> Bestandteil der Leistungen. In Deutschland</w:t>
      </w:r>
      <w:r w:rsidR="00594761">
        <w:rPr>
          <w:rFonts w:ascii="Arial" w:hAnsi="Arial" w:cs="Arial"/>
          <w:bCs/>
        </w:rPr>
        <w:t xml:space="preserve"> wir</w:t>
      </w:r>
      <w:r w:rsidR="00594761" w:rsidRPr="00594761">
        <w:rPr>
          <w:rFonts w:ascii="Arial" w:hAnsi="Arial" w:cs="Arial"/>
          <w:bCs/>
        </w:rPr>
        <w:t>d</w:t>
      </w:r>
      <w:r w:rsidR="00594761">
        <w:rPr>
          <w:rFonts w:ascii="Arial" w:hAnsi="Arial" w:cs="Arial"/>
          <w:bCs/>
        </w:rPr>
        <w:t xml:space="preserve"> </w:t>
      </w:r>
      <w:r w:rsidR="00594761" w:rsidRPr="00594761">
        <w:rPr>
          <w:rFonts w:ascii="Arial" w:hAnsi="Arial" w:cs="Arial"/>
          <w:bCs/>
        </w:rPr>
        <w:t>selbst im Jahre 2019 diese notwendige Leistung</w:t>
      </w:r>
      <w:r w:rsidR="00594761">
        <w:rPr>
          <w:rFonts w:ascii="Arial" w:hAnsi="Arial" w:cs="Arial"/>
          <w:bCs/>
        </w:rPr>
        <w:t xml:space="preserve"> immer noch di</w:t>
      </w:r>
      <w:r w:rsidR="00594761" w:rsidRPr="00594761">
        <w:rPr>
          <w:rFonts w:ascii="Arial" w:hAnsi="Arial" w:cs="Arial"/>
          <w:bCs/>
        </w:rPr>
        <w:t>s</w:t>
      </w:r>
      <w:r w:rsidR="00594761">
        <w:rPr>
          <w:rFonts w:ascii="Arial" w:hAnsi="Arial" w:cs="Arial"/>
          <w:bCs/>
        </w:rPr>
        <w:t>kutiert</w:t>
      </w:r>
      <w:r w:rsidR="00594761" w:rsidRPr="00594761">
        <w:rPr>
          <w:rFonts w:ascii="Arial" w:hAnsi="Arial" w:cs="Arial"/>
          <w:bCs/>
        </w:rPr>
        <w:t>.</w:t>
      </w:r>
      <w:r w:rsidR="00594761" w:rsidRPr="00594761">
        <w:rPr>
          <w:rFonts w:ascii="Segoe UI" w:hAnsi="Segoe UI" w:cs="Segoe UI"/>
          <w:b/>
          <w:bCs/>
        </w:rPr>
        <w:t xml:space="preserve"> </w:t>
      </w:r>
      <w:r w:rsidR="001174C3" w:rsidRPr="001174C3">
        <w:rPr>
          <w:rFonts w:ascii="Arial" w:hAnsi="Arial" w:cs="Arial"/>
          <w:bCs/>
        </w:rPr>
        <w:t>In viele</w:t>
      </w:r>
      <w:r w:rsidR="009A50AF">
        <w:rPr>
          <w:rFonts w:ascii="Arial" w:hAnsi="Arial" w:cs="Arial"/>
          <w:bCs/>
        </w:rPr>
        <w:t>n</w:t>
      </w:r>
      <w:r w:rsidR="001174C3" w:rsidRPr="001174C3">
        <w:rPr>
          <w:rFonts w:ascii="Arial" w:hAnsi="Arial" w:cs="Arial"/>
          <w:bCs/>
        </w:rPr>
        <w:t xml:space="preserve"> anderen Fällen sind zum Teil durch überzogene E</w:t>
      </w:r>
      <w:r w:rsidR="001174C3">
        <w:rPr>
          <w:rFonts w:ascii="Arial" w:hAnsi="Arial" w:cs="Arial"/>
          <w:bCs/>
        </w:rPr>
        <w:t>videnzanf</w:t>
      </w:r>
      <w:r w:rsidR="001174C3" w:rsidRPr="001174C3">
        <w:rPr>
          <w:rFonts w:ascii="Arial" w:hAnsi="Arial" w:cs="Arial"/>
          <w:bCs/>
        </w:rPr>
        <w:t>o</w:t>
      </w:r>
      <w:r w:rsidR="001174C3">
        <w:rPr>
          <w:rFonts w:ascii="Arial" w:hAnsi="Arial" w:cs="Arial"/>
          <w:bCs/>
        </w:rPr>
        <w:t>rderu</w:t>
      </w:r>
      <w:r w:rsidR="001174C3" w:rsidRPr="001174C3">
        <w:rPr>
          <w:rFonts w:ascii="Arial" w:hAnsi="Arial" w:cs="Arial"/>
          <w:bCs/>
        </w:rPr>
        <w:t xml:space="preserve">ngen </w:t>
      </w:r>
      <w:r w:rsidR="001174C3">
        <w:rPr>
          <w:rFonts w:ascii="Arial" w:hAnsi="Arial" w:cs="Arial"/>
          <w:bCs/>
        </w:rPr>
        <w:t>negative  Nutzenbe</w:t>
      </w:r>
      <w:r w:rsidR="001174C3" w:rsidRPr="001174C3">
        <w:rPr>
          <w:rFonts w:ascii="Arial" w:hAnsi="Arial" w:cs="Arial"/>
          <w:bCs/>
        </w:rPr>
        <w:t>we</w:t>
      </w:r>
      <w:r w:rsidR="001174C3">
        <w:rPr>
          <w:rFonts w:ascii="Arial" w:hAnsi="Arial" w:cs="Arial"/>
          <w:bCs/>
        </w:rPr>
        <w:t>rtun</w:t>
      </w:r>
      <w:r w:rsidR="001174C3" w:rsidRPr="001174C3">
        <w:rPr>
          <w:rFonts w:ascii="Arial" w:hAnsi="Arial" w:cs="Arial"/>
          <w:bCs/>
        </w:rPr>
        <w:t xml:space="preserve">gen herbeigeführt </w:t>
      </w:r>
      <w:r w:rsidR="009A50AF">
        <w:rPr>
          <w:rFonts w:ascii="Arial" w:hAnsi="Arial" w:cs="Arial"/>
          <w:bCs/>
        </w:rPr>
        <w:t xml:space="preserve">worden. </w:t>
      </w:r>
      <w:r w:rsidR="009950CD" w:rsidRPr="009950CD">
        <w:rPr>
          <w:rFonts w:ascii="Arial" w:hAnsi="Arial" w:cs="Arial"/>
          <w:bCs/>
        </w:rPr>
        <w:t>Solche jahrelange Hänge</w:t>
      </w:r>
      <w:r w:rsidR="009A50AF">
        <w:rPr>
          <w:rFonts w:ascii="Arial" w:hAnsi="Arial" w:cs="Arial"/>
          <w:bCs/>
        </w:rPr>
        <w:t>-</w:t>
      </w:r>
      <w:r w:rsidR="009950CD" w:rsidRPr="009950CD">
        <w:rPr>
          <w:rFonts w:ascii="Arial" w:hAnsi="Arial" w:cs="Arial"/>
          <w:bCs/>
        </w:rPr>
        <w:t xml:space="preserve">partien könnten nun endlich der </w:t>
      </w:r>
      <w:r w:rsidR="006E08AA">
        <w:rPr>
          <w:rFonts w:ascii="Arial" w:hAnsi="Arial" w:cs="Arial"/>
          <w:bCs/>
        </w:rPr>
        <w:t xml:space="preserve">Vergangenheit </w:t>
      </w:r>
      <w:r w:rsidR="009950CD" w:rsidRPr="009950CD">
        <w:rPr>
          <w:rFonts w:ascii="Arial" w:hAnsi="Arial" w:cs="Arial"/>
          <w:bCs/>
        </w:rPr>
        <w:t>angehören</w:t>
      </w:r>
      <w:r w:rsidR="00E758D5">
        <w:rPr>
          <w:rFonts w:ascii="Arial" w:hAnsi="Arial" w:cs="Arial"/>
          <w:bCs/>
        </w:rPr>
        <w:t xml:space="preserve"> – </w:t>
      </w:r>
      <w:r w:rsidR="009950CD" w:rsidRPr="009950CD">
        <w:rPr>
          <w:rFonts w:ascii="Arial" w:hAnsi="Arial" w:cs="Arial"/>
          <w:bCs/>
        </w:rPr>
        <w:t xml:space="preserve">zu Gunsten der Patienten“, </w:t>
      </w:r>
      <w:r w:rsidR="009950CD" w:rsidRPr="009950CD">
        <w:rPr>
          <w:rFonts w:ascii="Arial" w:eastAsia="Times New Roman" w:hAnsi="Arial" w:cs="Arial"/>
          <w:lang w:eastAsia="de-DE"/>
        </w:rPr>
        <w:t>erklärte Georg</w:t>
      </w:r>
      <w:r w:rsidR="009950CD">
        <w:rPr>
          <w:rFonts w:ascii="Arial" w:eastAsia="Times New Roman" w:hAnsi="Arial" w:cs="Arial"/>
          <w:lang w:eastAsia="de-DE"/>
        </w:rPr>
        <w:t xml:space="preserve"> Baum, Hauptgeschäftsführer der DKG.</w:t>
      </w:r>
    </w:p>
    <w:p w14:paraId="41701240" w14:textId="77777777" w:rsidR="00383891" w:rsidRPr="00633E3A" w:rsidRDefault="00383891" w:rsidP="00453C6C">
      <w:pPr>
        <w:spacing w:after="0" w:line="320" w:lineRule="atLeast"/>
        <w:ind w:right="2268"/>
        <w:jc w:val="both"/>
      </w:pPr>
    </w:p>
    <w:p w14:paraId="7755DE1F" w14:textId="2477910F" w:rsidR="006D5D72" w:rsidRPr="009A50AF" w:rsidRDefault="0058674F" w:rsidP="009A50A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Milliarden Euro </w:t>
      </w:r>
      <w:r w:rsidRPr="0058674F">
        <w:rPr>
          <w:rFonts w:ascii="Arial" w:hAnsi="Arial" w:cs="Arial"/>
          <w:color w:val="7F7F7F" w:themeColor="text1" w:themeTint="80"/>
          <w:sz w:val="18"/>
        </w:rPr>
        <w:lastRenderedPageBreak/>
        <w:t>Jahresumsatz in deutschen Krankenhäusern handelt die DKG für einen maßgeblichen Wirtschaftsfaktor im Gesundheitswesen.</w:t>
      </w:r>
    </w:p>
    <w:sectPr w:rsidR="006D5D72" w:rsidRPr="009A50A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D074EE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174C3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53C6C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4761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6E08AA"/>
    <w:rsid w:val="00700218"/>
    <w:rsid w:val="0070619D"/>
    <w:rsid w:val="00717437"/>
    <w:rsid w:val="00734946"/>
    <w:rsid w:val="007755F0"/>
    <w:rsid w:val="00783B8B"/>
    <w:rsid w:val="0078717D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0CD"/>
    <w:rsid w:val="00995C59"/>
    <w:rsid w:val="00997648"/>
    <w:rsid w:val="009A320B"/>
    <w:rsid w:val="009A4F97"/>
    <w:rsid w:val="009A50AF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074EE"/>
    <w:rsid w:val="00D23C98"/>
    <w:rsid w:val="00D30167"/>
    <w:rsid w:val="00D359AB"/>
    <w:rsid w:val="00D401F2"/>
    <w:rsid w:val="00D44FAD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758D5"/>
    <w:rsid w:val="00E865D6"/>
    <w:rsid w:val="00E87038"/>
    <w:rsid w:val="00EA6CCD"/>
    <w:rsid w:val="00EB1379"/>
    <w:rsid w:val="00EB444B"/>
    <w:rsid w:val="00ED3823"/>
    <w:rsid w:val="00F258F9"/>
    <w:rsid w:val="00F26034"/>
    <w:rsid w:val="00F4622D"/>
    <w:rsid w:val="00F47CA5"/>
    <w:rsid w:val="00F77C15"/>
    <w:rsid w:val="00F811F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7C10CD-DD0F-4246-9AF2-CF319189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6</cp:revision>
  <cp:lastPrinted>2019-01-11T12:17:00Z</cp:lastPrinted>
  <dcterms:created xsi:type="dcterms:W3CDTF">2019-01-11T10:16:00Z</dcterms:created>
  <dcterms:modified xsi:type="dcterms:W3CDTF">2019-01-11T12:17:00Z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