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297035">
        <w:rPr>
          <w:rFonts w:ascii="Arial" w:eastAsia="Times New Roman" w:hAnsi="Arial" w:cs="Times New Roman"/>
          <w:b/>
          <w:szCs w:val="20"/>
          <w:u w:val="single"/>
          <w:lang w:eastAsia="de-DE"/>
        </w:rPr>
        <w:t xml:space="preserve">fordert Überarbeitung der </w:t>
      </w:r>
      <w:r w:rsidR="009807DF">
        <w:rPr>
          <w:rFonts w:ascii="Arial" w:eastAsia="Times New Roman" w:hAnsi="Arial" w:cs="Times New Roman"/>
          <w:b/>
          <w:szCs w:val="20"/>
          <w:u w:val="single"/>
          <w:lang w:eastAsia="de-DE"/>
        </w:rPr>
        <w:t>G-BA-</w:t>
      </w:r>
      <w:r w:rsidR="00297035" w:rsidRPr="00297035">
        <w:rPr>
          <w:rFonts w:ascii="Arial" w:eastAsia="Times New Roman" w:hAnsi="Arial" w:cs="Times New Roman"/>
          <w:b/>
          <w:szCs w:val="20"/>
          <w:u w:val="single"/>
          <w:lang w:eastAsia="de-DE"/>
        </w:rPr>
        <w:t>Richtl</w:t>
      </w:r>
      <w:r w:rsidR="009807DF">
        <w:rPr>
          <w:rFonts w:ascii="Arial" w:eastAsia="Times New Roman" w:hAnsi="Arial" w:cs="Times New Roman"/>
          <w:b/>
          <w:szCs w:val="20"/>
          <w:u w:val="single"/>
          <w:lang w:eastAsia="de-DE"/>
        </w:rPr>
        <w:t>inie für Früh- und Reifgeborene</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1962FD" w:rsidRDefault="00297035" w:rsidP="001962FD">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Starre Personalvorgaben gefährden die Versorgung</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DA41D8" w:rsidRDefault="00D30167" w:rsidP="00B34514">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341A60">
        <w:rPr>
          <w:rFonts w:ascii="Arial" w:eastAsia="Times New Roman" w:hAnsi="Arial" w:cs="Arial"/>
          <w:lang w:eastAsia="de-DE"/>
        </w:rPr>
        <w:t>1</w:t>
      </w:r>
      <w:r w:rsidR="009807DF">
        <w:rPr>
          <w:rFonts w:ascii="Arial" w:eastAsia="Times New Roman" w:hAnsi="Arial" w:cs="Arial"/>
          <w:lang w:eastAsia="de-DE"/>
        </w:rPr>
        <w:t>2</w:t>
      </w:r>
      <w:r w:rsidR="0056210E" w:rsidRPr="00633E3A">
        <w:rPr>
          <w:rFonts w:ascii="Arial" w:eastAsia="Times New Roman" w:hAnsi="Arial" w:cs="Arial"/>
          <w:lang w:eastAsia="de-DE"/>
        </w:rPr>
        <w:t xml:space="preserve">. </w:t>
      </w:r>
      <w:r w:rsidR="00341A60">
        <w:rPr>
          <w:rFonts w:ascii="Arial" w:eastAsia="Times New Roman" w:hAnsi="Arial" w:cs="Arial"/>
          <w:lang w:eastAsia="de-DE"/>
        </w:rPr>
        <w:t>Oktober</w:t>
      </w:r>
      <w:r w:rsidR="00FA346C">
        <w:rPr>
          <w:rFonts w:ascii="Arial" w:eastAsia="Times New Roman" w:hAnsi="Arial" w:cs="Arial"/>
          <w:lang w:eastAsia="de-DE"/>
        </w:rPr>
        <w:t xml:space="preserve"> 2016</w:t>
      </w:r>
      <w:r w:rsidR="0052054C" w:rsidRPr="00633E3A">
        <w:rPr>
          <w:rFonts w:ascii="Arial" w:eastAsia="Times New Roman" w:hAnsi="Arial" w:cs="Arial"/>
          <w:lang w:eastAsia="de-DE"/>
        </w:rPr>
        <w:t xml:space="preserve"> –</w:t>
      </w:r>
      <w:r w:rsidR="004B5A0A" w:rsidRPr="00633E3A">
        <w:rPr>
          <w:rFonts w:ascii="Arial" w:eastAsia="Times New Roman" w:hAnsi="Arial" w:cs="Arial"/>
          <w:lang w:eastAsia="de-DE"/>
        </w:rPr>
        <w:t xml:space="preserve"> </w:t>
      </w:r>
      <w:r w:rsidR="00DA41D8">
        <w:rPr>
          <w:rFonts w:ascii="Arial" w:eastAsia="Times New Roman" w:hAnsi="Arial" w:cs="Arial"/>
          <w:lang w:eastAsia="de-DE"/>
        </w:rPr>
        <w:t xml:space="preserve">Ab Januar 2017 müssten die </w:t>
      </w:r>
      <w:r w:rsidR="006868F5">
        <w:rPr>
          <w:rFonts w:ascii="Arial" w:eastAsia="Times New Roman" w:hAnsi="Arial" w:cs="Arial"/>
          <w:lang w:eastAsia="de-DE"/>
        </w:rPr>
        <w:t>231</w:t>
      </w:r>
      <w:r w:rsidR="00DA41D8">
        <w:rPr>
          <w:rFonts w:ascii="Arial" w:eastAsia="Times New Roman" w:hAnsi="Arial" w:cs="Arial"/>
          <w:lang w:eastAsia="de-DE"/>
        </w:rPr>
        <w:t xml:space="preserve"> Perinatalzentren Personalvorhaltungen erfüllen, für die </w:t>
      </w:r>
      <w:r w:rsidR="007E7DBD">
        <w:rPr>
          <w:rFonts w:ascii="Arial" w:eastAsia="Times New Roman" w:hAnsi="Arial" w:cs="Arial"/>
          <w:lang w:eastAsia="de-DE"/>
        </w:rPr>
        <w:t xml:space="preserve">aufgrund der Arbeitsmarktsituation </w:t>
      </w:r>
      <w:r w:rsidR="00DA41D8">
        <w:rPr>
          <w:rFonts w:ascii="Arial" w:eastAsia="Times New Roman" w:hAnsi="Arial" w:cs="Arial"/>
          <w:lang w:eastAsia="de-DE"/>
        </w:rPr>
        <w:t xml:space="preserve">definitiv eine objektive Unmöglichkeit festzustellen ist. </w:t>
      </w:r>
      <w:r w:rsidR="009807DF">
        <w:rPr>
          <w:rFonts w:ascii="Arial" w:eastAsia="Times New Roman" w:hAnsi="Arial" w:cs="Arial"/>
          <w:lang w:eastAsia="de-DE"/>
        </w:rPr>
        <w:t xml:space="preserve">„Dieses Ergebnis der </w:t>
      </w:r>
      <w:r w:rsidR="00DA41D8">
        <w:rPr>
          <w:rFonts w:ascii="Arial" w:eastAsia="Times New Roman" w:hAnsi="Arial" w:cs="Arial"/>
          <w:lang w:eastAsia="de-DE"/>
        </w:rPr>
        <w:t xml:space="preserve">Umfrage </w:t>
      </w:r>
      <w:r w:rsidR="009807DF">
        <w:rPr>
          <w:rFonts w:ascii="Arial" w:eastAsia="Times New Roman" w:hAnsi="Arial" w:cs="Arial"/>
          <w:lang w:eastAsia="de-DE"/>
        </w:rPr>
        <w:t xml:space="preserve">des Deutschen Krankenhausinstituts (DKI) </w:t>
      </w:r>
      <w:r w:rsidR="00DA41D8">
        <w:rPr>
          <w:rFonts w:ascii="Arial" w:eastAsia="Times New Roman" w:hAnsi="Arial" w:cs="Arial"/>
          <w:lang w:eastAsia="de-DE"/>
        </w:rPr>
        <w:t xml:space="preserve">in den Zentren macht eine </w:t>
      </w:r>
      <w:r w:rsidR="007E7DBD">
        <w:rPr>
          <w:rFonts w:ascii="Arial" w:eastAsia="Times New Roman" w:hAnsi="Arial" w:cs="Arial"/>
          <w:lang w:eastAsia="de-DE"/>
        </w:rPr>
        <w:t>Änderung</w:t>
      </w:r>
      <w:r w:rsidR="00DA41D8">
        <w:rPr>
          <w:rFonts w:ascii="Arial" w:eastAsia="Times New Roman" w:hAnsi="Arial" w:cs="Arial"/>
          <w:lang w:eastAsia="de-DE"/>
        </w:rPr>
        <w:t xml:space="preserve"> der G-</w:t>
      </w:r>
      <w:r w:rsidR="009807DF">
        <w:rPr>
          <w:rFonts w:ascii="Arial" w:eastAsia="Times New Roman" w:hAnsi="Arial" w:cs="Arial"/>
          <w:lang w:eastAsia="de-DE"/>
        </w:rPr>
        <w:t>BA-</w:t>
      </w:r>
      <w:r w:rsidR="00DA41D8">
        <w:rPr>
          <w:rFonts w:ascii="Arial" w:eastAsia="Times New Roman" w:hAnsi="Arial" w:cs="Arial"/>
          <w:lang w:eastAsia="de-DE"/>
        </w:rPr>
        <w:t>Richtlinie, die diese Vorga</w:t>
      </w:r>
      <w:r w:rsidR="009807DF">
        <w:rPr>
          <w:rFonts w:ascii="Arial" w:eastAsia="Times New Roman" w:hAnsi="Arial" w:cs="Arial"/>
          <w:lang w:eastAsia="de-DE"/>
        </w:rPr>
        <w:t>be macht, dringend erforderlich“,</w:t>
      </w:r>
      <w:r w:rsidR="00DA41D8">
        <w:rPr>
          <w:rFonts w:ascii="Arial" w:eastAsia="Times New Roman" w:hAnsi="Arial" w:cs="Arial"/>
          <w:lang w:eastAsia="de-DE"/>
        </w:rPr>
        <w:t xml:space="preserve"> erklärt </w:t>
      </w:r>
      <w:r w:rsidR="008672B5">
        <w:rPr>
          <w:rFonts w:ascii="Arial" w:eastAsia="Times New Roman" w:hAnsi="Arial" w:cs="Arial"/>
          <w:lang w:eastAsia="de-DE"/>
        </w:rPr>
        <w:t xml:space="preserve">Georg Baum, </w:t>
      </w:r>
      <w:bookmarkStart w:id="0" w:name="_GoBack"/>
      <w:bookmarkEnd w:id="0"/>
      <w:r w:rsidR="009807DF">
        <w:rPr>
          <w:rFonts w:ascii="Arial" w:eastAsia="Times New Roman" w:hAnsi="Arial" w:cs="Arial"/>
          <w:lang w:eastAsia="de-DE"/>
        </w:rPr>
        <w:t>Hauptgeschäftsführer der Deutschen Krankenhaus</w:t>
      </w:r>
      <w:r w:rsidR="008672B5">
        <w:rPr>
          <w:rFonts w:ascii="Arial" w:eastAsia="Times New Roman" w:hAnsi="Arial" w:cs="Arial"/>
          <w:lang w:eastAsia="de-DE"/>
        </w:rPr>
        <w:t>gesellschaft (DKG).</w:t>
      </w:r>
    </w:p>
    <w:p w:rsidR="00DA41D8" w:rsidRDefault="00DA41D8" w:rsidP="00B34514">
      <w:pPr>
        <w:spacing w:after="0" w:line="340" w:lineRule="atLeast"/>
        <w:ind w:right="2268"/>
        <w:jc w:val="both"/>
        <w:rPr>
          <w:rFonts w:ascii="Arial" w:eastAsia="Times New Roman" w:hAnsi="Arial" w:cs="Arial"/>
          <w:lang w:eastAsia="de-DE"/>
        </w:rPr>
      </w:pPr>
    </w:p>
    <w:p w:rsidR="00DA41D8" w:rsidRDefault="00DA41D8" w:rsidP="00B34514">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Die Richtlinie sieht Personalvorhaltungen in der neonatologischen Intensivpflege vor, die keines der Zentren so erfüllen kann, dass die Versorgung auf rechtlich gesicherter Grundlage weiter möglich ist. Die Kliniken müssten flächendeckend die Aufnahme von Notfallgeburten verweigern, um nicht gegen die Vorgaben des G-BA zu verstoßen. Aufgrund der jüngsten Rechtsprechung des Bundes</w:t>
      </w:r>
      <w:r w:rsidR="009807DF">
        <w:rPr>
          <w:rFonts w:ascii="Arial" w:eastAsia="Times New Roman" w:hAnsi="Arial" w:cs="Arial"/>
          <w:lang w:eastAsia="de-DE"/>
        </w:rPr>
        <w:t>sozialgerichtes gelten die G-BA-</w:t>
      </w:r>
      <w:r>
        <w:rPr>
          <w:rFonts w:ascii="Arial" w:eastAsia="Times New Roman" w:hAnsi="Arial" w:cs="Arial"/>
          <w:lang w:eastAsia="de-DE"/>
        </w:rPr>
        <w:t>Richtlinien als zwingend einzuhaltende Rechtsvorgaben. Wenn die Kliniken mehr Frühchen versorgen müssen als die Personalschlüssel für jede Tages- und Nachtze</w:t>
      </w:r>
      <w:r w:rsidR="00855D7E">
        <w:rPr>
          <w:rFonts w:ascii="Arial" w:eastAsia="Times New Roman" w:hAnsi="Arial" w:cs="Arial"/>
          <w:lang w:eastAsia="de-DE"/>
        </w:rPr>
        <w:t>it mit einem</w:t>
      </w:r>
      <w:r>
        <w:rPr>
          <w:rFonts w:ascii="Arial" w:eastAsia="Times New Roman" w:hAnsi="Arial" w:cs="Arial"/>
          <w:lang w:eastAsia="de-DE"/>
        </w:rPr>
        <w:t xml:space="preserve"> 1:1</w:t>
      </w:r>
      <w:r w:rsidR="00855D7E">
        <w:rPr>
          <w:rFonts w:ascii="Arial" w:eastAsia="Times New Roman" w:hAnsi="Arial" w:cs="Arial"/>
          <w:lang w:eastAsia="de-DE"/>
        </w:rPr>
        <w:t>-Verhältnis</w:t>
      </w:r>
      <w:r>
        <w:rPr>
          <w:rFonts w:ascii="Arial" w:eastAsia="Times New Roman" w:hAnsi="Arial" w:cs="Arial"/>
          <w:lang w:eastAsia="de-DE"/>
        </w:rPr>
        <w:t xml:space="preserve"> (ein Frühchen = eine Intensivpflegekraft) vorschreiben, ist die Behandlung rechtswidrig. Die Kliniken können als Helfer in der Not nicht in die Haftung für Personalausstattungsnormen genommen werden, die mit solchen </w:t>
      </w:r>
      <w:r w:rsidR="00B04B47">
        <w:rPr>
          <w:rFonts w:ascii="Arial" w:eastAsia="Times New Roman" w:hAnsi="Arial" w:cs="Arial"/>
          <w:lang w:eastAsia="de-DE"/>
        </w:rPr>
        <w:t xml:space="preserve">weltweit höchsten </w:t>
      </w:r>
      <w:r>
        <w:rPr>
          <w:rFonts w:ascii="Arial" w:eastAsia="Times New Roman" w:hAnsi="Arial" w:cs="Arial"/>
          <w:lang w:eastAsia="de-DE"/>
        </w:rPr>
        <w:t>Sanktionsmechanismen nirgendwo existieren. Die Richtlinie des G-BA muss rechtzeitig noch in diesem Jahr so geändert werden, dass die Versorgung</w:t>
      </w:r>
      <w:r w:rsidR="00A7046C">
        <w:rPr>
          <w:rFonts w:ascii="Arial" w:eastAsia="Times New Roman" w:hAnsi="Arial" w:cs="Arial"/>
          <w:lang w:eastAsia="de-DE"/>
        </w:rPr>
        <w:t xml:space="preserve"> der ca. 16.5</w:t>
      </w:r>
      <w:r>
        <w:rPr>
          <w:rFonts w:ascii="Arial" w:eastAsia="Times New Roman" w:hAnsi="Arial" w:cs="Arial"/>
          <w:lang w:eastAsia="de-DE"/>
        </w:rPr>
        <w:t>00 Frühchen auch in Zukunft rechtssicher möglich ist.</w:t>
      </w:r>
    </w:p>
    <w:p w:rsidR="00DA41D8" w:rsidRDefault="00DA41D8" w:rsidP="00B34514">
      <w:pPr>
        <w:spacing w:after="0" w:line="340" w:lineRule="atLeast"/>
        <w:ind w:right="2268"/>
        <w:jc w:val="both"/>
        <w:rPr>
          <w:rFonts w:ascii="Arial" w:eastAsia="Times New Roman" w:hAnsi="Arial" w:cs="Arial"/>
          <w:lang w:eastAsia="de-DE"/>
        </w:rPr>
      </w:pPr>
    </w:p>
    <w:p w:rsidR="0058674F" w:rsidRPr="0058674F" w:rsidRDefault="0058674F" w:rsidP="001C7245">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1C0544">
        <w:rPr>
          <w:rFonts w:ascii="Arial" w:hAnsi="Arial" w:cs="Arial"/>
          <w:color w:val="7F7F7F" w:themeColor="text1" w:themeTint="80"/>
          <w:sz w:val="18"/>
        </w:rPr>
        <w:t>tragene Aufgaben wahr. Die 1.980</w:t>
      </w:r>
      <w:r w:rsidRPr="0058674F">
        <w:rPr>
          <w:rFonts w:ascii="Arial" w:hAnsi="Arial" w:cs="Arial"/>
          <w:color w:val="7F7F7F" w:themeColor="text1" w:themeTint="80"/>
          <w:sz w:val="18"/>
        </w:rPr>
        <w:t xml:space="preserve"> Krankenhäuser versorgen</w:t>
      </w:r>
      <w:r w:rsidR="001C0544">
        <w:rPr>
          <w:rFonts w:ascii="Arial" w:hAnsi="Arial" w:cs="Arial"/>
          <w:color w:val="7F7F7F" w:themeColor="text1" w:themeTint="80"/>
          <w:sz w:val="18"/>
        </w:rPr>
        <w:t xml:space="preserve"> jährlich 19,1</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Pr="0058674F">
        <w:rPr>
          <w:rFonts w:ascii="Arial" w:hAnsi="Arial" w:cs="Arial"/>
          <w:color w:val="7F7F7F" w:themeColor="text1" w:themeTint="80"/>
          <w:sz w:val="18"/>
        </w:rPr>
        <w:t>18 Millionen amb</w:t>
      </w:r>
      <w:r w:rsidR="00407552">
        <w:rPr>
          <w:rFonts w:ascii="Arial" w:hAnsi="Arial" w:cs="Arial"/>
          <w:color w:val="7F7F7F" w:themeColor="text1" w:themeTint="80"/>
          <w:sz w:val="18"/>
        </w:rPr>
        <w:t xml:space="preserve">ulante Behandlungsfälle mit 1,2 </w:t>
      </w:r>
      <w:r w:rsidR="001C0544">
        <w:rPr>
          <w:rFonts w:ascii="Arial" w:hAnsi="Arial" w:cs="Arial"/>
          <w:color w:val="7F7F7F" w:themeColor="text1" w:themeTint="80"/>
          <w:sz w:val="18"/>
        </w:rPr>
        <w:t>Millionen Mitarbeitern. Bei 94</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A94" w:rsidRDefault="00844A94" w:rsidP="008125E6">
      <w:pPr>
        <w:spacing w:after="0"/>
      </w:pPr>
      <w:r>
        <w:separator/>
      </w:r>
    </w:p>
  </w:endnote>
  <w:endnote w:type="continuationSeparator" w:id="0">
    <w:p w:rsidR="00844A94" w:rsidRDefault="00844A9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0202DAB4" wp14:editId="428CCAB7">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A94" w:rsidRDefault="00844A94" w:rsidP="008125E6">
      <w:pPr>
        <w:spacing w:after="0"/>
      </w:pPr>
      <w:r>
        <w:separator/>
      </w:r>
    </w:p>
  </w:footnote>
  <w:footnote w:type="continuationSeparator" w:id="0">
    <w:p w:rsidR="00844A94" w:rsidRDefault="00844A94"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8672B5">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21BA4E14" wp14:editId="03522930">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6740F"/>
    <w:rsid w:val="0007527C"/>
    <w:rsid w:val="0008373B"/>
    <w:rsid w:val="00084B39"/>
    <w:rsid w:val="00092CED"/>
    <w:rsid w:val="00096D20"/>
    <w:rsid w:val="000A31C9"/>
    <w:rsid w:val="000D4C11"/>
    <w:rsid w:val="000F61BB"/>
    <w:rsid w:val="00111CA4"/>
    <w:rsid w:val="00114A14"/>
    <w:rsid w:val="00121889"/>
    <w:rsid w:val="001253E9"/>
    <w:rsid w:val="001333C7"/>
    <w:rsid w:val="00183CBD"/>
    <w:rsid w:val="001962FD"/>
    <w:rsid w:val="001C0544"/>
    <w:rsid w:val="001C3900"/>
    <w:rsid w:val="001C561E"/>
    <w:rsid w:val="001C7245"/>
    <w:rsid w:val="00205E46"/>
    <w:rsid w:val="002156A6"/>
    <w:rsid w:val="00245172"/>
    <w:rsid w:val="002665AA"/>
    <w:rsid w:val="002875EB"/>
    <w:rsid w:val="00291674"/>
    <w:rsid w:val="00297035"/>
    <w:rsid w:val="002A44EC"/>
    <w:rsid w:val="002B4C49"/>
    <w:rsid w:val="002C1659"/>
    <w:rsid w:val="002F1B73"/>
    <w:rsid w:val="00314EF3"/>
    <w:rsid w:val="00323BD9"/>
    <w:rsid w:val="00326374"/>
    <w:rsid w:val="00335088"/>
    <w:rsid w:val="00341A60"/>
    <w:rsid w:val="00350E79"/>
    <w:rsid w:val="00354602"/>
    <w:rsid w:val="00362EF7"/>
    <w:rsid w:val="00363F93"/>
    <w:rsid w:val="00383891"/>
    <w:rsid w:val="00396599"/>
    <w:rsid w:val="003B4AC3"/>
    <w:rsid w:val="003B79BB"/>
    <w:rsid w:val="003D3A58"/>
    <w:rsid w:val="003E7275"/>
    <w:rsid w:val="00407552"/>
    <w:rsid w:val="00413F2A"/>
    <w:rsid w:val="00440091"/>
    <w:rsid w:val="00452B50"/>
    <w:rsid w:val="0046608A"/>
    <w:rsid w:val="004915FE"/>
    <w:rsid w:val="004B392D"/>
    <w:rsid w:val="004B5A0A"/>
    <w:rsid w:val="004E40FA"/>
    <w:rsid w:val="004E47E0"/>
    <w:rsid w:val="004F0985"/>
    <w:rsid w:val="004F46DC"/>
    <w:rsid w:val="0052054C"/>
    <w:rsid w:val="00532B8C"/>
    <w:rsid w:val="00540AF0"/>
    <w:rsid w:val="00540DD3"/>
    <w:rsid w:val="0056210E"/>
    <w:rsid w:val="00570C6B"/>
    <w:rsid w:val="00584F43"/>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868F5"/>
    <w:rsid w:val="006937B4"/>
    <w:rsid w:val="006B4413"/>
    <w:rsid w:val="006C6396"/>
    <w:rsid w:val="006C72CE"/>
    <w:rsid w:val="00700218"/>
    <w:rsid w:val="0070619D"/>
    <w:rsid w:val="00717437"/>
    <w:rsid w:val="00734946"/>
    <w:rsid w:val="007755F0"/>
    <w:rsid w:val="00795922"/>
    <w:rsid w:val="007C44FC"/>
    <w:rsid w:val="007E7DBD"/>
    <w:rsid w:val="008125E6"/>
    <w:rsid w:val="00835799"/>
    <w:rsid w:val="00844A94"/>
    <w:rsid w:val="00850E59"/>
    <w:rsid w:val="00855D7E"/>
    <w:rsid w:val="008672B5"/>
    <w:rsid w:val="00894E03"/>
    <w:rsid w:val="008B2132"/>
    <w:rsid w:val="008B37EB"/>
    <w:rsid w:val="008B7F36"/>
    <w:rsid w:val="008D015E"/>
    <w:rsid w:val="008E50AB"/>
    <w:rsid w:val="008E5967"/>
    <w:rsid w:val="0095543A"/>
    <w:rsid w:val="00957747"/>
    <w:rsid w:val="009807DF"/>
    <w:rsid w:val="00995C59"/>
    <w:rsid w:val="00997648"/>
    <w:rsid w:val="009A320B"/>
    <w:rsid w:val="009A4F97"/>
    <w:rsid w:val="009D26E3"/>
    <w:rsid w:val="009E0FE7"/>
    <w:rsid w:val="00A15341"/>
    <w:rsid w:val="00A41756"/>
    <w:rsid w:val="00A7046C"/>
    <w:rsid w:val="00AC5BCE"/>
    <w:rsid w:val="00AE24DB"/>
    <w:rsid w:val="00AF32ED"/>
    <w:rsid w:val="00B04B47"/>
    <w:rsid w:val="00B06B18"/>
    <w:rsid w:val="00B1353D"/>
    <w:rsid w:val="00B34514"/>
    <w:rsid w:val="00B52927"/>
    <w:rsid w:val="00B65874"/>
    <w:rsid w:val="00B70179"/>
    <w:rsid w:val="00B7543C"/>
    <w:rsid w:val="00B87286"/>
    <w:rsid w:val="00BB0243"/>
    <w:rsid w:val="00BF222D"/>
    <w:rsid w:val="00C16F15"/>
    <w:rsid w:val="00C9558C"/>
    <w:rsid w:val="00C96C96"/>
    <w:rsid w:val="00CC21C5"/>
    <w:rsid w:val="00CD6E55"/>
    <w:rsid w:val="00CE1A56"/>
    <w:rsid w:val="00CE7AC3"/>
    <w:rsid w:val="00D02C2A"/>
    <w:rsid w:val="00D23C98"/>
    <w:rsid w:val="00D30167"/>
    <w:rsid w:val="00D359AB"/>
    <w:rsid w:val="00D401F2"/>
    <w:rsid w:val="00D45457"/>
    <w:rsid w:val="00D6251F"/>
    <w:rsid w:val="00D63A75"/>
    <w:rsid w:val="00D7527B"/>
    <w:rsid w:val="00D80859"/>
    <w:rsid w:val="00D84AF8"/>
    <w:rsid w:val="00D852B3"/>
    <w:rsid w:val="00DA13E6"/>
    <w:rsid w:val="00DA41D8"/>
    <w:rsid w:val="00DA6CB4"/>
    <w:rsid w:val="00DB5181"/>
    <w:rsid w:val="00DD0FDE"/>
    <w:rsid w:val="00DD648D"/>
    <w:rsid w:val="00E139CA"/>
    <w:rsid w:val="00E31F3B"/>
    <w:rsid w:val="00E40E2B"/>
    <w:rsid w:val="00E43AB7"/>
    <w:rsid w:val="00E71D54"/>
    <w:rsid w:val="00E865D6"/>
    <w:rsid w:val="00E87038"/>
    <w:rsid w:val="00EB444B"/>
    <w:rsid w:val="00EB6A75"/>
    <w:rsid w:val="00ED3823"/>
    <w:rsid w:val="00F258F9"/>
    <w:rsid w:val="00F4622D"/>
    <w:rsid w:val="00F47CA5"/>
    <w:rsid w:val="00F77C15"/>
    <w:rsid w:val="00F8139F"/>
    <w:rsid w:val="00FA346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4D8A-BB2B-406C-B288-018E55F5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8</cp:revision>
  <cp:lastPrinted>2016-10-12T07:24:00Z</cp:lastPrinted>
  <dcterms:created xsi:type="dcterms:W3CDTF">2016-10-11T13:55:00Z</dcterms:created>
  <dcterms:modified xsi:type="dcterms:W3CDTF">2016-10-12T07:26:00Z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