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22553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anstehenden Koalitionsverhandlungen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22553A" w:rsidRDefault="0022553A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28"/>
          <w:szCs w:val="28"/>
        </w:rPr>
      </w:pPr>
      <w:r w:rsidRPr="0022553A">
        <w:rPr>
          <w:rStyle w:val="Fett"/>
          <w:rFonts w:ascii="Arial" w:hAnsi="Arial" w:cs="Arial"/>
          <w:sz w:val="28"/>
          <w:szCs w:val="28"/>
        </w:rPr>
        <w:t>Pflege muss gestärkt werden</w:t>
      </w:r>
      <w:r>
        <w:rPr>
          <w:rStyle w:val="Fett"/>
          <w:rFonts w:ascii="Arial" w:hAnsi="Arial" w:cs="Arial"/>
          <w:sz w:val="28"/>
          <w:szCs w:val="28"/>
        </w:rPr>
        <w:t xml:space="preserve"> </w:t>
      </w:r>
      <w:r w:rsidR="00C41B80">
        <w:rPr>
          <w:rStyle w:val="Fett"/>
          <w:rFonts w:ascii="Arial" w:hAnsi="Arial" w:cs="Arial"/>
          <w:sz w:val="28"/>
          <w:szCs w:val="28"/>
        </w:rPr>
        <w:t xml:space="preserve">– </w:t>
      </w:r>
      <w:r w:rsidR="00176935" w:rsidRPr="0022553A">
        <w:rPr>
          <w:rStyle w:val="Fett"/>
          <w:rFonts w:ascii="Arial" w:hAnsi="Arial" w:cs="Arial"/>
          <w:sz w:val="28"/>
          <w:szCs w:val="28"/>
        </w:rPr>
        <w:t>Tariflöhne</w:t>
      </w:r>
      <w:r w:rsidR="00176935" w:rsidRPr="0022553A">
        <w:rPr>
          <w:rFonts w:ascii="Arial" w:hAnsi="Arial" w:cs="Arial"/>
          <w:b/>
          <w:sz w:val="28"/>
          <w:szCs w:val="28"/>
        </w:rPr>
        <w:t xml:space="preserve"> sind als </w:t>
      </w:r>
      <w:r w:rsidR="00176935" w:rsidRPr="0022553A">
        <w:rPr>
          <w:rStyle w:val="Fett"/>
          <w:rFonts w:ascii="Arial" w:hAnsi="Arial" w:cs="Arial"/>
          <w:sz w:val="28"/>
          <w:szCs w:val="28"/>
        </w:rPr>
        <w:t>wirtschaftlich</w:t>
      </w:r>
      <w:r w:rsidR="00176935" w:rsidRPr="0022553A">
        <w:rPr>
          <w:rFonts w:ascii="Arial" w:hAnsi="Arial" w:cs="Arial"/>
          <w:b/>
          <w:sz w:val="28"/>
          <w:szCs w:val="28"/>
        </w:rPr>
        <w:t xml:space="preserve"> anzuerkennen</w:t>
      </w:r>
    </w:p>
    <w:p w:rsidR="0022553A" w:rsidRPr="0022553A" w:rsidRDefault="0022553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9D77CC" w:rsidRDefault="00D30167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176935">
        <w:rPr>
          <w:rFonts w:ascii="Arial" w:eastAsia="Times New Roman" w:hAnsi="Arial" w:cs="Arial"/>
          <w:lang w:eastAsia="de-DE"/>
        </w:rPr>
        <w:t>09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176935">
        <w:rPr>
          <w:rFonts w:ascii="Arial" w:eastAsia="Times New Roman" w:hAnsi="Arial" w:cs="Arial"/>
          <w:lang w:eastAsia="de-DE"/>
        </w:rPr>
        <w:t>Oktober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176935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C32F17">
        <w:rPr>
          <w:rFonts w:ascii="Arial" w:eastAsia="Times New Roman" w:hAnsi="Arial" w:cs="Arial"/>
          <w:lang w:eastAsia="de-DE"/>
        </w:rPr>
        <w:t xml:space="preserve"> </w:t>
      </w:r>
      <w:r w:rsidR="00F43C27">
        <w:rPr>
          <w:rFonts w:ascii="Arial" w:eastAsia="Times New Roman" w:hAnsi="Arial" w:cs="Arial"/>
          <w:lang w:eastAsia="de-DE"/>
        </w:rPr>
        <w:t>„</w:t>
      </w:r>
      <w:r w:rsidR="00C32F17">
        <w:rPr>
          <w:rFonts w:ascii="Arial" w:eastAsia="Times New Roman" w:hAnsi="Arial" w:cs="Arial"/>
          <w:lang w:eastAsia="de-DE"/>
        </w:rPr>
        <w:t xml:space="preserve">Die Krankenhäuser begrüßen, dass Verbesserungen in der Pflege als eine hervorgehobene Aufgabe in den Koalitionsgesprächen gesehen werden. </w:t>
      </w:r>
      <w:r w:rsidR="00176935">
        <w:rPr>
          <w:rFonts w:ascii="Arial" w:hAnsi="Arial" w:cs="Arial"/>
        </w:rPr>
        <w:t xml:space="preserve">Dabei </w:t>
      </w:r>
      <w:r w:rsidR="00C32F17">
        <w:rPr>
          <w:rFonts w:ascii="Arial" w:hAnsi="Arial" w:cs="Arial"/>
        </w:rPr>
        <w:t xml:space="preserve">muss </w:t>
      </w:r>
      <w:r w:rsidR="00176935">
        <w:rPr>
          <w:rFonts w:ascii="Arial" w:hAnsi="Arial" w:cs="Arial"/>
        </w:rPr>
        <w:t>es vor allen Dingen darum gehen, dem sich verstärkenden Fachkräftemangel im Bereich der Pflege entgegenzuwirken</w:t>
      </w:r>
      <w:r w:rsidR="00C32F17">
        <w:rPr>
          <w:rFonts w:ascii="Arial" w:hAnsi="Arial" w:cs="Arial"/>
        </w:rPr>
        <w:t xml:space="preserve"> und die Attraktivität der Pflegeberufe weiter zu stärken</w:t>
      </w:r>
      <w:r w:rsidR="00F43C27">
        <w:rPr>
          <w:rFonts w:ascii="Arial" w:hAnsi="Arial" w:cs="Arial"/>
        </w:rPr>
        <w:t>“, erklärte Georg Baum, Hauptgeschäftsführer der Deutschen Krankenhausgesellschaft (DKG)</w:t>
      </w:r>
      <w:r w:rsidR="00176935">
        <w:rPr>
          <w:rFonts w:ascii="Arial" w:hAnsi="Arial" w:cs="Arial"/>
        </w:rPr>
        <w:t>.</w:t>
      </w:r>
    </w:p>
    <w:p w:rsidR="009D77CC" w:rsidRDefault="009D77CC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9D77CC" w:rsidRDefault="009D77CC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Aus Sicht der DKG müssen fünf prioritäre Handlungsfelder zur Verbesserung in der Pflege abgearbeitet werden:</w:t>
      </w:r>
    </w:p>
    <w:p w:rsidR="009D77CC" w:rsidRDefault="009D77CC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C32F17" w:rsidRPr="00DF65A0" w:rsidRDefault="00176935" w:rsidP="00DF65A0">
      <w:pPr>
        <w:pStyle w:val="Listenabsatz"/>
        <w:numPr>
          <w:ilvl w:val="0"/>
          <w:numId w:val="3"/>
        </w:num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  <w:r w:rsidRPr="00DF65A0">
        <w:rPr>
          <w:rFonts w:ascii="Arial" w:hAnsi="Arial" w:cs="Arial"/>
        </w:rPr>
        <w:t xml:space="preserve">Für die Krankenhäuser als bedeutendsten Ausbilder </w:t>
      </w:r>
      <w:r w:rsidR="00EE3FC9" w:rsidRPr="00DF65A0">
        <w:rPr>
          <w:rFonts w:ascii="Arial" w:hAnsi="Arial" w:cs="Arial"/>
        </w:rPr>
        <w:t xml:space="preserve">im Bereich der Pflege </w:t>
      </w:r>
      <w:r w:rsidRPr="00DF65A0">
        <w:rPr>
          <w:rFonts w:ascii="Arial" w:hAnsi="Arial" w:cs="Arial"/>
        </w:rPr>
        <w:t>mit</w:t>
      </w:r>
      <w:r w:rsidR="00DF65A0">
        <w:rPr>
          <w:rFonts w:ascii="Arial" w:hAnsi="Arial" w:cs="Arial"/>
        </w:rPr>
        <w:t xml:space="preserve"> rund 90.000 Ausbildungsplätzen</w:t>
      </w:r>
      <w:r w:rsidRPr="00DF65A0">
        <w:rPr>
          <w:rFonts w:ascii="Arial" w:hAnsi="Arial" w:cs="Arial"/>
        </w:rPr>
        <w:t xml:space="preserve"> ist es von größter Bedeutung, dass </w:t>
      </w:r>
      <w:r w:rsidR="00C32F17" w:rsidRPr="00DF65A0">
        <w:rPr>
          <w:rFonts w:ascii="Arial" w:hAnsi="Arial" w:cs="Arial"/>
        </w:rPr>
        <w:t>alles getan wird, was die Ausbildungsleistungen der Krankenhäuser stärkt. Ein wesentliches Hemmnis ist der sog</w:t>
      </w:r>
      <w:r w:rsidR="00E643F9" w:rsidRPr="00DF65A0">
        <w:rPr>
          <w:rFonts w:ascii="Arial" w:hAnsi="Arial" w:cs="Arial"/>
        </w:rPr>
        <w:t>enannte</w:t>
      </w:r>
      <w:r w:rsidR="00C32F17" w:rsidRPr="00DF65A0">
        <w:rPr>
          <w:rFonts w:ascii="Arial" w:hAnsi="Arial" w:cs="Arial"/>
        </w:rPr>
        <w:t xml:space="preserve"> Anrechnungsschlüssel, der dazu führt, dass</w:t>
      </w:r>
      <w:r w:rsidRPr="00DF65A0">
        <w:rPr>
          <w:rFonts w:ascii="Arial" w:hAnsi="Arial" w:cs="Arial"/>
        </w:rPr>
        <w:t xml:space="preserve"> </w:t>
      </w:r>
      <w:r w:rsidR="00C32F17" w:rsidRPr="00DF65A0">
        <w:rPr>
          <w:rFonts w:ascii="Arial" w:hAnsi="Arial" w:cs="Arial"/>
        </w:rPr>
        <w:t>je 9,5 Auszubildende den ausbildenden Kliniken eine Vollzeitstelle „gekürzt</w:t>
      </w:r>
      <w:r w:rsidR="009D77CC" w:rsidRPr="00DF65A0">
        <w:rPr>
          <w:rFonts w:ascii="Arial" w:hAnsi="Arial" w:cs="Arial"/>
        </w:rPr>
        <w:t>“</w:t>
      </w:r>
      <w:r w:rsidR="00C32F17" w:rsidRPr="00DF65A0">
        <w:rPr>
          <w:rFonts w:ascii="Arial" w:hAnsi="Arial" w:cs="Arial"/>
        </w:rPr>
        <w:t xml:space="preserve"> wird. </w:t>
      </w:r>
      <w:r w:rsidR="00F43C27" w:rsidRPr="00DF65A0">
        <w:rPr>
          <w:rFonts w:ascii="Arial" w:hAnsi="Arial" w:cs="Arial"/>
        </w:rPr>
        <w:t>„</w:t>
      </w:r>
      <w:r w:rsidR="00C32F17" w:rsidRPr="00DF65A0">
        <w:rPr>
          <w:rFonts w:ascii="Arial" w:hAnsi="Arial" w:cs="Arial"/>
        </w:rPr>
        <w:t>Damit werden ausbildende Kliniken in übergebührlicher Weise belastet. Angesichts des hohen Anteils der Ausbildungsleistungen insbesonder</w:t>
      </w:r>
      <w:r w:rsidR="00DF65A0">
        <w:rPr>
          <w:rFonts w:ascii="Arial" w:hAnsi="Arial" w:cs="Arial"/>
        </w:rPr>
        <w:t>e des theoretischen Unterrichts</w:t>
      </w:r>
      <w:bookmarkStart w:id="0" w:name="_GoBack"/>
      <w:bookmarkEnd w:id="0"/>
      <w:r w:rsidR="00C32F17" w:rsidRPr="00DF65A0">
        <w:rPr>
          <w:rFonts w:ascii="Arial" w:hAnsi="Arial" w:cs="Arial"/>
        </w:rPr>
        <w:t xml:space="preserve"> ist der </w:t>
      </w:r>
      <w:r w:rsidR="009D77CC" w:rsidRPr="00DF65A0">
        <w:rPr>
          <w:rFonts w:ascii="Arial" w:hAnsi="Arial" w:cs="Arial"/>
        </w:rPr>
        <w:t>seit Jahrzehnten bestehende</w:t>
      </w:r>
      <w:r w:rsidR="00F43C27" w:rsidRPr="00DF65A0">
        <w:rPr>
          <w:rFonts w:ascii="Arial" w:hAnsi="Arial" w:cs="Arial"/>
        </w:rPr>
        <w:t>,</w:t>
      </w:r>
      <w:r w:rsidR="009D77CC" w:rsidRPr="00DF65A0">
        <w:rPr>
          <w:rFonts w:ascii="Arial" w:hAnsi="Arial" w:cs="Arial"/>
        </w:rPr>
        <w:t xml:space="preserve"> veraltete </w:t>
      </w:r>
      <w:r w:rsidR="00C32F17" w:rsidRPr="00DF65A0">
        <w:rPr>
          <w:rFonts w:ascii="Arial" w:hAnsi="Arial" w:cs="Arial"/>
        </w:rPr>
        <w:t>Anrechnungsschlüssel gänzlich zu streichen</w:t>
      </w:r>
      <w:r w:rsidR="00F43C27" w:rsidRPr="00DF65A0">
        <w:rPr>
          <w:rFonts w:ascii="Arial" w:hAnsi="Arial" w:cs="Arial"/>
        </w:rPr>
        <w:t>“, so Baum</w:t>
      </w:r>
      <w:r w:rsidR="00C32F17" w:rsidRPr="00DF65A0">
        <w:rPr>
          <w:rFonts w:ascii="Arial" w:hAnsi="Arial" w:cs="Arial"/>
        </w:rPr>
        <w:t>.</w:t>
      </w:r>
    </w:p>
    <w:p w:rsidR="00C32F17" w:rsidRDefault="00C32F17" w:rsidP="00DF65A0">
      <w:p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</w:p>
    <w:p w:rsidR="00C32F17" w:rsidRPr="00DF65A0" w:rsidRDefault="009D77CC" w:rsidP="00DF65A0">
      <w:pPr>
        <w:pStyle w:val="Listenabsatz"/>
        <w:numPr>
          <w:ilvl w:val="0"/>
          <w:numId w:val="3"/>
        </w:num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  <w:r w:rsidRPr="00DF65A0">
        <w:rPr>
          <w:rFonts w:ascii="Arial" w:hAnsi="Arial" w:cs="Arial"/>
        </w:rPr>
        <w:t xml:space="preserve">Die </w:t>
      </w:r>
      <w:r w:rsidR="00C32F17" w:rsidRPr="00DF65A0">
        <w:rPr>
          <w:rFonts w:ascii="Arial" w:hAnsi="Arial" w:cs="Arial"/>
        </w:rPr>
        <w:t>Förderung des Personalaufbaus</w:t>
      </w:r>
      <w:r w:rsidRPr="00DF65A0">
        <w:rPr>
          <w:rFonts w:ascii="Arial" w:hAnsi="Arial" w:cs="Arial"/>
        </w:rPr>
        <w:t xml:space="preserve"> und </w:t>
      </w:r>
      <w:r w:rsidR="00F43C27" w:rsidRPr="00DF65A0">
        <w:rPr>
          <w:rFonts w:ascii="Arial" w:hAnsi="Arial" w:cs="Arial"/>
        </w:rPr>
        <w:t xml:space="preserve">der </w:t>
      </w:r>
      <w:r w:rsidRPr="00DF65A0">
        <w:rPr>
          <w:rFonts w:ascii="Arial" w:hAnsi="Arial" w:cs="Arial"/>
        </w:rPr>
        <w:t xml:space="preserve">Attraktivität des Berufes </w:t>
      </w:r>
      <w:r w:rsidR="00C32F17" w:rsidRPr="00DF65A0">
        <w:rPr>
          <w:rFonts w:ascii="Arial" w:hAnsi="Arial" w:cs="Arial"/>
        </w:rPr>
        <w:t xml:space="preserve">kann nur gelingen, wenn die tariflichen Personalkosten der Krankenhäuser </w:t>
      </w:r>
      <w:r w:rsidRPr="00DF65A0">
        <w:rPr>
          <w:rFonts w:ascii="Arial" w:hAnsi="Arial" w:cs="Arial"/>
        </w:rPr>
        <w:t>über die</w:t>
      </w:r>
      <w:r w:rsidR="00C32F17" w:rsidRPr="00DF65A0">
        <w:rPr>
          <w:rFonts w:ascii="Arial" w:hAnsi="Arial" w:cs="Arial"/>
        </w:rPr>
        <w:t xml:space="preserve"> Vergütungsanpassungen für die Leistungen der Krankenhäuser </w:t>
      </w:r>
      <w:r w:rsidRPr="00DF65A0">
        <w:rPr>
          <w:rFonts w:ascii="Arial" w:hAnsi="Arial" w:cs="Arial"/>
        </w:rPr>
        <w:t xml:space="preserve">eins zu eins </w:t>
      </w:r>
      <w:r w:rsidR="00C32F17" w:rsidRPr="00DF65A0">
        <w:rPr>
          <w:rFonts w:ascii="Arial" w:hAnsi="Arial" w:cs="Arial"/>
        </w:rPr>
        <w:t>refinanziert werden. Wie in der Pflegeversicherung muss auch in der Krankenversicherung gelten, dass Tariflö</w:t>
      </w:r>
      <w:r w:rsidR="00FE4125" w:rsidRPr="00DF65A0">
        <w:rPr>
          <w:rFonts w:ascii="Arial" w:hAnsi="Arial" w:cs="Arial"/>
        </w:rPr>
        <w:t>hne dem Wirtschaftlichkeitsprin</w:t>
      </w:r>
      <w:r w:rsidR="00C32F17" w:rsidRPr="00DF65A0">
        <w:rPr>
          <w:rFonts w:ascii="Arial" w:hAnsi="Arial" w:cs="Arial"/>
        </w:rPr>
        <w:t>zip entspreche</w:t>
      </w:r>
      <w:r w:rsidR="00FE4125" w:rsidRPr="00DF65A0">
        <w:rPr>
          <w:rFonts w:ascii="Arial" w:hAnsi="Arial" w:cs="Arial"/>
        </w:rPr>
        <w:t>n.</w:t>
      </w:r>
    </w:p>
    <w:p w:rsidR="00FE4125" w:rsidRDefault="00FE4125" w:rsidP="00DF65A0">
      <w:p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</w:p>
    <w:p w:rsidR="005C09AE" w:rsidRPr="00DF65A0" w:rsidRDefault="009D77CC" w:rsidP="00DF65A0">
      <w:pPr>
        <w:pStyle w:val="Listenabsatz"/>
        <w:numPr>
          <w:ilvl w:val="0"/>
          <w:numId w:val="3"/>
        </w:num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  <w:r w:rsidRPr="00DF65A0">
        <w:rPr>
          <w:rFonts w:ascii="Arial" w:hAnsi="Arial" w:cs="Arial"/>
        </w:rPr>
        <w:lastRenderedPageBreak/>
        <w:t>D</w:t>
      </w:r>
      <w:r w:rsidR="00176935" w:rsidRPr="00DF65A0">
        <w:rPr>
          <w:rFonts w:ascii="Arial" w:hAnsi="Arial" w:cs="Arial"/>
        </w:rPr>
        <w:t xml:space="preserve">ie Politik </w:t>
      </w:r>
      <w:r w:rsidRPr="00DF65A0">
        <w:rPr>
          <w:rFonts w:ascii="Arial" w:hAnsi="Arial" w:cs="Arial"/>
        </w:rPr>
        <w:t>muss sich davor hüten</w:t>
      </w:r>
      <w:r w:rsidR="00202EF0" w:rsidRPr="00DF65A0">
        <w:rPr>
          <w:rFonts w:ascii="Arial" w:hAnsi="Arial" w:cs="Arial"/>
        </w:rPr>
        <w:t>,</w:t>
      </w:r>
      <w:r w:rsidRPr="00DF65A0">
        <w:rPr>
          <w:rFonts w:ascii="Arial" w:hAnsi="Arial" w:cs="Arial"/>
        </w:rPr>
        <w:t xml:space="preserve"> starre</w:t>
      </w:r>
      <w:r w:rsidR="00176935" w:rsidRPr="00DF65A0">
        <w:rPr>
          <w:rFonts w:ascii="Arial" w:hAnsi="Arial" w:cs="Arial"/>
        </w:rPr>
        <w:t xml:space="preserve"> Personalanhaltszahlen </w:t>
      </w:r>
      <w:r w:rsidRPr="00DF65A0">
        <w:rPr>
          <w:rFonts w:ascii="Arial" w:hAnsi="Arial" w:cs="Arial"/>
        </w:rPr>
        <w:t>vor</w:t>
      </w:r>
      <w:r w:rsidR="00176935" w:rsidRPr="00DF65A0">
        <w:rPr>
          <w:rFonts w:ascii="Arial" w:hAnsi="Arial" w:cs="Arial"/>
        </w:rPr>
        <w:t>zug</w:t>
      </w:r>
      <w:r w:rsidRPr="00DF65A0">
        <w:rPr>
          <w:rFonts w:ascii="Arial" w:hAnsi="Arial" w:cs="Arial"/>
        </w:rPr>
        <w:t>eb</w:t>
      </w:r>
      <w:r w:rsidR="00176935" w:rsidRPr="00DF65A0">
        <w:rPr>
          <w:rFonts w:ascii="Arial" w:hAnsi="Arial" w:cs="Arial"/>
        </w:rPr>
        <w:t xml:space="preserve">en. </w:t>
      </w:r>
      <w:r w:rsidRPr="00DF65A0">
        <w:rPr>
          <w:rFonts w:ascii="Arial" w:hAnsi="Arial" w:cs="Arial"/>
        </w:rPr>
        <w:t xml:space="preserve">Starre </w:t>
      </w:r>
      <w:r w:rsidR="005C09AE" w:rsidRPr="00DF65A0">
        <w:rPr>
          <w:rFonts w:ascii="Arial" w:hAnsi="Arial" w:cs="Arial"/>
        </w:rPr>
        <w:t xml:space="preserve">Personalanhaltszahlen in der Pflege </w:t>
      </w:r>
      <w:r w:rsidR="0027423A" w:rsidRPr="00DF65A0">
        <w:rPr>
          <w:rFonts w:ascii="Arial" w:hAnsi="Arial" w:cs="Arial"/>
        </w:rPr>
        <w:t>widersprechen</w:t>
      </w:r>
      <w:r w:rsidRPr="00DF65A0">
        <w:rPr>
          <w:rFonts w:ascii="Arial" w:hAnsi="Arial" w:cs="Arial"/>
        </w:rPr>
        <w:t xml:space="preserve"> </w:t>
      </w:r>
      <w:r w:rsidR="005C09AE" w:rsidRPr="00DF65A0">
        <w:rPr>
          <w:rFonts w:ascii="Arial" w:hAnsi="Arial" w:cs="Arial"/>
        </w:rPr>
        <w:t>versorgungsbedarf- und betriebsgerechte Personalbesetzungen</w:t>
      </w:r>
      <w:r w:rsidRPr="00DF65A0">
        <w:rPr>
          <w:rFonts w:ascii="Arial" w:hAnsi="Arial" w:cs="Arial"/>
        </w:rPr>
        <w:t xml:space="preserve">, führen zu Personalfehlleitungen und </w:t>
      </w:r>
      <w:r w:rsidR="0027423A" w:rsidRPr="00DF65A0">
        <w:rPr>
          <w:rFonts w:ascii="Arial" w:hAnsi="Arial" w:cs="Arial"/>
        </w:rPr>
        <w:t xml:space="preserve">blockieren </w:t>
      </w:r>
      <w:r w:rsidRPr="00DF65A0">
        <w:rPr>
          <w:rFonts w:ascii="Arial" w:hAnsi="Arial" w:cs="Arial"/>
        </w:rPr>
        <w:t xml:space="preserve">Weiterentwicklungsmöglichkeiten </w:t>
      </w:r>
      <w:r w:rsidR="0027423A" w:rsidRPr="00DF65A0">
        <w:rPr>
          <w:rFonts w:ascii="Arial" w:hAnsi="Arial" w:cs="Arial"/>
        </w:rPr>
        <w:t xml:space="preserve">des Personalmix insbesondere </w:t>
      </w:r>
      <w:r w:rsidRPr="00DF65A0">
        <w:rPr>
          <w:rFonts w:ascii="Arial" w:hAnsi="Arial" w:cs="Arial"/>
        </w:rPr>
        <w:t>im Hinblick auf den Einsatz von Entlastungspersonal für die ausgebildeten Pflegekräfte.</w:t>
      </w:r>
    </w:p>
    <w:p w:rsidR="005C09AE" w:rsidRDefault="005C09AE" w:rsidP="00DF65A0">
      <w:p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</w:p>
    <w:p w:rsidR="0027423A" w:rsidRPr="00DF65A0" w:rsidRDefault="00176935" w:rsidP="00DF65A0">
      <w:pPr>
        <w:pStyle w:val="Listenabsatz"/>
        <w:numPr>
          <w:ilvl w:val="0"/>
          <w:numId w:val="3"/>
        </w:num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  <w:r w:rsidRPr="00DF65A0">
        <w:rPr>
          <w:rFonts w:ascii="Arial" w:hAnsi="Arial" w:cs="Arial"/>
        </w:rPr>
        <w:t>Eine wesentliche Aufgabe der ne</w:t>
      </w:r>
      <w:r w:rsidR="0027423A" w:rsidRPr="00DF65A0">
        <w:rPr>
          <w:rFonts w:ascii="Arial" w:hAnsi="Arial" w:cs="Arial"/>
        </w:rPr>
        <w:t>uen Regierung wird es sein, das</w:t>
      </w:r>
      <w:r w:rsidRPr="00DF65A0">
        <w:rPr>
          <w:rFonts w:ascii="Arial" w:hAnsi="Arial" w:cs="Arial"/>
        </w:rPr>
        <w:t xml:space="preserve"> Anerkennungs- und Zulassungsverfahren für Pflegekräfte aus dem Ausland auf </w:t>
      </w:r>
      <w:r w:rsidR="0027423A" w:rsidRPr="00DF65A0">
        <w:rPr>
          <w:rFonts w:ascii="Arial" w:hAnsi="Arial" w:cs="Arial"/>
        </w:rPr>
        <w:t xml:space="preserve">eine neue Grundlage </w:t>
      </w:r>
      <w:r w:rsidRPr="00DF65A0">
        <w:rPr>
          <w:rFonts w:ascii="Arial" w:hAnsi="Arial" w:cs="Arial"/>
        </w:rPr>
        <w:t>zu stellen. Dies muss unbedingt und umgehend vereinfacht und bundeseinheitlich geregelt werden</w:t>
      </w:r>
      <w:r w:rsidR="0027423A" w:rsidRPr="00DF65A0">
        <w:rPr>
          <w:rFonts w:ascii="Arial" w:hAnsi="Arial" w:cs="Arial"/>
        </w:rPr>
        <w:t xml:space="preserve">. </w:t>
      </w:r>
    </w:p>
    <w:p w:rsidR="0027423A" w:rsidRDefault="0027423A" w:rsidP="00DF65A0">
      <w:p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</w:p>
    <w:p w:rsidR="0027423A" w:rsidRPr="00DF65A0" w:rsidRDefault="0027423A" w:rsidP="00DF65A0">
      <w:pPr>
        <w:pStyle w:val="Listenabsatz"/>
        <w:numPr>
          <w:ilvl w:val="0"/>
          <w:numId w:val="3"/>
        </w:numPr>
        <w:spacing w:after="0" w:line="340" w:lineRule="atLeast"/>
        <w:ind w:left="567" w:right="2268" w:hanging="578"/>
        <w:jc w:val="both"/>
        <w:rPr>
          <w:rFonts w:ascii="Arial" w:hAnsi="Arial" w:cs="Arial"/>
        </w:rPr>
      </w:pPr>
      <w:r w:rsidRPr="00DF65A0">
        <w:rPr>
          <w:rFonts w:ascii="Arial" w:hAnsi="Arial" w:cs="Arial"/>
        </w:rPr>
        <w:t xml:space="preserve">Eine maßgebliche Entlastung der Pflege im Alltag kann durch konsequenten Abbau der immer weiter ausgewucherten Dokumentationsbürokratie erreicht werden. </w:t>
      </w:r>
      <w:r w:rsidR="00F43C27" w:rsidRPr="00DF65A0">
        <w:rPr>
          <w:rFonts w:ascii="Arial" w:hAnsi="Arial" w:cs="Arial"/>
        </w:rPr>
        <w:t>„</w:t>
      </w:r>
      <w:r w:rsidRPr="00DF65A0">
        <w:rPr>
          <w:rFonts w:ascii="Arial" w:hAnsi="Arial" w:cs="Arial"/>
        </w:rPr>
        <w:t xml:space="preserve">Inzwischen gibt es ein krasses Missverhältnis zwischen erforderlicher Leistungsdokumentation </w:t>
      </w:r>
      <w:r w:rsidR="00326B4F" w:rsidRPr="00DF65A0">
        <w:rPr>
          <w:rFonts w:ascii="Arial" w:hAnsi="Arial" w:cs="Arial"/>
        </w:rPr>
        <w:t xml:space="preserve">auf der einen </w:t>
      </w:r>
      <w:r w:rsidRPr="00DF65A0">
        <w:rPr>
          <w:rFonts w:ascii="Arial" w:hAnsi="Arial" w:cs="Arial"/>
        </w:rPr>
        <w:t xml:space="preserve">und </w:t>
      </w:r>
      <w:r w:rsidR="00326B4F" w:rsidRPr="00DF65A0">
        <w:rPr>
          <w:rFonts w:ascii="Arial" w:hAnsi="Arial" w:cs="Arial"/>
        </w:rPr>
        <w:t xml:space="preserve">absolut ungerechtfertigter </w:t>
      </w:r>
      <w:r w:rsidRPr="00DF65A0">
        <w:rPr>
          <w:rFonts w:ascii="Arial" w:hAnsi="Arial" w:cs="Arial"/>
        </w:rPr>
        <w:t>Kontrolldokumentation</w:t>
      </w:r>
      <w:r w:rsidR="00326B4F" w:rsidRPr="00DF65A0">
        <w:rPr>
          <w:rFonts w:ascii="Arial" w:hAnsi="Arial" w:cs="Arial"/>
        </w:rPr>
        <w:t xml:space="preserve"> auf der anderen Seite</w:t>
      </w:r>
      <w:r w:rsidRPr="00DF65A0">
        <w:rPr>
          <w:rFonts w:ascii="Arial" w:hAnsi="Arial" w:cs="Arial"/>
        </w:rPr>
        <w:t xml:space="preserve">. </w:t>
      </w:r>
      <w:r w:rsidR="00F43C27" w:rsidRPr="00DF65A0">
        <w:rPr>
          <w:rFonts w:ascii="Arial" w:hAnsi="Arial" w:cs="Arial"/>
        </w:rPr>
        <w:t>Es kann nicht länger hingenommen werden, dass täglich drei Stunden wertvolle Pflegeleistungskraft für teilweise überflüssige Dokumentation aufgebracht werden muss“</w:t>
      </w:r>
      <w:r w:rsidR="00E643F9" w:rsidRPr="00DF65A0">
        <w:rPr>
          <w:rFonts w:ascii="Arial" w:hAnsi="Arial" w:cs="Arial"/>
        </w:rPr>
        <w:t>,</w:t>
      </w:r>
      <w:r w:rsidR="00F43C27" w:rsidRPr="00DF65A0">
        <w:rPr>
          <w:rFonts w:ascii="Arial" w:hAnsi="Arial" w:cs="Arial"/>
        </w:rPr>
        <w:t xml:space="preserve"> erklärte Baum</w:t>
      </w:r>
    </w:p>
    <w:p w:rsidR="00176935" w:rsidRPr="00633E3A" w:rsidRDefault="00176935" w:rsidP="0056210E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5B" w:rsidRDefault="00BF155B" w:rsidP="008125E6">
      <w:pPr>
        <w:spacing w:after="0"/>
      </w:pPr>
      <w:r>
        <w:separator/>
      </w:r>
    </w:p>
  </w:endnote>
  <w:endnote w:type="continuationSeparator" w:id="0">
    <w:p w:rsidR="00BF155B" w:rsidRDefault="00BF155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5B" w:rsidRDefault="00BF155B" w:rsidP="008125E6">
      <w:pPr>
        <w:spacing w:after="0"/>
      </w:pPr>
      <w:r>
        <w:separator/>
      </w:r>
    </w:p>
  </w:footnote>
  <w:footnote w:type="continuationSeparator" w:id="0">
    <w:p w:rsidR="00BF155B" w:rsidRDefault="00BF155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DF65A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33B"/>
    <w:multiLevelType w:val="hybridMultilevel"/>
    <w:tmpl w:val="44888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67CEF4-17D3-4503-A70D-9D746D5B5330}"/>
    <w:docVar w:name="dgnword-eventsink" w:val="173476496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777A7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6935"/>
    <w:rsid w:val="00183CBD"/>
    <w:rsid w:val="001962FD"/>
    <w:rsid w:val="001C0544"/>
    <w:rsid w:val="001C3900"/>
    <w:rsid w:val="001C561E"/>
    <w:rsid w:val="001C7245"/>
    <w:rsid w:val="00202EF0"/>
    <w:rsid w:val="00205E46"/>
    <w:rsid w:val="002156A6"/>
    <w:rsid w:val="0022553A"/>
    <w:rsid w:val="00245172"/>
    <w:rsid w:val="002665AA"/>
    <w:rsid w:val="0027423A"/>
    <w:rsid w:val="002875EB"/>
    <w:rsid w:val="002A44EC"/>
    <w:rsid w:val="002B4C49"/>
    <w:rsid w:val="002C1659"/>
    <w:rsid w:val="002F1B73"/>
    <w:rsid w:val="00314EF3"/>
    <w:rsid w:val="00323BD9"/>
    <w:rsid w:val="00326374"/>
    <w:rsid w:val="00326B4F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09A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5F3C"/>
    <w:rsid w:val="00957747"/>
    <w:rsid w:val="00995C59"/>
    <w:rsid w:val="00997648"/>
    <w:rsid w:val="009A320B"/>
    <w:rsid w:val="009A4F97"/>
    <w:rsid w:val="009C153C"/>
    <w:rsid w:val="009D26E3"/>
    <w:rsid w:val="009D77CC"/>
    <w:rsid w:val="009E0FE7"/>
    <w:rsid w:val="00A15341"/>
    <w:rsid w:val="00A41756"/>
    <w:rsid w:val="00A64F58"/>
    <w:rsid w:val="00AC5BCE"/>
    <w:rsid w:val="00AE24DB"/>
    <w:rsid w:val="00B06B18"/>
    <w:rsid w:val="00B12C0E"/>
    <w:rsid w:val="00B1353D"/>
    <w:rsid w:val="00B34514"/>
    <w:rsid w:val="00B52927"/>
    <w:rsid w:val="00B65874"/>
    <w:rsid w:val="00B7543C"/>
    <w:rsid w:val="00B87286"/>
    <w:rsid w:val="00BB0243"/>
    <w:rsid w:val="00BF155B"/>
    <w:rsid w:val="00BF222D"/>
    <w:rsid w:val="00C16F15"/>
    <w:rsid w:val="00C32F17"/>
    <w:rsid w:val="00C41B80"/>
    <w:rsid w:val="00C9558C"/>
    <w:rsid w:val="00C96C96"/>
    <w:rsid w:val="00CB748C"/>
    <w:rsid w:val="00CC21C5"/>
    <w:rsid w:val="00CD6E55"/>
    <w:rsid w:val="00CE1A56"/>
    <w:rsid w:val="00CE7AC3"/>
    <w:rsid w:val="00D00A77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F65A0"/>
    <w:rsid w:val="00E31F3B"/>
    <w:rsid w:val="00E40E2B"/>
    <w:rsid w:val="00E43AB7"/>
    <w:rsid w:val="00E643F9"/>
    <w:rsid w:val="00E71D12"/>
    <w:rsid w:val="00E71D54"/>
    <w:rsid w:val="00E865D6"/>
    <w:rsid w:val="00E87038"/>
    <w:rsid w:val="00EB444B"/>
    <w:rsid w:val="00ED3823"/>
    <w:rsid w:val="00EE3FC9"/>
    <w:rsid w:val="00F258F9"/>
    <w:rsid w:val="00F43C27"/>
    <w:rsid w:val="00F4622D"/>
    <w:rsid w:val="00F47CA5"/>
    <w:rsid w:val="00F77C15"/>
    <w:rsid w:val="00F8139F"/>
    <w:rsid w:val="00FA20E1"/>
    <w:rsid w:val="00FA346C"/>
    <w:rsid w:val="00FE4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76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7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E5CFE-B209-4E69-BE4B-97A7ECD0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2017-10-09T11:51:00Z</cp:lastPrinted>
  <dcterms:created xsi:type="dcterms:W3CDTF">2017-10-09T12:00:00Z</dcterms:created>
  <dcterms:modified xsi:type="dcterms:W3CDTF">2017-10-09T12:17:00Z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