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bookmarkStart w:id="0" w:name="_GoBack"/>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C961BE">
        <w:rPr>
          <w:rFonts w:ascii="Arial" w:eastAsia="Times New Roman" w:hAnsi="Arial" w:cs="Times New Roman"/>
          <w:b/>
          <w:szCs w:val="20"/>
          <w:u w:val="single"/>
          <w:lang w:eastAsia="de-DE"/>
        </w:rPr>
        <w:t xml:space="preserve">r </w:t>
      </w:r>
      <w:r w:rsidR="0089366E">
        <w:rPr>
          <w:rFonts w:ascii="Arial" w:eastAsia="Times New Roman" w:hAnsi="Arial" w:cs="Times New Roman"/>
          <w:b/>
          <w:szCs w:val="20"/>
          <w:u w:val="single"/>
          <w:lang w:eastAsia="de-DE"/>
        </w:rPr>
        <w:t>Kabinettsentscheidung</w:t>
      </w:r>
      <w:r w:rsidR="00C961BE">
        <w:rPr>
          <w:rFonts w:ascii="Arial" w:eastAsia="Times New Roman" w:hAnsi="Arial" w:cs="Times New Roman"/>
          <w:b/>
          <w:szCs w:val="20"/>
          <w:u w:val="single"/>
          <w:lang w:eastAsia="de-DE"/>
        </w:rPr>
        <w:t xml:space="preserve"> de</w:t>
      </w:r>
      <w:r w:rsidR="006943D9">
        <w:rPr>
          <w:rFonts w:ascii="Arial" w:eastAsia="Times New Roman" w:hAnsi="Arial" w:cs="Times New Roman"/>
          <w:b/>
          <w:szCs w:val="20"/>
          <w:u w:val="single"/>
          <w:lang w:eastAsia="de-DE"/>
        </w:rPr>
        <w:t>s</w:t>
      </w:r>
      <w:r w:rsidR="00C961BE">
        <w:rPr>
          <w:rFonts w:ascii="Arial" w:eastAsia="Times New Roman" w:hAnsi="Arial" w:cs="Times New Roman"/>
          <w:b/>
          <w:szCs w:val="20"/>
          <w:u w:val="single"/>
          <w:lang w:eastAsia="de-DE"/>
        </w:rPr>
        <w:t xml:space="preserve"> </w:t>
      </w:r>
      <w:proofErr w:type="spellStart"/>
      <w:r w:rsidR="00C961BE">
        <w:rPr>
          <w:rFonts w:ascii="Arial" w:eastAsia="Times New Roman" w:hAnsi="Arial" w:cs="Times New Roman"/>
          <w:b/>
          <w:szCs w:val="20"/>
          <w:u w:val="single"/>
          <w:lang w:eastAsia="de-DE"/>
        </w:rPr>
        <w:t>PsychVV</w:t>
      </w:r>
      <w:r w:rsidR="0016652C">
        <w:rPr>
          <w:rFonts w:ascii="Arial" w:eastAsia="Times New Roman" w:hAnsi="Arial" w:cs="Times New Roman"/>
          <w:b/>
          <w:szCs w:val="20"/>
          <w:u w:val="single"/>
          <w:lang w:eastAsia="de-DE"/>
        </w:rPr>
        <w:t>G</w:t>
      </w:r>
      <w:proofErr w:type="spellEnd"/>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B70DD0"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Sicherung der Personalfinanzierung muss oberstes Ziel sein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B70DD0" w:rsidRPr="00B70DD0" w:rsidRDefault="00D30167" w:rsidP="00B70DD0">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392F4A">
        <w:rPr>
          <w:rFonts w:ascii="Arial" w:eastAsia="Times New Roman" w:hAnsi="Arial" w:cs="Arial"/>
          <w:lang w:eastAsia="de-DE"/>
        </w:rPr>
        <w:t>3</w:t>
      </w:r>
      <w:r w:rsidR="0056210E" w:rsidRPr="00633E3A">
        <w:rPr>
          <w:rFonts w:ascii="Arial" w:eastAsia="Times New Roman" w:hAnsi="Arial" w:cs="Arial"/>
          <w:lang w:eastAsia="de-DE"/>
        </w:rPr>
        <w:t xml:space="preserve">. </w:t>
      </w:r>
      <w:r w:rsidR="00C961BE">
        <w:rPr>
          <w:rFonts w:ascii="Arial" w:eastAsia="Times New Roman" w:hAnsi="Arial" w:cs="Arial"/>
          <w:lang w:eastAsia="de-DE"/>
        </w:rPr>
        <w:t>August</w:t>
      </w:r>
      <w:r w:rsidR="00FA346C">
        <w:rPr>
          <w:rFonts w:ascii="Arial" w:eastAsia="Times New Roman" w:hAnsi="Arial" w:cs="Arial"/>
          <w:lang w:eastAsia="de-DE"/>
        </w:rPr>
        <w:t xml:space="preserve"> 2016</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392F4A">
        <w:rPr>
          <w:rFonts w:ascii="Arial" w:eastAsia="Times New Roman" w:hAnsi="Arial" w:cs="Arial"/>
          <w:lang w:eastAsia="de-DE"/>
        </w:rPr>
        <w:t>„</w:t>
      </w:r>
      <w:r w:rsidR="00B70DD0" w:rsidRPr="00B70DD0">
        <w:rPr>
          <w:rFonts w:ascii="Arial" w:eastAsia="Times New Roman" w:hAnsi="Arial" w:cs="Arial"/>
          <w:lang w:eastAsia="de-DE"/>
        </w:rPr>
        <w:t xml:space="preserve">Der von der </w:t>
      </w:r>
      <w:r w:rsidR="00C961BE">
        <w:rPr>
          <w:rFonts w:ascii="Arial" w:eastAsia="Times New Roman" w:hAnsi="Arial" w:cs="Arial"/>
          <w:lang w:eastAsia="de-DE"/>
        </w:rPr>
        <w:t xml:space="preserve">Bundesregierung </w:t>
      </w:r>
      <w:r w:rsidR="00B70DD0" w:rsidRPr="00B70DD0">
        <w:rPr>
          <w:rFonts w:ascii="Arial" w:eastAsia="Times New Roman" w:hAnsi="Arial" w:cs="Arial"/>
          <w:lang w:eastAsia="de-DE"/>
        </w:rPr>
        <w:t>beschlossene Gesetzentwurf vollzieht die Abkehr vom Preissystem für die psychiatrischen Leistungen und schafft die Rahmenbedingungen für ein Budgetsystem, bei dem die Kosten der einzelnen Krankenhäuser</w:t>
      </w:r>
      <w:r w:rsidR="00B70DD0" w:rsidRPr="00B70DD0">
        <w:rPr>
          <w:rFonts w:ascii="Arial" w:eastAsia="Times New Roman" w:hAnsi="Arial" w:cs="Arial"/>
          <w:i/>
          <w:lang w:eastAsia="de-DE"/>
        </w:rPr>
        <w:t xml:space="preserve"> </w:t>
      </w:r>
      <w:r w:rsidR="00B70DD0" w:rsidRPr="00B70DD0">
        <w:rPr>
          <w:rFonts w:ascii="Arial" w:eastAsia="Times New Roman" w:hAnsi="Arial" w:cs="Arial"/>
          <w:lang w:eastAsia="de-DE"/>
        </w:rPr>
        <w:t xml:space="preserve">besser als im Referentenentwurf vorgesehen mit den bundeseinheitlich bewerteten Entgelten (PEPP-Katalog) in Einklang </w:t>
      </w:r>
      <w:r w:rsidR="00294290">
        <w:rPr>
          <w:rFonts w:ascii="Arial" w:eastAsia="Times New Roman" w:hAnsi="Arial" w:cs="Arial"/>
          <w:lang w:eastAsia="de-DE"/>
        </w:rPr>
        <w:t>gebracht werden können</w:t>
      </w:r>
      <w:r w:rsidR="00392F4A">
        <w:rPr>
          <w:rFonts w:ascii="Arial" w:eastAsia="Times New Roman" w:hAnsi="Arial" w:cs="Arial"/>
          <w:lang w:eastAsia="de-DE"/>
        </w:rPr>
        <w:t>“</w:t>
      </w:r>
      <w:r w:rsidR="00294290">
        <w:rPr>
          <w:rFonts w:ascii="Arial" w:eastAsia="Times New Roman" w:hAnsi="Arial" w:cs="Arial"/>
          <w:lang w:eastAsia="de-DE"/>
        </w:rPr>
        <w:t>, erklärt</w:t>
      </w:r>
      <w:r w:rsidR="00B70DD0" w:rsidRPr="00B70DD0">
        <w:rPr>
          <w:rFonts w:ascii="Arial" w:eastAsia="Times New Roman" w:hAnsi="Arial" w:cs="Arial"/>
          <w:lang w:eastAsia="de-DE"/>
        </w:rPr>
        <w:t xml:space="preserve"> </w:t>
      </w:r>
      <w:r w:rsidR="00C961BE">
        <w:rPr>
          <w:rFonts w:ascii="Arial" w:eastAsia="Times New Roman" w:hAnsi="Arial" w:cs="Arial"/>
          <w:lang w:eastAsia="de-DE"/>
        </w:rPr>
        <w:t>Thomas Reumann, Präsident der Deutschen Krankenhausgesellschaft (DKG).</w:t>
      </w:r>
    </w:p>
    <w:p w:rsidR="00B70DD0" w:rsidRDefault="00B70DD0" w:rsidP="00B70DD0">
      <w:pPr>
        <w:spacing w:after="0" w:line="340" w:lineRule="atLeast"/>
        <w:ind w:right="2268"/>
        <w:jc w:val="both"/>
        <w:rPr>
          <w:rFonts w:ascii="Arial" w:eastAsia="Times New Roman" w:hAnsi="Arial" w:cs="Arial"/>
          <w:lang w:eastAsia="de-DE"/>
        </w:rPr>
      </w:pPr>
    </w:p>
    <w:p w:rsidR="0016652C" w:rsidRPr="00B70DD0" w:rsidRDefault="00B70DD0" w:rsidP="0016652C">
      <w:pPr>
        <w:spacing w:after="0" w:line="340" w:lineRule="atLeast"/>
        <w:ind w:right="2268"/>
        <w:jc w:val="both"/>
        <w:rPr>
          <w:rFonts w:ascii="Arial" w:eastAsia="Times New Roman" w:hAnsi="Arial" w:cs="Arial"/>
          <w:lang w:eastAsia="de-DE"/>
        </w:rPr>
      </w:pPr>
      <w:r w:rsidRPr="00B70DD0">
        <w:rPr>
          <w:rFonts w:ascii="Arial" w:eastAsia="Times New Roman" w:hAnsi="Arial" w:cs="Arial"/>
          <w:lang w:eastAsia="de-DE"/>
        </w:rPr>
        <w:t>Grundsätzlich wird sich die Reform der Finanzierung der psychiatrischen Leistung</w:t>
      </w:r>
      <w:r w:rsidR="00FA5D05">
        <w:rPr>
          <w:rFonts w:ascii="Arial" w:eastAsia="Times New Roman" w:hAnsi="Arial" w:cs="Arial"/>
          <w:lang w:eastAsia="de-DE"/>
        </w:rPr>
        <w:t>en</w:t>
      </w:r>
      <w:r w:rsidRPr="00B70DD0">
        <w:rPr>
          <w:rFonts w:ascii="Arial" w:eastAsia="Times New Roman" w:hAnsi="Arial" w:cs="Arial"/>
          <w:lang w:eastAsia="de-DE"/>
        </w:rPr>
        <w:t xml:space="preserve"> daran messen lassen müssen, ob die </w:t>
      </w:r>
      <w:r>
        <w:rPr>
          <w:rFonts w:ascii="Arial" w:eastAsia="Times New Roman" w:hAnsi="Arial" w:cs="Arial"/>
          <w:lang w:eastAsia="de-DE"/>
        </w:rPr>
        <w:t>Personalfinanzier</w:t>
      </w:r>
      <w:r w:rsidRPr="00B70DD0">
        <w:rPr>
          <w:rFonts w:ascii="Arial" w:eastAsia="Times New Roman" w:hAnsi="Arial" w:cs="Arial"/>
          <w:lang w:eastAsia="de-DE"/>
        </w:rPr>
        <w:t xml:space="preserve">ung gesichert werden kann. </w:t>
      </w:r>
      <w:r w:rsidR="001874DD" w:rsidRPr="00B70DD0">
        <w:rPr>
          <w:rFonts w:ascii="Arial" w:eastAsia="Times New Roman" w:hAnsi="Arial" w:cs="Arial"/>
          <w:lang w:eastAsia="de-DE"/>
        </w:rPr>
        <w:t xml:space="preserve">Die DKG sieht in der leider auch mit diesem Gesetzentwurf noch nicht gesicherten Ausfinanzierung des Personals der Kliniken die größte Unzulänglichkeit der Entgeltreform. </w:t>
      </w:r>
      <w:r w:rsidR="0016652C">
        <w:rPr>
          <w:rFonts w:ascii="Arial" w:eastAsia="Times New Roman" w:hAnsi="Arial" w:cs="Arial"/>
          <w:lang w:eastAsia="de-DE"/>
        </w:rPr>
        <w:t>„</w:t>
      </w:r>
      <w:r w:rsidR="0016652C" w:rsidRPr="00B70DD0">
        <w:rPr>
          <w:rFonts w:ascii="Arial" w:eastAsia="Times New Roman" w:hAnsi="Arial" w:cs="Arial"/>
          <w:lang w:eastAsia="de-DE"/>
        </w:rPr>
        <w:t>Denn klar ist, dass die psychiatrischen und psychosomatischen Patienten besonders intensive persönliche medizinische und pflegerische Zuwendung benötigen</w:t>
      </w:r>
      <w:r w:rsidR="0016652C">
        <w:rPr>
          <w:rFonts w:ascii="Arial" w:eastAsia="Times New Roman" w:hAnsi="Arial" w:cs="Arial"/>
          <w:lang w:eastAsia="de-DE"/>
        </w:rPr>
        <w:t>“</w:t>
      </w:r>
      <w:r w:rsidR="006943D9">
        <w:rPr>
          <w:rFonts w:ascii="Arial" w:eastAsia="Times New Roman" w:hAnsi="Arial" w:cs="Arial"/>
          <w:lang w:eastAsia="de-DE"/>
        </w:rPr>
        <w:t>,</w:t>
      </w:r>
      <w:r w:rsidR="0016652C">
        <w:rPr>
          <w:rFonts w:ascii="Arial" w:eastAsia="Times New Roman" w:hAnsi="Arial" w:cs="Arial"/>
          <w:lang w:eastAsia="de-DE"/>
        </w:rPr>
        <w:t xml:space="preserve"> so Reumann.</w:t>
      </w:r>
    </w:p>
    <w:p w:rsidR="001874DD" w:rsidRDefault="001874DD" w:rsidP="00B70DD0">
      <w:pPr>
        <w:spacing w:after="0" w:line="340" w:lineRule="atLeast"/>
        <w:ind w:right="2268"/>
        <w:jc w:val="both"/>
        <w:rPr>
          <w:rFonts w:ascii="Arial" w:eastAsia="Times New Roman" w:hAnsi="Arial" w:cs="Arial"/>
          <w:lang w:eastAsia="de-DE"/>
        </w:rPr>
      </w:pPr>
    </w:p>
    <w:p w:rsidR="00B70DD0" w:rsidRPr="00B70DD0" w:rsidRDefault="00B70DD0" w:rsidP="00B70DD0">
      <w:pPr>
        <w:spacing w:after="0" w:line="340" w:lineRule="atLeast"/>
        <w:ind w:right="2268"/>
        <w:jc w:val="both"/>
        <w:rPr>
          <w:rFonts w:ascii="Arial" w:eastAsia="Times New Roman" w:hAnsi="Arial" w:cs="Arial"/>
          <w:lang w:eastAsia="de-DE"/>
        </w:rPr>
      </w:pPr>
      <w:r w:rsidRPr="00B70DD0">
        <w:rPr>
          <w:rFonts w:ascii="Arial" w:eastAsia="Times New Roman" w:hAnsi="Arial" w:cs="Arial"/>
          <w:lang w:eastAsia="de-DE"/>
        </w:rPr>
        <w:t xml:space="preserve">Der Gesetzentwurf greift zentrale Kritikpunkte der Krankenhäuser zum Referentenentwurf auf. So wird die verpflichtende Anwendung des PEPP-Kataloges um ein Jahr verschoben und eine Überarbeitung des Leistungsverzeichnisses gesetzlich vorgegeben. </w:t>
      </w:r>
      <w:r w:rsidR="00C961BE" w:rsidRPr="00B70DD0">
        <w:rPr>
          <w:rFonts w:ascii="Arial" w:eastAsia="Times New Roman" w:hAnsi="Arial" w:cs="Arial"/>
          <w:lang w:eastAsia="de-DE"/>
        </w:rPr>
        <w:t xml:space="preserve">Damit steigen die Chancen, die Entgelte stärker an den medizinischen Erfordernissen auszurichten, ohne die Transparenz zu beeinträchtigen. </w:t>
      </w:r>
      <w:r w:rsidR="00C961BE">
        <w:rPr>
          <w:rFonts w:ascii="Arial" w:eastAsia="Times New Roman" w:hAnsi="Arial" w:cs="Arial"/>
          <w:lang w:eastAsia="de-DE"/>
        </w:rPr>
        <w:t>„</w:t>
      </w:r>
      <w:r w:rsidR="00F63059">
        <w:rPr>
          <w:rFonts w:ascii="Arial" w:eastAsia="Times New Roman" w:hAnsi="Arial" w:cs="Arial"/>
          <w:lang w:eastAsia="de-DE"/>
        </w:rPr>
        <w:t>Besonders wichtig ist, dass regionale und strukturelle</w:t>
      </w:r>
      <w:r w:rsidR="00C961BE" w:rsidRPr="00B70DD0">
        <w:rPr>
          <w:rFonts w:ascii="Arial" w:eastAsia="Times New Roman" w:hAnsi="Arial" w:cs="Arial"/>
          <w:lang w:eastAsia="de-DE"/>
        </w:rPr>
        <w:t xml:space="preserve"> Besonderheiten von den Kliniken auf gesicherter Rechtsgrundlage geltend gemacht werden können und auch im Krankenhausvergleich </w:t>
      </w:r>
      <w:r w:rsidR="00C961BE">
        <w:rPr>
          <w:rFonts w:ascii="Arial" w:eastAsia="Times New Roman" w:hAnsi="Arial" w:cs="Arial"/>
          <w:lang w:eastAsia="de-DE"/>
        </w:rPr>
        <w:t>Eingang finden werden</w:t>
      </w:r>
      <w:r w:rsidR="00F63059">
        <w:rPr>
          <w:rFonts w:ascii="Arial" w:eastAsia="Times New Roman" w:hAnsi="Arial" w:cs="Arial"/>
          <w:lang w:eastAsia="de-DE"/>
        </w:rPr>
        <w:t xml:space="preserve"> sowie </w:t>
      </w:r>
      <w:r w:rsidR="00FA5D05" w:rsidRPr="00B70DD0">
        <w:rPr>
          <w:rFonts w:ascii="Arial" w:eastAsia="Times New Roman" w:hAnsi="Arial" w:cs="Arial"/>
          <w:lang w:eastAsia="de-DE"/>
        </w:rPr>
        <w:t>zusätzliche</w:t>
      </w:r>
      <w:r w:rsidR="00FA5D05">
        <w:rPr>
          <w:rFonts w:ascii="Arial" w:eastAsia="Times New Roman" w:hAnsi="Arial" w:cs="Arial"/>
          <w:lang w:eastAsia="de-DE"/>
        </w:rPr>
        <w:t xml:space="preserve"> Behandlungsfälle</w:t>
      </w:r>
      <w:r w:rsidR="00FA5D05" w:rsidRPr="00B70DD0">
        <w:rPr>
          <w:rFonts w:ascii="Arial" w:eastAsia="Times New Roman" w:hAnsi="Arial" w:cs="Arial"/>
          <w:lang w:eastAsia="de-DE"/>
        </w:rPr>
        <w:t xml:space="preserve"> infolge krankenhausplanerischer Vorgaben in den Budgets verbessert</w:t>
      </w:r>
      <w:r w:rsidR="00FA5D05">
        <w:rPr>
          <w:rFonts w:ascii="Arial" w:eastAsia="Times New Roman" w:hAnsi="Arial" w:cs="Arial"/>
          <w:lang w:eastAsia="de-DE"/>
        </w:rPr>
        <w:t xml:space="preserve"> berücksichtigt werden</w:t>
      </w:r>
      <w:r w:rsidR="00294290">
        <w:rPr>
          <w:rFonts w:ascii="Arial" w:eastAsia="Times New Roman" w:hAnsi="Arial" w:cs="Arial"/>
          <w:lang w:eastAsia="de-DE"/>
        </w:rPr>
        <w:t>“</w:t>
      </w:r>
      <w:r w:rsidR="00392F4A">
        <w:rPr>
          <w:rFonts w:ascii="Arial" w:eastAsia="Times New Roman" w:hAnsi="Arial" w:cs="Arial"/>
          <w:lang w:eastAsia="de-DE"/>
        </w:rPr>
        <w:t>,</w:t>
      </w:r>
      <w:r w:rsidR="00294290">
        <w:rPr>
          <w:rFonts w:ascii="Arial" w:eastAsia="Times New Roman" w:hAnsi="Arial" w:cs="Arial"/>
          <w:lang w:eastAsia="de-DE"/>
        </w:rPr>
        <w:t xml:space="preserve"> erklärt</w:t>
      </w:r>
      <w:r w:rsidR="00C961BE">
        <w:rPr>
          <w:rFonts w:ascii="Arial" w:eastAsia="Times New Roman" w:hAnsi="Arial" w:cs="Arial"/>
          <w:lang w:eastAsia="de-DE"/>
        </w:rPr>
        <w:t xml:space="preserve"> der Präsident der DKG. </w:t>
      </w:r>
    </w:p>
    <w:p w:rsidR="00B70DD0" w:rsidRPr="00B70DD0" w:rsidRDefault="00B70DD0" w:rsidP="00B70DD0">
      <w:pPr>
        <w:spacing w:after="0" w:line="340" w:lineRule="atLeast"/>
        <w:ind w:right="2268"/>
        <w:jc w:val="both"/>
        <w:rPr>
          <w:rFonts w:ascii="Arial" w:eastAsia="Times New Roman" w:hAnsi="Arial" w:cs="Arial"/>
          <w:lang w:eastAsia="de-DE"/>
        </w:rPr>
      </w:pPr>
    </w:p>
    <w:p w:rsidR="00B70DD0" w:rsidRPr="00B70DD0" w:rsidRDefault="00B70DD0" w:rsidP="00392F4A">
      <w:pPr>
        <w:spacing w:after="0" w:line="340" w:lineRule="atLeast"/>
        <w:ind w:right="1701"/>
        <w:jc w:val="both"/>
        <w:rPr>
          <w:rFonts w:ascii="Arial" w:eastAsia="Times New Roman" w:hAnsi="Arial" w:cs="Arial"/>
          <w:lang w:eastAsia="de-DE"/>
        </w:rPr>
      </w:pPr>
      <w:r w:rsidRPr="00B70DD0">
        <w:rPr>
          <w:rFonts w:ascii="Arial" w:eastAsia="Times New Roman" w:hAnsi="Arial" w:cs="Arial"/>
          <w:lang w:eastAsia="de-DE"/>
        </w:rPr>
        <w:t xml:space="preserve">Weiter ist </w:t>
      </w:r>
      <w:r w:rsidR="00FA5D05">
        <w:rPr>
          <w:rFonts w:ascii="Arial" w:eastAsia="Times New Roman" w:hAnsi="Arial" w:cs="Arial"/>
          <w:lang w:eastAsia="de-DE"/>
        </w:rPr>
        <w:t xml:space="preserve">für die Krankenhäuser </w:t>
      </w:r>
      <w:r w:rsidRPr="00B70DD0">
        <w:rPr>
          <w:rFonts w:ascii="Arial" w:eastAsia="Times New Roman" w:hAnsi="Arial" w:cs="Arial"/>
          <w:lang w:eastAsia="de-DE"/>
        </w:rPr>
        <w:t xml:space="preserve">wichtig, dass die neuen Budgetvorschriften erst im Jahr 2020 mit der Umstellung auf die Personalanforderungen des G-BA erfolgen. Die im Referentenentwurf vorgesehenen Nachweise über Stellenbesetzungen nach der alten </w:t>
      </w:r>
      <w:proofErr w:type="spellStart"/>
      <w:r w:rsidRPr="00B70DD0">
        <w:rPr>
          <w:rFonts w:ascii="Arial" w:eastAsia="Times New Roman" w:hAnsi="Arial" w:cs="Arial"/>
          <w:lang w:eastAsia="de-DE"/>
        </w:rPr>
        <w:t>PsychPV</w:t>
      </w:r>
      <w:proofErr w:type="spellEnd"/>
      <w:r w:rsidRPr="00B70DD0">
        <w:rPr>
          <w:rFonts w:ascii="Arial" w:eastAsia="Times New Roman" w:hAnsi="Arial" w:cs="Arial"/>
          <w:lang w:eastAsia="de-DE"/>
        </w:rPr>
        <w:t xml:space="preserve"> </w:t>
      </w:r>
      <w:r w:rsidR="0016652C">
        <w:rPr>
          <w:rFonts w:ascii="Arial" w:eastAsia="Times New Roman" w:hAnsi="Arial" w:cs="Arial"/>
          <w:lang w:eastAsia="de-DE"/>
        </w:rPr>
        <w:t xml:space="preserve">gegenüber den Kassen </w:t>
      </w:r>
      <w:r w:rsidRPr="00B70DD0">
        <w:rPr>
          <w:rFonts w:ascii="Arial" w:eastAsia="Times New Roman" w:hAnsi="Arial" w:cs="Arial"/>
          <w:lang w:eastAsia="de-DE"/>
        </w:rPr>
        <w:t xml:space="preserve">werden nicht weiter verfolgt. </w:t>
      </w:r>
      <w:r w:rsidR="00C961BE">
        <w:rPr>
          <w:rFonts w:ascii="Arial" w:eastAsia="Times New Roman" w:hAnsi="Arial" w:cs="Arial"/>
          <w:lang w:eastAsia="de-DE"/>
        </w:rPr>
        <w:t>„</w:t>
      </w:r>
      <w:r w:rsidRPr="00B70DD0">
        <w:rPr>
          <w:rFonts w:ascii="Arial" w:eastAsia="Times New Roman" w:hAnsi="Arial" w:cs="Arial"/>
          <w:lang w:eastAsia="de-DE"/>
        </w:rPr>
        <w:t>Wir begrüßen dies ausdrücklich, denn diese Stellen wurden und werden den Kranke</w:t>
      </w:r>
      <w:r w:rsidR="00DF1B36">
        <w:rPr>
          <w:rFonts w:ascii="Arial" w:eastAsia="Times New Roman" w:hAnsi="Arial" w:cs="Arial"/>
          <w:lang w:eastAsia="de-DE"/>
        </w:rPr>
        <w:t>nhäusern nie voll ausfinanziert“</w:t>
      </w:r>
      <w:r w:rsidR="00392F4A">
        <w:rPr>
          <w:rFonts w:ascii="Arial" w:eastAsia="Times New Roman" w:hAnsi="Arial" w:cs="Arial"/>
          <w:lang w:eastAsia="de-DE"/>
        </w:rPr>
        <w:t>,</w:t>
      </w:r>
      <w:r w:rsidR="00DF1B36">
        <w:rPr>
          <w:rFonts w:ascii="Arial" w:eastAsia="Times New Roman" w:hAnsi="Arial" w:cs="Arial"/>
          <w:lang w:eastAsia="de-DE"/>
        </w:rPr>
        <w:t xml:space="preserve"> betont Reumann.</w:t>
      </w:r>
      <w:r w:rsidRPr="00B70DD0">
        <w:rPr>
          <w:rFonts w:ascii="Arial" w:eastAsia="Times New Roman" w:hAnsi="Arial" w:cs="Arial"/>
          <w:lang w:eastAsia="de-DE"/>
        </w:rPr>
        <w:t xml:space="preserve"> Unter „neuem Budgetrecht“ ab dem Jahr 2020 (nach den budgetneutralen Jahren 2018/2019) sind die Nachweise zu den G-BA Personalanforderungen gegenüber den Krankenkassen </w:t>
      </w:r>
      <w:r w:rsidR="00F63059">
        <w:rPr>
          <w:rFonts w:ascii="Arial" w:eastAsia="Times New Roman" w:hAnsi="Arial" w:cs="Arial"/>
          <w:lang w:eastAsia="de-DE"/>
        </w:rPr>
        <w:t xml:space="preserve">im Hinblick auf </w:t>
      </w:r>
      <w:r w:rsidRPr="00B70DD0">
        <w:rPr>
          <w:rFonts w:ascii="Arial" w:eastAsia="Times New Roman" w:hAnsi="Arial" w:cs="Arial"/>
          <w:lang w:eastAsia="de-DE"/>
        </w:rPr>
        <w:t xml:space="preserve">die Ausfinanzierung des vorgeschriebenen Personals </w:t>
      </w:r>
      <w:r w:rsidR="00F63059">
        <w:rPr>
          <w:rFonts w:ascii="Arial" w:eastAsia="Times New Roman" w:hAnsi="Arial" w:cs="Arial"/>
          <w:lang w:eastAsia="de-DE"/>
        </w:rPr>
        <w:t xml:space="preserve">und die Gewährleistung von Flexibilitätserfordernissen des Arbeitsmarktes, des Personalmanagements einschließlich Fluktuationen in Einklang zu bringen. </w:t>
      </w:r>
    </w:p>
    <w:p w:rsidR="00B70DD0" w:rsidRDefault="00B70DD0" w:rsidP="00392F4A">
      <w:pPr>
        <w:spacing w:after="0" w:line="340" w:lineRule="atLeast"/>
        <w:ind w:right="1701"/>
        <w:jc w:val="both"/>
        <w:rPr>
          <w:rFonts w:ascii="Arial" w:eastAsia="Times New Roman" w:hAnsi="Arial" w:cs="Arial"/>
          <w:lang w:eastAsia="de-DE"/>
        </w:rPr>
      </w:pPr>
    </w:p>
    <w:p w:rsidR="0016652C" w:rsidRDefault="0016652C" w:rsidP="00392F4A">
      <w:pPr>
        <w:spacing w:after="0" w:line="340" w:lineRule="atLeast"/>
        <w:ind w:right="1701"/>
        <w:jc w:val="both"/>
        <w:rPr>
          <w:rFonts w:ascii="Arial" w:eastAsia="Times New Roman" w:hAnsi="Arial" w:cs="Arial"/>
          <w:lang w:eastAsia="de-DE"/>
        </w:rPr>
      </w:pPr>
      <w:r>
        <w:rPr>
          <w:rFonts w:ascii="Arial" w:eastAsia="Times New Roman" w:hAnsi="Arial" w:cs="Arial"/>
          <w:lang w:eastAsia="de-DE"/>
        </w:rPr>
        <w:t>„</w:t>
      </w:r>
      <w:r w:rsidRPr="00B70DD0">
        <w:rPr>
          <w:rFonts w:ascii="Arial" w:eastAsia="Times New Roman" w:hAnsi="Arial" w:cs="Arial"/>
          <w:lang w:eastAsia="de-DE"/>
        </w:rPr>
        <w:t>Wenn Personalausstattungen vorgegeben werden, muss dies einschließlich der jährlichen Tarifanpassungen eins zu eins refinanziert werden. Alles andere wäre Augenwischerei</w:t>
      </w:r>
      <w:r w:rsidR="00DF1B36">
        <w:rPr>
          <w:rFonts w:ascii="Arial" w:eastAsia="Times New Roman" w:hAnsi="Arial" w:cs="Arial"/>
          <w:lang w:eastAsia="de-DE"/>
        </w:rPr>
        <w:t>“</w:t>
      </w:r>
      <w:r w:rsidR="00392F4A">
        <w:rPr>
          <w:rFonts w:ascii="Arial" w:eastAsia="Times New Roman" w:hAnsi="Arial" w:cs="Arial"/>
          <w:lang w:eastAsia="de-DE"/>
        </w:rPr>
        <w:t>,</w:t>
      </w:r>
      <w:r w:rsidR="00DF1B36">
        <w:rPr>
          <w:rFonts w:ascii="Arial" w:eastAsia="Times New Roman" w:hAnsi="Arial" w:cs="Arial"/>
          <w:lang w:eastAsia="de-DE"/>
        </w:rPr>
        <w:t xml:space="preserve"> so</w:t>
      </w:r>
      <w:r>
        <w:rPr>
          <w:rFonts w:ascii="Arial" w:eastAsia="Times New Roman" w:hAnsi="Arial" w:cs="Arial"/>
          <w:lang w:eastAsia="de-DE"/>
        </w:rPr>
        <w:t xml:space="preserve"> Reumann</w:t>
      </w:r>
      <w:r w:rsidRPr="00B70DD0">
        <w:rPr>
          <w:rFonts w:ascii="Arial" w:eastAsia="Times New Roman" w:hAnsi="Arial" w:cs="Arial"/>
          <w:lang w:eastAsia="de-DE"/>
        </w:rPr>
        <w:t>.</w:t>
      </w:r>
      <w:r>
        <w:rPr>
          <w:rFonts w:ascii="Arial" w:eastAsia="Times New Roman" w:hAnsi="Arial" w:cs="Arial"/>
          <w:lang w:eastAsia="de-DE"/>
        </w:rPr>
        <w:t xml:space="preserve"> </w:t>
      </w:r>
    </w:p>
    <w:p w:rsidR="0016652C" w:rsidRPr="00B70DD0" w:rsidRDefault="0016652C" w:rsidP="00392F4A">
      <w:pPr>
        <w:spacing w:after="0" w:line="340" w:lineRule="atLeast"/>
        <w:ind w:right="1701"/>
        <w:jc w:val="both"/>
        <w:rPr>
          <w:rFonts w:ascii="Arial" w:eastAsia="Times New Roman" w:hAnsi="Arial" w:cs="Arial"/>
          <w:lang w:eastAsia="de-DE"/>
        </w:rPr>
      </w:pPr>
    </w:p>
    <w:p w:rsidR="00B70DD0" w:rsidRPr="00B70DD0" w:rsidRDefault="00C961BE" w:rsidP="00392F4A">
      <w:pPr>
        <w:spacing w:after="0" w:line="340" w:lineRule="atLeast"/>
        <w:ind w:right="1701"/>
        <w:jc w:val="both"/>
        <w:rPr>
          <w:rFonts w:ascii="Arial" w:eastAsia="Times New Roman" w:hAnsi="Arial" w:cs="Arial"/>
          <w:lang w:eastAsia="de-DE"/>
        </w:rPr>
      </w:pPr>
      <w:r>
        <w:rPr>
          <w:rFonts w:ascii="Arial" w:eastAsia="Times New Roman" w:hAnsi="Arial" w:cs="Arial"/>
          <w:lang w:eastAsia="de-DE"/>
        </w:rPr>
        <w:t>Auch d</w:t>
      </w:r>
      <w:r w:rsidR="00B70DD0" w:rsidRPr="00B70DD0">
        <w:rPr>
          <w:rFonts w:ascii="Arial" w:eastAsia="Times New Roman" w:hAnsi="Arial" w:cs="Arial"/>
          <w:lang w:eastAsia="de-DE"/>
        </w:rPr>
        <w:t>ie im Gesetzentwurf vorgesehenen Änder</w:t>
      </w:r>
      <w:r>
        <w:rPr>
          <w:rFonts w:ascii="Arial" w:eastAsia="Times New Roman" w:hAnsi="Arial" w:cs="Arial"/>
          <w:lang w:eastAsia="de-DE"/>
        </w:rPr>
        <w:t>ungen zum Kranken</w:t>
      </w:r>
      <w:r w:rsidR="00392F4A">
        <w:rPr>
          <w:rFonts w:ascii="Arial" w:eastAsia="Times New Roman" w:hAnsi="Arial" w:cs="Arial"/>
          <w:lang w:eastAsia="de-DE"/>
        </w:rPr>
        <w:t>-</w:t>
      </w:r>
      <w:r>
        <w:rPr>
          <w:rFonts w:ascii="Arial" w:eastAsia="Times New Roman" w:hAnsi="Arial" w:cs="Arial"/>
          <w:lang w:eastAsia="de-DE"/>
        </w:rPr>
        <w:t>hausvergleich</w:t>
      </w:r>
      <w:r w:rsidR="00B70DD0" w:rsidRPr="00B70DD0">
        <w:rPr>
          <w:rFonts w:ascii="Arial" w:eastAsia="Times New Roman" w:hAnsi="Arial" w:cs="Arial"/>
          <w:lang w:eastAsia="de-DE"/>
        </w:rPr>
        <w:t xml:space="preserve"> gehen in die richtige Richtung. Der ursprünglich vorgesehene durchschnittliche Landesentgeltwert als Vergleichsgröße entfällt. Damit wird der Gefahr eines „Konvergenzautomatismus“ zu landeseinheitlichen Vergütungen entgegengewirkt.</w:t>
      </w:r>
      <w:r>
        <w:rPr>
          <w:rFonts w:ascii="Arial" w:eastAsia="Times New Roman" w:hAnsi="Arial" w:cs="Arial"/>
          <w:lang w:eastAsia="de-DE"/>
        </w:rPr>
        <w:t xml:space="preserve"> </w:t>
      </w:r>
      <w:r w:rsidR="00FA5D05">
        <w:rPr>
          <w:rFonts w:ascii="Arial" w:eastAsia="Times New Roman" w:hAnsi="Arial" w:cs="Arial"/>
          <w:lang w:eastAsia="de-DE"/>
        </w:rPr>
        <w:t>D</w:t>
      </w:r>
      <w:r>
        <w:rPr>
          <w:rFonts w:ascii="Arial" w:eastAsia="Times New Roman" w:hAnsi="Arial" w:cs="Arial"/>
          <w:lang w:eastAsia="de-DE"/>
        </w:rPr>
        <w:t xml:space="preserve">ie Orientierungsfunktion des Vergleichs </w:t>
      </w:r>
      <w:r w:rsidR="00FA5D05">
        <w:rPr>
          <w:rFonts w:ascii="Arial" w:eastAsia="Times New Roman" w:hAnsi="Arial" w:cs="Arial"/>
          <w:lang w:eastAsia="de-DE"/>
        </w:rPr>
        <w:t xml:space="preserve">wird so </w:t>
      </w:r>
      <w:r>
        <w:rPr>
          <w:rFonts w:ascii="Arial" w:eastAsia="Times New Roman" w:hAnsi="Arial" w:cs="Arial"/>
          <w:lang w:eastAsia="de-DE"/>
        </w:rPr>
        <w:t>bei der Budgetfindung unterstri</w:t>
      </w:r>
      <w:r w:rsidR="00FA5D05">
        <w:rPr>
          <w:rFonts w:ascii="Arial" w:eastAsia="Times New Roman" w:hAnsi="Arial" w:cs="Arial"/>
          <w:lang w:eastAsia="de-DE"/>
        </w:rPr>
        <w:t>chen</w:t>
      </w:r>
      <w:r>
        <w:rPr>
          <w:rFonts w:ascii="Arial" w:eastAsia="Times New Roman" w:hAnsi="Arial" w:cs="Arial"/>
          <w:lang w:eastAsia="de-DE"/>
        </w:rPr>
        <w:t>.</w:t>
      </w:r>
    </w:p>
    <w:p w:rsidR="00B70DD0" w:rsidRPr="00B70DD0" w:rsidRDefault="00B70DD0" w:rsidP="00392F4A">
      <w:pPr>
        <w:spacing w:after="0" w:line="340" w:lineRule="atLeast"/>
        <w:ind w:right="1701"/>
        <w:jc w:val="both"/>
        <w:rPr>
          <w:rFonts w:ascii="Arial" w:eastAsia="Times New Roman" w:hAnsi="Arial" w:cs="Arial"/>
          <w:lang w:eastAsia="de-DE"/>
        </w:rPr>
      </w:pPr>
    </w:p>
    <w:p w:rsidR="00B70DD0" w:rsidRDefault="00C961BE" w:rsidP="00392F4A">
      <w:pPr>
        <w:spacing w:after="0" w:line="340" w:lineRule="atLeast"/>
        <w:ind w:right="1701"/>
        <w:jc w:val="both"/>
        <w:rPr>
          <w:rFonts w:ascii="Arial" w:eastAsia="Times New Roman" w:hAnsi="Arial" w:cs="Arial"/>
          <w:lang w:eastAsia="de-DE"/>
        </w:rPr>
      </w:pPr>
      <w:r>
        <w:rPr>
          <w:rFonts w:ascii="Arial" w:eastAsia="Times New Roman" w:hAnsi="Arial" w:cs="Arial"/>
          <w:lang w:eastAsia="de-DE"/>
        </w:rPr>
        <w:t>Weiter p</w:t>
      </w:r>
      <w:r w:rsidR="00B70DD0" w:rsidRPr="00B70DD0">
        <w:rPr>
          <w:rFonts w:ascii="Arial" w:eastAsia="Times New Roman" w:hAnsi="Arial" w:cs="Arial"/>
          <w:lang w:eastAsia="de-DE"/>
        </w:rPr>
        <w:t xml:space="preserve">ositiv ist festzustellen, dass die Ausweitung der MDK-Prüfungen nicht mehr vorgesehen ist. Das Vorhaben hat in den Krankenhäusern angesichts ohnehin überzogener Prüflasten zu allergrößtem Unmut geführt. Als Problem bleibt die Ausweitung der Erfassungsbürokratie, die dieser Gesetzentwurf weiter vorsieht. </w:t>
      </w:r>
      <w:r>
        <w:rPr>
          <w:rFonts w:ascii="Arial" w:eastAsia="Times New Roman" w:hAnsi="Arial" w:cs="Arial"/>
          <w:lang w:eastAsia="de-DE"/>
        </w:rPr>
        <w:t>„G</w:t>
      </w:r>
      <w:r w:rsidR="00B70DD0" w:rsidRPr="00B70DD0">
        <w:rPr>
          <w:rFonts w:ascii="Arial" w:eastAsia="Times New Roman" w:hAnsi="Arial" w:cs="Arial"/>
          <w:lang w:eastAsia="de-DE"/>
        </w:rPr>
        <w:t xml:space="preserve">egen die Bürokratieausweitung und für die Ausfinanzierung des Personalbedarfs </w:t>
      </w:r>
      <w:r>
        <w:rPr>
          <w:rFonts w:ascii="Arial" w:eastAsia="Times New Roman" w:hAnsi="Arial" w:cs="Arial"/>
          <w:lang w:eastAsia="de-DE"/>
        </w:rPr>
        <w:t xml:space="preserve">werden die Krankenhäuser mit aller Kraft </w:t>
      </w:r>
      <w:r w:rsidR="00B70DD0" w:rsidRPr="00B70DD0">
        <w:rPr>
          <w:rFonts w:ascii="Arial" w:eastAsia="Times New Roman" w:hAnsi="Arial" w:cs="Arial"/>
          <w:lang w:eastAsia="de-DE"/>
        </w:rPr>
        <w:t xml:space="preserve">im weiteren parlamentarischen Verfahren </w:t>
      </w:r>
      <w:r>
        <w:rPr>
          <w:rFonts w:ascii="Arial" w:eastAsia="Times New Roman" w:hAnsi="Arial" w:cs="Arial"/>
          <w:lang w:eastAsia="de-DE"/>
        </w:rPr>
        <w:t>kämpfen“</w:t>
      </w:r>
      <w:r w:rsidR="00392F4A">
        <w:rPr>
          <w:rFonts w:ascii="Arial" w:eastAsia="Times New Roman" w:hAnsi="Arial" w:cs="Arial"/>
          <w:lang w:eastAsia="de-DE"/>
        </w:rPr>
        <w:t>,</w:t>
      </w:r>
      <w:r>
        <w:rPr>
          <w:rFonts w:ascii="Arial" w:eastAsia="Times New Roman" w:hAnsi="Arial" w:cs="Arial"/>
          <w:lang w:eastAsia="de-DE"/>
        </w:rPr>
        <w:t xml:space="preserve"> </w:t>
      </w:r>
      <w:r w:rsidR="00294290">
        <w:rPr>
          <w:rFonts w:ascii="Arial" w:eastAsia="Times New Roman" w:hAnsi="Arial" w:cs="Arial"/>
          <w:lang w:eastAsia="de-DE"/>
        </w:rPr>
        <w:t>kündigt</w:t>
      </w:r>
      <w:r w:rsidR="00FA5D05">
        <w:rPr>
          <w:rFonts w:ascii="Arial" w:eastAsia="Times New Roman" w:hAnsi="Arial" w:cs="Arial"/>
          <w:lang w:eastAsia="de-DE"/>
        </w:rPr>
        <w:t xml:space="preserve"> </w:t>
      </w:r>
      <w:r>
        <w:rPr>
          <w:rFonts w:ascii="Arial" w:eastAsia="Times New Roman" w:hAnsi="Arial" w:cs="Arial"/>
          <w:lang w:eastAsia="de-DE"/>
        </w:rPr>
        <w:t>der DKG-Präsident</w:t>
      </w:r>
      <w:r w:rsidR="00FA5D05">
        <w:rPr>
          <w:rFonts w:ascii="Arial" w:eastAsia="Times New Roman" w:hAnsi="Arial" w:cs="Arial"/>
          <w:lang w:eastAsia="de-DE"/>
        </w:rPr>
        <w:t xml:space="preserve"> an</w:t>
      </w:r>
      <w:r w:rsidR="00B70DD0" w:rsidRPr="00B70DD0">
        <w:rPr>
          <w:rFonts w:ascii="Arial" w:eastAsia="Times New Roman" w:hAnsi="Arial" w:cs="Arial"/>
          <w:lang w:eastAsia="de-DE"/>
        </w:rPr>
        <w:t>.</w:t>
      </w:r>
    </w:p>
    <w:p w:rsidR="001874DD" w:rsidRDefault="001874DD" w:rsidP="00B70DD0">
      <w:pPr>
        <w:spacing w:after="0" w:line="340" w:lineRule="atLeast"/>
        <w:ind w:right="2268"/>
        <w:jc w:val="both"/>
        <w:rPr>
          <w:rFonts w:ascii="Arial" w:eastAsia="Times New Roman" w:hAnsi="Arial" w:cs="Arial"/>
          <w:lang w:eastAsia="de-DE"/>
        </w:rPr>
      </w:pPr>
    </w:p>
    <w:p w:rsidR="00B70DD0" w:rsidRPr="00B70DD0" w:rsidRDefault="00B70DD0" w:rsidP="00B70DD0">
      <w:pPr>
        <w:spacing w:after="0" w:line="340" w:lineRule="atLeast"/>
        <w:ind w:right="2268"/>
        <w:jc w:val="both"/>
        <w:rPr>
          <w:rFonts w:ascii="Arial" w:eastAsia="Times New Roman" w:hAnsi="Arial" w:cs="Arial"/>
          <w:lang w:eastAsia="de-DE"/>
        </w:rPr>
      </w:pPr>
    </w:p>
    <w:p w:rsidR="0058674F" w:rsidRPr="00392F4A" w:rsidRDefault="0058674F" w:rsidP="00392F4A">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1C0544">
        <w:rPr>
          <w:rFonts w:ascii="Arial" w:hAnsi="Arial" w:cs="Arial"/>
          <w:color w:val="7F7F7F" w:themeColor="text1" w:themeTint="80"/>
          <w:sz w:val="18"/>
        </w:rPr>
        <w:t>tragene Aufgaben wahr. Die 1.980</w:t>
      </w:r>
      <w:r w:rsidRPr="0058674F">
        <w:rPr>
          <w:rFonts w:ascii="Arial" w:hAnsi="Arial" w:cs="Arial"/>
          <w:color w:val="7F7F7F" w:themeColor="text1" w:themeTint="80"/>
          <w:sz w:val="18"/>
        </w:rPr>
        <w:t xml:space="preserve"> Krankenhäuser versorgen</w:t>
      </w:r>
      <w:r w:rsidR="001C0544">
        <w:rPr>
          <w:rFonts w:ascii="Arial" w:hAnsi="Arial" w:cs="Arial"/>
          <w:color w:val="7F7F7F" w:themeColor="text1" w:themeTint="80"/>
          <w:sz w:val="18"/>
        </w:rPr>
        <w:t xml:space="preserve"> jährlich 19,1</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bookmarkEnd w:id="0"/>
    </w:p>
    <w:sectPr w:rsidR="0058674F" w:rsidRPr="00392F4A"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71" w:rsidRDefault="00182C71" w:rsidP="008125E6">
      <w:pPr>
        <w:spacing w:after="0"/>
      </w:pPr>
      <w:r>
        <w:separator/>
      </w:r>
    </w:p>
  </w:endnote>
  <w:endnote w:type="continuationSeparator" w:id="0">
    <w:p w:rsidR="00182C71" w:rsidRDefault="00182C71"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71" w:rsidRDefault="00182C71" w:rsidP="008125E6">
      <w:pPr>
        <w:spacing w:after="0"/>
      </w:pPr>
      <w:r>
        <w:separator/>
      </w:r>
    </w:p>
  </w:footnote>
  <w:footnote w:type="continuationSeparator" w:id="0">
    <w:p w:rsidR="00182C71" w:rsidRDefault="00182C71"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392F4A">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6652C"/>
    <w:rsid w:val="00182C71"/>
    <w:rsid w:val="00183CBD"/>
    <w:rsid w:val="001874DD"/>
    <w:rsid w:val="001962FD"/>
    <w:rsid w:val="001C0544"/>
    <w:rsid w:val="001C3900"/>
    <w:rsid w:val="001C561E"/>
    <w:rsid w:val="001C7245"/>
    <w:rsid w:val="001D4BBA"/>
    <w:rsid w:val="00205E46"/>
    <w:rsid w:val="002156A6"/>
    <w:rsid w:val="00245172"/>
    <w:rsid w:val="002665AA"/>
    <w:rsid w:val="002875EB"/>
    <w:rsid w:val="00294290"/>
    <w:rsid w:val="002A44EC"/>
    <w:rsid w:val="002B4C49"/>
    <w:rsid w:val="002C1659"/>
    <w:rsid w:val="002F1B73"/>
    <w:rsid w:val="00314EF3"/>
    <w:rsid w:val="00323BD9"/>
    <w:rsid w:val="00326374"/>
    <w:rsid w:val="00335088"/>
    <w:rsid w:val="00350E79"/>
    <w:rsid w:val="00354602"/>
    <w:rsid w:val="00362EF7"/>
    <w:rsid w:val="00363F93"/>
    <w:rsid w:val="00383891"/>
    <w:rsid w:val="00392F4A"/>
    <w:rsid w:val="00396599"/>
    <w:rsid w:val="003B4AC3"/>
    <w:rsid w:val="003D3A58"/>
    <w:rsid w:val="00407552"/>
    <w:rsid w:val="00413F2A"/>
    <w:rsid w:val="00440091"/>
    <w:rsid w:val="00452B50"/>
    <w:rsid w:val="0046608A"/>
    <w:rsid w:val="004915FE"/>
    <w:rsid w:val="004B392D"/>
    <w:rsid w:val="004B5A0A"/>
    <w:rsid w:val="004E0AA0"/>
    <w:rsid w:val="004E40FA"/>
    <w:rsid w:val="004E47E0"/>
    <w:rsid w:val="004F0985"/>
    <w:rsid w:val="004F46DC"/>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37B4"/>
    <w:rsid w:val="006943D9"/>
    <w:rsid w:val="006B4413"/>
    <w:rsid w:val="006C6396"/>
    <w:rsid w:val="006C72CE"/>
    <w:rsid w:val="00700218"/>
    <w:rsid w:val="0070619D"/>
    <w:rsid w:val="00717437"/>
    <w:rsid w:val="00734946"/>
    <w:rsid w:val="007755F0"/>
    <w:rsid w:val="00795922"/>
    <w:rsid w:val="007C44FC"/>
    <w:rsid w:val="008125E6"/>
    <w:rsid w:val="00835799"/>
    <w:rsid w:val="00850E59"/>
    <w:rsid w:val="0089366E"/>
    <w:rsid w:val="00894E03"/>
    <w:rsid w:val="008B2132"/>
    <w:rsid w:val="008B37EB"/>
    <w:rsid w:val="008B7F36"/>
    <w:rsid w:val="008D015E"/>
    <w:rsid w:val="008E50AB"/>
    <w:rsid w:val="008E5967"/>
    <w:rsid w:val="0095543A"/>
    <w:rsid w:val="00957747"/>
    <w:rsid w:val="00995C59"/>
    <w:rsid w:val="00997648"/>
    <w:rsid w:val="009A320B"/>
    <w:rsid w:val="009A4F97"/>
    <w:rsid w:val="009D26E3"/>
    <w:rsid w:val="009E0FE7"/>
    <w:rsid w:val="00A15341"/>
    <w:rsid w:val="00A41756"/>
    <w:rsid w:val="00AC5BCE"/>
    <w:rsid w:val="00AE24DB"/>
    <w:rsid w:val="00B06B18"/>
    <w:rsid w:val="00B1353D"/>
    <w:rsid w:val="00B34514"/>
    <w:rsid w:val="00B52927"/>
    <w:rsid w:val="00B65874"/>
    <w:rsid w:val="00B70DD0"/>
    <w:rsid w:val="00B7543C"/>
    <w:rsid w:val="00B87286"/>
    <w:rsid w:val="00BB0243"/>
    <w:rsid w:val="00BF222D"/>
    <w:rsid w:val="00C16F15"/>
    <w:rsid w:val="00C9558C"/>
    <w:rsid w:val="00C961BE"/>
    <w:rsid w:val="00C96C96"/>
    <w:rsid w:val="00CC21C5"/>
    <w:rsid w:val="00CD6E55"/>
    <w:rsid w:val="00CE1A56"/>
    <w:rsid w:val="00CE7AC3"/>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DF1B36"/>
    <w:rsid w:val="00E31F3B"/>
    <w:rsid w:val="00E40E2B"/>
    <w:rsid w:val="00E43AB7"/>
    <w:rsid w:val="00E71D54"/>
    <w:rsid w:val="00E865D6"/>
    <w:rsid w:val="00E87038"/>
    <w:rsid w:val="00EB444B"/>
    <w:rsid w:val="00ED3823"/>
    <w:rsid w:val="00F258F9"/>
    <w:rsid w:val="00F4622D"/>
    <w:rsid w:val="00F47CA5"/>
    <w:rsid w:val="00F63059"/>
    <w:rsid w:val="00F77C15"/>
    <w:rsid w:val="00F8139F"/>
    <w:rsid w:val="00FA346C"/>
    <w:rsid w:val="00FA5D0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821D-A524-48FC-8326-054F439A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2016-08-03T09:58:00Z</cp:lastPrinted>
  <dcterms:created xsi:type="dcterms:W3CDTF">2016-08-03T07:32:00Z</dcterms:created>
  <dcterms:modified xsi:type="dcterms:W3CDTF">2016-08-03T09:59:00Z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