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22B7A">
              <w:rPr>
                <w:rFonts w:cs="Arial"/>
                <w:b/>
                <w:szCs w:val="24"/>
              </w:rPr>
              <w:t xml:space="preserve">für die </w:t>
            </w:r>
            <w:r w:rsidR="004E388B">
              <w:rPr>
                <w:rFonts w:cs="Arial"/>
                <w:b/>
                <w:szCs w:val="24"/>
              </w:rPr>
              <w:t>Fachw</w:t>
            </w:r>
            <w:bookmarkStart w:id="0" w:name="_GoBack"/>
            <w:bookmarkEnd w:id="0"/>
            <w:r w:rsidR="00922B7A">
              <w:rPr>
                <w:rFonts w:cs="Arial"/>
                <w:b/>
                <w:szCs w:val="24"/>
              </w:rPr>
              <w:t xml:space="preserve">eiterbildung </w:t>
            </w:r>
            <w:r w:rsidR="00C278F0">
              <w:rPr>
                <w:rFonts w:cs="Arial"/>
                <w:b/>
                <w:szCs w:val="24"/>
              </w:rPr>
              <w:t xml:space="preserve">Notfallpflege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bookmarkStart w:id="1" w:name="_Hlk98181131"/>
            <w:r w:rsidR="00B50197" w:rsidRPr="00B50197">
              <w:rPr>
                <w:rFonts w:eastAsia="Cambria" w:cs="Arial"/>
                <w:b/>
                <w:szCs w:val="24"/>
              </w:rPr>
              <w:t>14.03./15.03.2022</w:t>
            </w:r>
            <w:bookmarkEnd w:id="1"/>
          </w:p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BA2C6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Landesverordnung Notfallpflege</w:t>
            </w:r>
            <w:r w:rsidR="00CD1983">
              <w:rPr>
                <w:rFonts w:cs="Arial"/>
                <w:b/>
                <w:szCs w:val="24"/>
              </w:rPr>
              <w:t xml:space="preserve">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>
            <w:pPr>
              <w:rPr>
                <w:rFonts w:cs="Arial"/>
                <w:b/>
                <w:szCs w:val="24"/>
              </w:rPr>
            </w:pPr>
            <w:r w:rsidRPr="00F875EA">
              <w:rPr>
                <w:rFonts w:cs="Arial"/>
                <w:b/>
                <w:color w:val="FF0000"/>
                <w:szCs w:val="24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4A2703" w:rsidRPr="004F11FD" w:rsidTr="005D6956">
        <w:tc>
          <w:tcPr>
            <w:tcW w:w="7338" w:type="dxa"/>
          </w:tcPr>
          <w:p w:rsidR="004A2703" w:rsidRPr="004A2703" w:rsidRDefault="00F875EA">
            <w:pPr>
              <w:rPr>
                <w:rFonts w:cs="Arial"/>
                <w:b/>
                <w:color w:val="FF0000"/>
                <w:szCs w:val="24"/>
                <w:u w:val="single"/>
              </w:rPr>
            </w:pPr>
            <w:r w:rsidRPr="00F875EA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</w:p>
        </w:tc>
        <w:tc>
          <w:tcPr>
            <w:tcW w:w="7512" w:type="dxa"/>
          </w:tcPr>
          <w:p w:rsidR="004A2703" w:rsidRPr="004F11FD" w:rsidRDefault="004A2703">
            <w:pPr>
              <w:rPr>
                <w:rFonts w:cs="Arial"/>
                <w:b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 xml:space="preserve">Mindestens 920 Stunden in einer Notaufnahme, davon mindestens 300 Stunden in einer zentralen oder interdisziplinären Notaufnahme </w:t>
            </w:r>
          </w:p>
          <w:p w:rsidR="005D6956" w:rsidRPr="00F875EA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260 Stunden Intensivstation</w:t>
            </w:r>
          </w:p>
          <w:p w:rsidR="005D6956" w:rsidRPr="00F875EA" w:rsidRDefault="005D6956" w:rsidP="00434F1A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200 Stunden Anästhesie</w:t>
            </w:r>
          </w:p>
          <w:p w:rsidR="005D6956" w:rsidRPr="00F875EA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120 Stunden präklinische Notfallversorgung (Rettungsdienst)</w:t>
            </w:r>
          </w:p>
          <w:p w:rsidR="005D6956" w:rsidRPr="00F875EA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t>Wahlpflichteinsatzbereiche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 w:rsidP="00F875E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 xml:space="preserve">300 Stunden sind auf die vorgenannten Einsatzbereiche oder weitere Bereiche wie z.B. OP, Kreissaal, Herzkatheter, IMC, Psychiatrie, </w:t>
            </w:r>
            <w:proofErr w:type="spellStart"/>
            <w:r w:rsidRPr="00F875EA">
              <w:rPr>
                <w:rFonts w:ascii="Arial" w:hAnsi="Arial" w:cs="Arial"/>
                <w:sz w:val="24"/>
                <w:szCs w:val="24"/>
              </w:rPr>
              <w:t>Stroke</w:t>
            </w:r>
            <w:proofErr w:type="spellEnd"/>
            <w:r w:rsidRPr="00F875EA">
              <w:rPr>
                <w:rFonts w:ascii="Arial" w:hAnsi="Arial" w:cs="Arial"/>
                <w:sz w:val="24"/>
                <w:szCs w:val="24"/>
              </w:rPr>
              <w:t xml:space="preserve"> Unit zu verteilen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0672A2" w:rsidRPr="004F11FD" w:rsidRDefault="000672A2" w:rsidP="000672A2">
            <w:pPr>
              <w:rPr>
                <w:rFonts w:cs="Arial"/>
                <w:b/>
                <w:szCs w:val="24"/>
              </w:rPr>
            </w:pP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5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29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8"/>
  </w:num>
  <w:num w:numId="5">
    <w:abstractNumId w:val="18"/>
  </w:num>
  <w:num w:numId="6">
    <w:abstractNumId w:val="33"/>
  </w:num>
  <w:num w:numId="7">
    <w:abstractNumId w:val="11"/>
  </w:num>
  <w:num w:numId="8">
    <w:abstractNumId w:val="32"/>
  </w:num>
  <w:num w:numId="9">
    <w:abstractNumId w:val="2"/>
  </w:num>
  <w:num w:numId="10">
    <w:abstractNumId w:val="34"/>
  </w:num>
  <w:num w:numId="11">
    <w:abstractNumId w:val="15"/>
  </w:num>
  <w:num w:numId="12">
    <w:abstractNumId w:val="35"/>
  </w:num>
  <w:num w:numId="13">
    <w:abstractNumId w:val="14"/>
  </w:num>
  <w:num w:numId="14">
    <w:abstractNumId w:val="8"/>
  </w:num>
  <w:num w:numId="15">
    <w:abstractNumId w:val="19"/>
  </w:num>
  <w:num w:numId="16">
    <w:abstractNumId w:val="40"/>
  </w:num>
  <w:num w:numId="17">
    <w:abstractNumId w:val="27"/>
  </w:num>
  <w:num w:numId="18">
    <w:abstractNumId w:val="5"/>
  </w:num>
  <w:num w:numId="19">
    <w:abstractNumId w:val="13"/>
  </w:num>
  <w:num w:numId="20">
    <w:abstractNumId w:val="12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26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17"/>
  </w:num>
  <w:num w:numId="31">
    <w:abstractNumId w:val="3"/>
  </w:num>
  <w:num w:numId="32">
    <w:abstractNumId w:val="22"/>
  </w:num>
  <w:num w:numId="33">
    <w:abstractNumId w:val="10"/>
  </w:num>
  <w:num w:numId="34">
    <w:abstractNumId w:val="41"/>
  </w:num>
  <w:num w:numId="35">
    <w:abstractNumId w:val="1"/>
  </w:num>
  <w:num w:numId="36">
    <w:abstractNumId w:val="7"/>
  </w:num>
  <w:num w:numId="37">
    <w:abstractNumId w:val="0"/>
  </w:num>
  <w:num w:numId="38">
    <w:abstractNumId w:val="36"/>
  </w:num>
  <w:num w:numId="39">
    <w:abstractNumId w:val="20"/>
  </w:num>
  <w:num w:numId="40">
    <w:abstractNumId w:val="29"/>
  </w:num>
  <w:num w:numId="41">
    <w:abstractNumId w:val="37"/>
  </w:num>
  <w:num w:numId="42">
    <w:abstractNumId w:val="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E73E5"/>
    <w:rsid w:val="00117A36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42EB"/>
    <w:rsid w:val="0028000E"/>
    <w:rsid w:val="0028561F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D2175"/>
    <w:rsid w:val="004D60BE"/>
    <w:rsid w:val="004E0A90"/>
    <w:rsid w:val="004E27CE"/>
    <w:rsid w:val="004E388B"/>
    <w:rsid w:val="004E7CC4"/>
    <w:rsid w:val="004F11FD"/>
    <w:rsid w:val="00527FEB"/>
    <w:rsid w:val="00544321"/>
    <w:rsid w:val="00560F30"/>
    <w:rsid w:val="005D3825"/>
    <w:rsid w:val="005D3B79"/>
    <w:rsid w:val="005D6956"/>
    <w:rsid w:val="006535D0"/>
    <w:rsid w:val="00654F82"/>
    <w:rsid w:val="00656E6F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F228C"/>
    <w:rsid w:val="00916BB4"/>
    <w:rsid w:val="00922B7A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47F5C"/>
    <w:rsid w:val="00B50197"/>
    <w:rsid w:val="00B84820"/>
    <w:rsid w:val="00B85A65"/>
    <w:rsid w:val="00BA2C6E"/>
    <w:rsid w:val="00BB4401"/>
    <w:rsid w:val="00C014F7"/>
    <w:rsid w:val="00C11C1F"/>
    <w:rsid w:val="00C11CD7"/>
    <w:rsid w:val="00C278F0"/>
    <w:rsid w:val="00C67D48"/>
    <w:rsid w:val="00C97348"/>
    <w:rsid w:val="00CB46DF"/>
    <w:rsid w:val="00CD1983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2018F"/>
    <w:rsid w:val="00F875EA"/>
    <w:rsid w:val="00F9633A"/>
    <w:rsid w:val="00FA67C3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C742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67CF-5A8C-4FC8-A02D-35EAB50E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5</cp:revision>
  <dcterms:created xsi:type="dcterms:W3CDTF">2021-12-13T12:51:00Z</dcterms:created>
  <dcterms:modified xsi:type="dcterms:W3CDTF">2022-03-15T08:52:00Z</dcterms:modified>
</cp:coreProperties>
</file>