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F81C" w14:textId="77777777" w:rsidR="009D26E3" w:rsidRPr="00DB127B" w:rsidRDefault="0065306F" w:rsidP="009D26E3">
      <w:pPr>
        <w:spacing w:after="0"/>
        <w:rPr>
          <w:rFonts w:asciiTheme="majorHAnsi" w:hAnsiTheme="majorHAnsi" w:cstheme="majorHAnsi"/>
          <w:sz w:val="32"/>
          <w:szCs w:val="32"/>
        </w:rPr>
      </w:pPr>
      <w:r w:rsidRPr="00DB127B">
        <w:rPr>
          <w:rFonts w:asciiTheme="majorHAnsi" w:hAnsiTheme="majorHAnsi" w:cstheme="majorHAnsi"/>
          <w:sz w:val="32"/>
          <w:szCs w:val="32"/>
        </w:rPr>
        <w:t>P r e s s e m i t t e i l u n g</w:t>
      </w:r>
    </w:p>
    <w:p w14:paraId="594A37F1" w14:textId="77777777" w:rsidR="00031885" w:rsidRPr="00DB127B" w:rsidRDefault="00031885">
      <w:pPr>
        <w:rPr>
          <w:rFonts w:asciiTheme="majorHAnsi" w:hAnsiTheme="majorHAnsi" w:cstheme="majorHAnsi"/>
          <w:sz w:val="22"/>
          <w:szCs w:val="22"/>
        </w:rPr>
      </w:pPr>
    </w:p>
    <w:p w14:paraId="0F50F670" w14:textId="77777777" w:rsidR="00916CFE" w:rsidRPr="00DB127B"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bookmarkStart w:id="0" w:name="_Hlk156218547"/>
      <w:r w:rsidRPr="00DB127B">
        <w:rPr>
          <w:rFonts w:asciiTheme="majorHAnsi" w:eastAsia="Times New Roman" w:hAnsiTheme="majorHAnsi" w:cstheme="majorHAnsi"/>
          <w:b/>
          <w:szCs w:val="20"/>
          <w:u w:val="single"/>
          <w:lang w:eastAsia="de-DE"/>
        </w:rPr>
        <w:t>DKG zu</w:t>
      </w:r>
      <w:r w:rsidR="00D51B25">
        <w:rPr>
          <w:rFonts w:asciiTheme="majorHAnsi" w:eastAsia="Times New Roman" w:hAnsiTheme="majorHAnsi" w:cstheme="majorHAnsi"/>
          <w:b/>
          <w:szCs w:val="20"/>
          <w:u w:val="single"/>
          <w:lang w:eastAsia="de-DE"/>
        </w:rPr>
        <w:t xml:space="preserve"> eine</w:t>
      </w:r>
      <w:r w:rsidRPr="00DB127B">
        <w:rPr>
          <w:rFonts w:asciiTheme="majorHAnsi" w:eastAsia="Times New Roman" w:hAnsiTheme="majorHAnsi" w:cstheme="majorHAnsi"/>
          <w:b/>
          <w:szCs w:val="20"/>
          <w:u w:val="single"/>
          <w:lang w:eastAsia="de-DE"/>
        </w:rPr>
        <w:t xml:space="preserve">r </w:t>
      </w:r>
      <w:r w:rsidR="005546DC" w:rsidRPr="00DB127B">
        <w:rPr>
          <w:rFonts w:asciiTheme="majorHAnsi" w:eastAsia="Times New Roman" w:hAnsiTheme="majorHAnsi" w:cstheme="majorHAnsi"/>
          <w:b/>
          <w:szCs w:val="20"/>
          <w:u w:val="single"/>
          <w:lang w:eastAsia="de-DE"/>
        </w:rPr>
        <w:t>Reform der Psychiatrie und Psychosomatik</w:t>
      </w:r>
    </w:p>
    <w:bookmarkEnd w:id="0"/>
    <w:p w14:paraId="300AF105" w14:textId="77777777" w:rsidR="005546DC" w:rsidRPr="00DB127B" w:rsidRDefault="00903178" w:rsidP="00FE46A1">
      <w:pPr>
        <w:tabs>
          <w:tab w:val="left" w:pos="4395"/>
          <w:tab w:val="left" w:pos="9781"/>
        </w:tabs>
        <w:spacing w:after="0"/>
        <w:ind w:right="-853"/>
        <w:outlineLvl w:val="0"/>
        <w:rPr>
          <w:rFonts w:asciiTheme="majorHAnsi" w:hAnsiTheme="majorHAnsi" w:cstheme="majorHAnsi"/>
          <w:b/>
          <w:sz w:val="32"/>
          <w:szCs w:val="32"/>
        </w:rPr>
      </w:pPr>
      <w:r w:rsidRPr="00DB127B">
        <w:rPr>
          <w:rFonts w:asciiTheme="majorHAnsi" w:eastAsia="Times New Roman" w:hAnsiTheme="majorHAnsi" w:cstheme="majorHAnsi"/>
          <w:b/>
          <w:szCs w:val="20"/>
          <w:u w:val="single"/>
          <w:lang w:eastAsia="de-DE"/>
        </w:rPr>
        <w:br/>
      </w:r>
      <w:bookmarkStart w:id="1" w:name="_Hlk156218553"/>
      <w:r w:rsidR="00732830" w:rsidRPr="00DB127B">
        <w:rPr>
          <w:rFonts w:asciiTheme="majorHAnsi" w:hAnsiTheme="majorHAnsi" w:cstheme="majorHAnsi"/>
          <w:b/>
          <w:sz w:val="32"/>
          <w:szCs w:val="32"/>
        </w:rPr>
        <w:t>K</w:t>
      </w:r>
      <w:r w:rsidR="005546DC" w:rsidRPr="00DB127B">
        <w:rPr>
          <w:rFonts w:asciiTheme="majorHAnsi" w:hAnsiTheme="majorHAnsi" w:cstheme="majorHAnsi"/>
          <w:b/>
          <w:sz w:val="32"/>
          <w:szCs w:val="32"/>
        </w:rPr>
        <w:t>liniken</w:t>
      </w:r>
      <w:r w:rsidR="00732830" w:rsidRPr="00DB127B">
        <w:rPr>
          <w:rFonts w:asciiTheme="majorHAnsi" w:hAnsiTheme="majorHAnsi" w:cstheme="majorHAnsi"/>
          <w:b/>
          <w:sz w:val="32"/>
          <w:szCs w:val="32"/>
        </w:rPr>
        <w:t xml:space="preserve"> leg</w:t>
      </w:r>
      <w:r w:rsidR="005546DC" w:rsidRPr="00DB127B">
        <w:rPr>
          <w:rFonts w:asciiTheme="majorHAnsi" w:hAnsiTheme="majorHAnsi" w:cstheme="majorHAnsi"/>
          <w:b/>
          <w:sz w:val="32"/>
          <w:szCs w:val="32"/>
        </w:rPr>
        <w:t>en</w:t>
      </w:r>
      <w:r w:rsidR="00732830" w:rsidRPr="00DB127B">
        <w:rPr>
          <w:rFonts w:asciiTheme="majorHAnsi" w:hAnsiTheme="majorHAnsi" w:cstheme="majorHAnsi"/>
          <w:b/>
          <w:sz w:val="32"/>
          <w:szCs w:val="32"/>
        </w:rPr>
        <w:t xml:space="preserve"> Positionen zur </w:t>
      </w:r>
      <w:r w:rsidR="00AC03EE">
        <w:rPr>
          <w:rFonts w:asciiTheme="majorHAnsi" w:hAnsiTheme="majorHAnsi" w:cstheme="majorHAnsi"/>
          <w:b/>
          <w:sz w:val="32"/>
          <w:szCs w:val="32"/>
        </w:rPr>
        <w:t xml:space="preserve">Weiterentwicklung der </w:t>
      </w:r>
      <w:r w:rsidR="005546DC" w:rsidRPr="00DB127B">
        <w:rPr>
          <w:rFonts w:asciiTheme="majorHAnsi" w:hAnsiTheme="majorHAnsi" w:cstheme="majorHAnsi"/>
          <w:b/>
          <w:sz w:val="32"/>
          <w:szCs w:val="32"/>
        </w:rPr>
        <w:t xml:space="preserve">psychiatrischen </w:t>
      </w:r>
    </w:p>
    <w:p w14:paraId="2ECD077D" w14:textId="77777777" w:rsidR="001962FD" w:rsidRPr="00DB127B" w:rsidRDefault="005546DC" w:rsidP="00FE46A1">
      <w:pPr>
        <w:tabs>
          <w:tab w:val="left" w:pos="4395"/>
          <w:tab w:val="left" w:pos="9781"/>
        </w:tabs>
        <w:spacing w:after="0"/>
        <w:ind w:right="-853"/>
        <w:outlineLvl w:val="0"/>
        <w:rPr>
          <w:rFonts w:asciiTheme="majorHAnsi" w:hAnsiTheme="majorHAnsi" w:cstheme="majorHAnsi"/>
          <w:b/>
          <w:sz w:val="32"/>
          <w:szCs w:val="32"/>
        </w:rPr>
      </w:pPr>
      <w:r w:rsidRPr="00DB127B">
        <w:rPr>
          <w:rFonts w:asciiTheme="majorHAnsi" w:hAnsiTheme="majorHAnsi" w:cstheme="majorHAnsi"/>
          <w:b/>
          <w:sz w:val="32"/>
          <w:szCs w:val="32"/>
        </w:rPr>
        <w:t>und psychosomatischen Versorgung vor</w:t>
      </w:r>
      <w:bookmarkEnd w:id="1"/>
      <w:r w:rsidR="00903178" w:rsidRPr="00DB127B">
        <w:rPr>
          <w:rFonts w:asciiTheme="majorHAnsi" w:hAnsiTheme="majorHAnsi" w:cstheme="majorHAnsi"/>
          <w:b/>
          <w:sz w:val="32"/>
          <w:szCs w:val="32"/>
        </w:rPr>
        <w:br/>
      </w:r>
    </w:p>
    <w:p w14:paraId="0AA50282" w14:textId="588158C1" w:rsidR="00916CFE" w:rsidRPr="00DB127B" w:rsidRDefault="00D30167" w:rsidP="00DB127B">
      <w:pPr>
        <w:tabs>
          <w:tab w:val="left" w:pos="7797"/>
        </w:tabs>
        <w:spacing w:line="340" w:lineRule="exact"/>
        <w:ind w:right="2410"/>
        <w:jc w:val="both"/>
        <w:rPr>
          <w:rFonts w:asciiTheme="majorHAnsi" w:eastAsia="Times New Roman" w:hAnsiTheme="majorHAnsi" w:cstheme="majorHAnsi"/>
          <w:bCs/>
          <w:lang w:eastAsia="de-DE"/>
        </w:rPr>
      </w:pPr>
      <w:r w:rsidRPr="00DB127B">
        <w:rPr>
          <w:rFonts w:asciiTheme="majorHAnsi" w:eastAsia="Times New Roman" w:hAnsiTheme="majorHAnsi" w:cstheme="majorHAnsi"/>
          <w:lang w:eastAsia="de-DE"/>
        </w:rPr>
        <w:t xml:space="preserve">Berlin, </w:t>
      </w:r>
      <w:r w:rsidR="000C54EE" w:rsidRPr="00DB127B">
        <w:rPr>
          <w:rFonts w:asciiTheme="majorHAnsi" w:eastAsia="Times New Roman" w:hAnsiTheme="majorHAnsi" w:cstheme="majorHAnsi"/>
          <w:lang w:eastAsia="de-DE"/>
        </w:rPr>
        <w:fldChar w:fldCharType="begin"/>
      </w:r>
      <w:r w:rsidR="000C54EE" w:rsidRPr="00DB127B">
        <w:rPr>
          <w:rFonts w:asciiTheme="majorHAnsi" w:eastAsia="Times New Roman" w:hAnsiTheme="majorHAnsi" w:cstheme="majorHAnsi"/>
          <w:lang w:eastAsia="de-DE"/>
        </w:rPr>
        <w:instrText xml:space="preserve"> TIME \@ "d. MMMM yyyy" </w:instrText>
      </w:r>
      <w:r w:rsidR="000C54EE" w:rsidRPr="00DB127B">
        <w:rPr>
          <w:rFonts w:asciiTheme="majorHAnsi" w:eastAsia="Times New Roman" w:hAnsiTheme="majorHAnsi" w:cstheme="majorHAnsi"/>
          <w:lang w:eastAsia="de-DE"/>
        </w:rPr>
        <w:fldChar w:fldCharType="separate"/>
      </w:r>
      <w:r w:rsidR="006B4848">
        <w:rPr>
          <w:rFonts w:asciiTheme="majorHAnsi" w:eastAsia="Times New Roman" w:hAnsiTheme="majorHAnsi" w:cstheme="majorHAnsi"/>
          <w:noProof/>
          <w:lang w:eastAsia="de-DE"/>
        </w:rPr>
        <w:t>17. Januar 2024</w:t>
      </w:r>
      <w:r w:rsidR="000C54EE" w:rsidRPr="00DB127B">
        <w:rPr>
          <w:rFonts w:asciiTheme="majorHAnsi" w:eastAsia="Times New Roman" w:hAnsiTheme="majorHAnsi" w:cstheme="majorHAnsi"/>
          <w:lang w:eastAsia="de-DE"/>
        </w:rPr>
        <w:fldChar w:fldCharType="end"/>
      </w:r>
      <w:r w:rsidR="000C54EE" w:rsidRPr="00DB127B">
        <w:rPr>
          <w:rFonts w:asciiTheme="majorHAnsi" w:eastAsia="Times New Roman" w:hAnsiTheme="majorHAnsi" w:cstheme="majorHAnsi"/>
          <w:lang w:eastAsia="de-DE"/>
        </w:rPr>
        <w:t xml:space="preserve"> </w:t>
      </w:r>
      <w:r w:rsidR="0052054C" w:rsidRPr="00DB127B">
        <w:rPr>
          <w:rFonts w:asciiTheme="majorHAnsi" w:eastAsia="Times New Roman" w:hAnsiTheme="majorHAnsi" w:cstheme="majorHAnsi"/>
          <w:lang w:eastAsia="de-DE"/>
        </w:rPr>
        <w:t>–</w:t>
      </w:r>
      <w:r w:rsidR="00916CFE" w:rsidRPr="00DB127B">
        <w:rPr>
          <w:rFonts w:asciiTheme="majorHAnsi" w:eastAsia="Times New Roman" w:hAnsiTheme="majorHAnsi" w:cstheme="majorHAnsi"/>
          <w:bCs/>
          <w:lang w:eastAsia="de-DE"/>
        </w:rPr>
        <w:t xml:space="preserve"> </w:t>
      </w:r>
      <w:bookmarkStart w:id="2" w:name="_Hlk156218568"/>
      <w:r w:rsidR="00427AE0" w:rsidRPr="00DB127B">
        <w:rPr>
          <w:rFonts w:asciiTheme="majorHAnsi" w:eastAsia="Times New Roman" w:hAnsiTheme="majorHAnsi" w:cstheme="majorHAnsi"/>
          <w:bCs/>
          <w:lang w:eastAsia="de-DE"/>
        </w:rPr>
        <w:t>Anlässlich der Expertenanhörung im Gesundheitsausschuss des Bundestags am 17. Januar hat die</w:t>
      </w:r>
      <w:r w:rsidR="00CF0FA1" w:rsidRPr="00DB127B">
        <w:rPr>
          <w:rFonts w:asciiTheme="majorHAnsi" w:eastAsia="Times New Roman" w:hAnsiTheme="majorHAnsi" w:cstheme="majorHAnsi"/>
          <w:bCs/>
          <w:lang w:eastAsia="de-DE"/>
        </w:rPr>
        <w:t xml:space="preserve"> Deutsche Krankenhausgesellschaft (DKG) Positionen zur Reform der psychiatrischen und psychosomatischen Versorgung in Deutschland veröffentlicht. </w:t>
      </w:r>
      <w:r w:rsidR="0028790D" w:rsidRPr="00DB127B">
        <w:rPr>
          <w:rFonts w:asciiTheme="majorHAnsi" w:eastAsia="Times New Roman" w:hAnsiTheme="majorHAnsi" w:cstheme="majorHAnsi"/>
          <w:bCs/>
          <w:lang w:eastAsia="de-DE"/>
        </w:rPr>
        <w:t>Zentrale Leitidee für eine Weiterentwicklung der psychiatrischen und psychosomatischen Versorgung in Deutschland ist die Förderung regionaler Versorgungsnetzwerke, die fließende Übergänge zwischen vollstationärer, teilstationärer, stationsäquivalenter und ambulanter Behandlung ermöglichen. Bereits heute sind psychiatrische und psychosomatische Krankenhäuser Koordinationsplattform</w:t>
      </w:r>
      <w:r w:rsidR="003D52A2">
        <w:rPr>
          <w:rFonts w:asciiTheme="majorHAnsi" w:eastAsia="Times New Roman" w:hAnsiTheme="majorHAnsi" w:cstheme="majorHAnsi"/>
          <w:bCs/>
          <w:lang w:eastAsia="de-DE"/>
        </w:rPr>
        <w:t>en</w:t>
      </w:r>
      <w:r w:rsidR="0028790D" w:rsidRPr="00DB127B">
        <w:rPr>
          <w:rFonts w:asciiTheme="majorHAnsi" w:eastAsia="Times New Roman" w:hAnsiTheme="majorHAnsi" w:cstheme="majorHAnsi"/>
          <w:bCs/>
          <w:lang w:eastAsia="de-DE"/>
        </w:rPr>
        <w:t xml:space="preserve"> der Versorgung in den Regionen und elementarer Bestandteil der Daseinsvorsorge. </w:t>
      </w:r>
      <w:r w:rsidR="00CF0FA1" w:rsidRPr="00DB127B">
        <w:rPr>
          <w:rFonts w:asciiTheme="majorHAnsi" w:eastAsia="Times New Roman" w:hAnsiTheme="majorHAnsi" w:cstheme="majorHAnsi"/>
          <w:bCs/>
          <w:lang w:eastAsia="de-DE"/>
        </w:rPr>
        <w:t xml:space="preserve">Die Forderungen bestehen dabei aus sechs Kernpunkten: Etablierung sektorenübergreifender Versorgungsnetzwerke, Weiterentwicklung des Vergütungssystems, patientenorientierte Weiterentwicklung der Personalanforderungen, Abbau von Dokumentationsbürokratie, </w:t>
      </w:r>
      <w:r w:rsidR="007D6762" w:rsidRPr="00DB127B">
        <w:rPr>
          <w:rFonts w:asciiTheme="majorHAnsi" w:eastAsia="Times New Roman" w:hAnsiTheme="majorHAnsi" w:cstheme="majorHAnsi"/>
          <w:bCs/>
          <w:lang w:eastAsia="de-DE"/>
        </w:rPr>
        <w:t xml:space="preserve">Aufbau digitaler Infrastruktur und Ausbau und Sicherstellung der Versorgung von Kindern und Jugendlichen. </w:t>
      </w:r>
    </w:p>
    <w:p w14:paraId="775DDC43" w14:textId="7FEBC7D8" w:rsidR="007D6762" w:rsidRPr="00DB127B" w:rsidRDefault="007D6762" w:rsidP="00DB127B">
      <w:pPr>
        <w:tabs>
          <w:tab w:val="left" w:pos="7797"/>
        </w:tabs>
        <w:spacing w:line="340" w:lineRule="exact"/>
        <w:ind w:right="2410"/>
        <w:jc w:val="both"/>
        <w:rPr>
          <w:rFonts w:asciiTheme="majorHAnsi" w:eastAsia="Times New Roman" w:hAnsiTheme="majorHAnsi" w:cstheme="majorHAnsi"/>
          <w:bCs/>
          <w:lang w:eastAsia="de-DE"/>
        </w:rPr>
      </w:pPr>
      <w:r w:rsidRPr="00DB127B">
        <w:rPr>
          <w:rFonts w:asciiTheme="majorHAnsi" w:eastAsia="Times New Roman" w:hAnsiTheme="majorHAnsi" w:cstheme="majorHAnsi"/>
          <w:bCs/>
          <w:lang w:eastAsia="de-DE"/>
        </w:rPr>
        <w:t xml:space="preserve">„Die Diskussionen um die Krankenhausreform haben immer die Somatik im Mittelpunkt. Dabei wird die psychiatrische Versorgung in unseren Krankenhäusern immer wichtiger und darf nicht vergessen werden. </w:t>
      </w:r>
      <w:r w:rsidR="00CC4A93" w:rsidRPr="00DB127B">
        <w:rPr>
          <w:rFonts w:asciiTheme="majorHAnsi" w:eastAsia="Times New Roman" w:hAnsiTheme="majorHAnsi" w:cstheme="majorHAnsi"/>
          <w:bCs/>
          <w:lang w:eastAsia="de-DE"/>
        </w:rPr>
        <w:t xml:space="preserve">Wie wichtig die Psychiatrie und Psychosomatik ist, ist nicht zuletzt während und nach der Corona-Pandemie mit ihren psychischen Folgen deutlich geworden. Die Psychiatrien leiden ebenso wie die anderen Bereiche der stationären Versorgung unter mangelhafter Finanzierung, Personalmangel, Überbürokratisierung, fehlender Digitalisierung und vielem mehr. </w:t>
      </w:r>
      <w:r w:rsidR="00B73834" w:rsidRPr="00DB127B">
        <w:rPr>
          <w:rFonts w:asciiTheme="majorHAnsi" w:eastAsia="Times New Roman" w:hAnsiTheme="majorHAnsi" w:cstheme="majorHAnsi"/>
          <w:bCs/>
          <w:lang w:eastAsia="de-DE"/>
        </w:rPr>
        <w:t xml:space="preserve">2024 muss endlich das Jahr der Krankenhausreform werden. Der Bundesgesundheitsminister muss Klartext reden, was die </w:t>
      </w:r>
      <w:r w:rsidR="005546DC" w:rsidRPr="00DB127B">
        <w:rPr>
          <w:rFonts w:asciiTheme="majorHAnsi" w:eastAsia="Times New Roman" w:hAnsiTheme="majorHAnsi" w:cstheme="majorHAnsi"/>
          <w:bCs/>
          <w:lang w:eastAsia="de-DE"/>
        </w:rPr>
        <w:t xml:space="preserve">Krankenhäuser erwartet und mit seinen Amtskolleginnen und </w:t>
      </w:r>
      <w:r w:rsidR="003D52A2">
        <w:rPr>
          <w:rFonts w:asciiTheme="majorHAnsi" w:eastAsia="Times New Roman" w:hAnsiTheme="majorHAnsi" w:cstheme="majorHAnsi"/>
          <w:bCs/>
          <w:lang w:eastAsia="de-DE"/>
        </w:rPr>
        <w:br/>
      </w:r>
      <w:r w:rsidR="005546DC" w:rsidRPr="00DB127B">
        <w:rPr>
          <w:rFonts w:asciiTheme="majorHAnsi" w:eastAsia="Times New Roman" w:hAnsiTheme="majorHAnsi" w:cstheme="majorHAnsi"/>
          <w:bCs/>
          <w:lang w:eastAsia="de-DE"/>
        </w:rPr>
        <w:t xml:space="preserve">-kollegen in den Ländern kooperieren. Wir erwarten, dass die Psychiatrie und Psychosomatik dabei angemessen berücksichtigt wird“, erklärt der Vorstandsvorsitzende der DKG, Dr. Gerald Gaß. </w:t>
      </w:r>
    </w:p>
    <w:p w14:paraId="66D7E887" w14:textId="7536D481" w:rsidR="00E32856" w:rsidRPr="00E32856" w:rsidRDefault="00E32856" w:rsidP="00CF3FC0">
      <w:pPr>
        <w:ind w:right="2409"/>
        <w:jc w:val="both"/>
        <w:rPr>
          <w:rFonts w:asciiTheme="majorHAnsi" w:hAnsiTheme="majorHAnsi" w:cstheme="majorHAnsi"/>
          <w:b/>
        </w:rPr>
      </w:pPr>
      <w:bookmarkStart w:id="3" w:name="_Hlk156218674"/>
      <w:bookmarkStart w:id="4" w:name="_Hlk156218579"/>
      <w:bookmarkEnd w:id="2"/>
      <w:r>
        <w:rPr>
          <w:rFonts w:asciiTheme="majorHAnsi" w:hAnsiTheme="majorHAnsi" w:cstheme="majorHAnsi"/>
          <w:b/>
        </w:rPr>
        <w:lastRenderedPageBreak/>
        <w:t xml:space="preserve">Die sechs </w:t>
      </w:r>
      <w:r w:rsidR="007471CA">
        <w:rPr>
          <w:rFonts w:asciiTheme="majorHAnsi" w:hAnsiTheme="majorHAnsi" w:cstheme="majorHAnsi"/>
          <w:b/>
        </w:rPr>
        <w:t>Kernf</w:t>
      </w:r>
      <w:r>
        <w:rPr>
          <w:rFonts w:asciiTheme="majorHAnsi" w:hAnsiTheme="majorHAnsi" w:cstheme="majorHAnsi"/>
          <w:b/>
        </w:rPr>
        <w:t>orderungen der DKG:</w:t>
      </w:r>
    </w:p>
    <w:p w14:paraId="04007C5B" w14:textId="77777777" w:rsidR="0028790D" w:rsidRPr="00DB127B" w:rsidRDefault="0028790D" w:rsidP="00CF3FC0">
      <w:pPr>
        <w:ind w:right="2409"/>
        <w:jc w:val="both"/>
        <w:rPr>
          <w:rFonts w:asciiTheme="majorHAnsi" w:hAnsiTheme="majorHAnsi" w:cstheme="majorHAnsi"/>
        </w:rPr>
      </w:pPr>
      <w:r w:rsidRPr="00DB127B">
        <w:rPr>
          <w:rFonts w:asciiTheme="majorHAnsi" w:hAnsiTheme="majorHAnsi" w:cstheme="majorHAnsi"/>
        </w:rPr>
        <w:t>Für eine konsequente Weiterentwicklung der psychiatrischen und psychosomatischen Versorgung in Deutschland fordern die Krankenhäuser:</w:t>
      </w:r>
    </w:p>
    <w:bookmarkEnd w:id="3"/>
    <w:p w14:paraId="21AF6575" w14:textId="77777777" w:rsidR="0028790D" w:rsidRPr="00DB127B" w:rsidRDefault="0028790D" w:rsidP="00311B95">
      <w:pPr>
        <w:pStyle w:val="Listenabsatz"/>
        <w:numPr>
          <w:ilvl w:val="0"/>
          <w:numId w:val="4"/>
        </w:numPr>
        <w:spacing w:after="120"/>
        <w:ind w:left="714" w:right="2409" w:hanging="357"/>
        <w:rPr>
          <w:rFonts w:asciiTheme="majorHAnsi" w:hAnsiTheme="majorHAnsi" w:cstheme="majorHAnsi"/>
          <w:b/>
        </w:rPr>
      </w:pPr>
      <w:r w:rsidRPr="00DB127B">
        <w:rPr>
          <w:rFonts w:asciiTheme="majorHAnsi" w:hAnsiTheme="majorHAnsi" w:cstheme="majorHAnsi"/>
          <w:b/>
        </w:rPr>
        <w:t>Etablierung starker sektorenübergreifender regionaler Versorgungsnetzwerke in der Psychiatrie und Psychosomatik</w:t>
      </w:r>
    </w:p>
    <w:p w14:paraId="60D40E65" w14:textId="77777777" w:rsidR="0028790D" w:rsidRPr="00DB127B" w:rsidRDefault="0028790D" w:rsidP="00CF3FC0">
      <w:pPr>
        <w:pStyle w:val="Listenabsatz"/>
        <w:numPr>
          <w:ilvl w:val="0"/>
          <w:numId w:val="5"/>
        </w:numPr>
        <w:spacing w:after="0"/>
        <w:ind w:right="2409"/>
        <w:jc w:val="both"/>
        <w:rPr>
          <w:rFonts w:asciiTheme="majorHAnsi" w:hAnsiTheme="majorHAnsi" w:cstheme="majorHAnsi"/>
        </w:rPr>
      </w:pPr>
      <w:r w:rsidRPr="00DB127B">
        <w:rPr>
          <w:rFonts w:asciiTheme="majorHAnsi" w:hAnsiTheme="majorHAnsi" w:cstheme="majorHAnsi"/>
        </w:rPr>
        <w:t>Entwicklung von flexiblen Versorgungsmöglichkeiten</w:t>
      </w:r>
    </w:p>
    <w:p w14:paraId="4239312D" w14:textId="77777777" w:rsidR="0028790D" w:rsidRPr="00DB127B" w:rsidRDefault="0028790D" w:rsidP="00CF3FC0">
      <w:pPr>
        <w:pStyle w:val="Listenabsatz"/>
        <w:numPr>
          <w:ilvl w:val="0"/>
          <w:numId w:val="5"/>
        </w:numPr>
        <w:spacing w:after="0"/>
        <w:ind w:right="2409"/>
        <w:jc w:val="both"/>
        <w:rPr>
          <w:rFonts w:asciiTheme="majorHAnsi" w:hAnsiTheme="majorHAnsi" w:cstheme="majorHAnsi"/>
        </w:rPr>
      </w:pPr>
      <w:r w:rsidRPr="00DB127B">
        <w:rPr>
          <w:rFonts w:asciiTheme="majorHAnsi" w:hAnsiTheme="majorHAnsi" w:cstheme="majorHAnsi"/>
        </w:rPr>
        <w:t>Abbau von Barrieren für die teilstationäre, stationsäquivalente und ambulante Behandlung</w:t>
      </w:r>
    </w:p>
    <w:p w14:paraId="27206830" w14:textId="77777777" w:rsidR="0028790D" w:rsidRPr="00DB127B" w:rsidRDefault="0028790D" w:rsidP="00CF3FC0">
      <w:pPr>
        <w:pStyle w:val="Listenabsatz"/>
        <w:numPr>
          <w:ilvl w:val="0"/>
          <w:numId w:val="5"/>
        </w:numPr>
        <w:spacing w:after="0"/>
        <w:ind w:right="2409"/>
        <w:jc w:val="both"/>
        <w:rPr>
          <w:rFonts w:asciiTheme="majorHAnsi" w:hAnsiTheme="majorHAnsi" w:cstheme="majorHAnsi"/>
        </w:rPr>
      </w:pPr>
      <w:r w:rsidRPr="00DB127B">
        <w:rPr>
          <w:rFonts w:asciiTheme="majorHAnsi" w:hAnsiTheme="majorHAnsi" w:cstheme="majorHAnsi"/>
        </w:rPr>
        <w:t>Etablierung von sektorenübergreifenden Versorgungsstrukturen</w:t>
      </w:r>
    </w:p>
    <w:p w14:paraId="2149AEF0" w14:textId="77777777" w:rsidR="0028790D" w:rsidRPr="00DB127B" w:rsidRDefault="0028790D" w:rsidP="00CF3FC0">
      <w:pPr>
        <w:ind w:right="2409"/>
        <w:rPr>
          <w:rFonts w:asciiTheme="majorHAnsi" w:hAnsiTheme="majorHAnsi" w:cstheme="majorHAnsi"/>
        </w:rPr>
      </w:pPr>
    </w:p>
    <w:p w14:paraId="22C8FB31" w14:textId="77777777" w:rsidR="0028790D" w:rsidRPr="00DB127B" w:rsidRDefault="0028790D" w:rsidP="00CF3FC0">
      <w:pPr>
        <w:pStyle w:val="Listenabsatz"/>
        <w:numPr>
          <w:ilvl w:val="0"/>
          <w:numId w:val="4"/>
        </w:numPr>
        <w:spacing w:after="120"/>
        <w:ind w:left="714" w:right="2409" w:hanging="357"/>
        <w:jc w:val="both"/>
        <w:rPr>
          <w:rFonts w:asciiTheme="majorHAnsi" w:hAnsiTheme="majorHAnsi" w:cstheme="majorHAnsi"/>
          <w:b/>
        </w:rPr>
      </w:pPr>
      <w:r w:rsidRPr="00DB127B">
        <w:rPr>
          <w:rFonts w:asciiTheme="majorHAnsi" w:hAnsiTheme="majorHAnsi" w:cstheme="majorHAnsi"/>
          <w:b/>
        </w:rPr>
        <w:t>Weiterentwicklung des Vergütungssystems</w:t>
      </w:r>
    </w:p>
    <w:p w14:paraId="13593DA7" w14:textId="77777777" w:rsidR="0028790D" w:rsidRPr="00DB127B" w:rsidRDefault="0028790D" w:rsidP="00CF3FC0">
      <w:pPr>
        <w:pStyle w:val="Listenabsatz"/>
        <w:numPr>
          <w:ilvl w:val="0"/>
          <w:numId w:val="6"/>
        </w:numPr>
        <w:spacing w:after="0"/>
        <w:ind w:right="2409"/>
        <w:jc w:val="both"/>
        <w:rPr>
          <w:rFonts w:asciiTheme="majorHAnsi" w:hAnsiTheme="majorHAnsi" w:cstheme="majorHAnsi"/>
        </w:rPr>
      </w:pPr>
      <w:r w:rsidRPr="00DB127B">
        <w:rPr>
          <w:rFonts w:asciiTheme="majorHAnsi" w:hAnsiTheme="majorHAnsi" w:cstheme="majorHAnsi"/>
        </w:rPr>
        <w:t>Überführung von Modellvorhaben nach § 64b SGB V als Optionsmodell in die Regelversorgung</w:t>
      </w:r>
    </w:p>
    <w:p w14:paraId="619EE1A5" w14:textId="77777777" w:rsidR="0028790D" w:rsidRPr="00DB127B" w:rsidRDefault="0028790D" w:rsidP="00CF3FC0">
      <w:pPr>
        <w:pStyle w:val="Listenabsatz"/>
        <w:numPr>
          <w:ilvl w:val="0"/>
          <w:numId w:val="6"/>
        </w:numPr>
        <w:spacing w:after="0"/>
        <w:ind w:right="2409"/>
        <w:jc w:val="both"/>
        <w:rPr>
          <w:rFonts w:asciiTheme="majorHAnsi" w:hAnsiTheme="majorHAnsi" w:cstheme="majorHAnsi"/>
        </w:rPr>
      </w:pPr>
      <w:r w:rsidRPr="00DB127B">
        <w:rPr>
          <w:rFonts w:asciiTheme="majorHAnsi" w:hAnsiTheme="majorHAnsi" w:cstheme="majorHAnsi"/>
        </w:rPr>
        <w:t>Weiterentwicklung bestehender Regelfinanzierung zur Erreichung eines konsistenten Vergütungssystems</w:t>
      </w:r>
    </w:p>
    <w:p w14:paraId="274356B4" w14:textId="77777777" w:rsidR="0028790D" w:rsidRPr="00DB127B" w:rsidRDefault="0028790D" w:rsidP="00CF3FC0">
      <w:pPr>
        <w:pStyle w:val="Listenabsatz"/>
        <w:numPr>
          <w:ilvl w:val="0"/>
          <w:numId w:val="6"/>
        </w:numPr>
        <w:spacing w:after="0"/>
        <w:ind w:right="2409"/>
        <w:jc w:val="both"/>
        <w:rPr>
          <w:rFonts w:asciiTheme="majorHAnsi" w:hAnsiTheme="majorHAnsi" w:cstheme="majorHAnsi"/>
        </w:rPr>
      </w:pPr>
      <w:r w:rsidRPr="00DB127B">
        <w:rPr>
          <w:rFonts w:asciiTheme="majorHAnsi" w:hAnsiTheme="majorHAnsi" w:cstheme="majorHAnsi"/>
        </w:rPr>
        <w:t>Abbau unnötiger bürokratischer Aufwände</w:t>
      </w:r>
    </w:p>
    <w:p w14:paraId="5D61F01C" w14:textId="77777777" w:rsidR="0028790D" w:rsidRPr="00DB127B" w:rsidRDefault="0028790D" w:rsidP="00CF3FC0">
      <w:pPr>
        <w:ind w:right="2409"/>
        <w:rPr>
          <w:rFonts w:asciiTheme="majorHAnsi" w:hAnsiTheme="majorHAnsi" w:cstheme="majorHAnsi"/>
        </w:rPr>
      </w:pPr>
    </w:p>
    <w:p w14:paraId="11454F45" w14:textId="77777777" w:rsidR="0028790D" w:rsidRPr="00DB127B" w:rsidRDefault="0028790D" w:rsidP="00CF3FC0">
      <w:pPr>
        <w:pStyle w:val="Listenabsatz"/>
        <w:numPr>
          <w:ilvl w:val="0"/>
          <w:numId w:val="4"/>
        </w:numPr>
        <w:spacing w:after="120"/>
        <w:ind w:left="714" w:right="2409" w:hanging="357"/>
        <w:jc w:val="both"/>
        <w:rPr>
          <w:rFonts w:asciiTheme="majorHAnsi" w:hAnsiTheme="majorHAnsi" w:cstheme="majorHAnsi"/>
          <w:b/>
        </w:rPr>
      </w:pPr>
      <w:r w:rsidRPr="00DB127B">
        <w:rPr>
          <w:rFonts w:asciiTheme="majorHAnsi" w:hAnsiTheme="majorHAnsi" w:cstheme="majorHAnsi"/>
          <w:b/>
        </w:rPr>
        <w:t>Weiterentwicklung der Personalanforderungen des G-BA</w:t>
      </w:r>
    </w:p>
    <w:p w14:paraId="2AFECF87" w14:textId="77777777" w:rsidR="0028790D" w:rsidRPr="00DB127B" w:rsidRDefault="0028790D" w:rsidP="00311B95">
      <w:pPr>
        <w:pStyle w:val="Listenabsatz"/>
        <w:numPr>
          <w:ilvl w:val="0"/>
          <w:numId w:val="7"/>
        </w:numPr>
        <w:spacing w:after="0"/>
        <w:ind w:right="2409"/>
        <w:jc w:val="both"/>
        <w:rPr>
          <w:rFonts w:asciiTheme="majorHAnsi" w:hAnsiTheme="majorHAnsi" w:cstheme="majorHAnsi"/>
        </w:rPr>
      </w:pPr>
      <w:r w:rsidRPr="00DB127B">
        <w:rPr>
          <w:rFonts w:asciiTheme="majorHAnsi" w:hAnsiTheme="majorHAnsi" w:cstheme="majorHAnsi"/>
        </w:rPr>
        <w:t>grundsätzliche Überarbeitung der Personalausstattung Psychiatrie und Psychosomatik-Richtlinie (PPP-RL) orientiert an Patientenbedarfen und mit höherer Flexibilität beim Personaleinsatz</w:t>
      </w:r>
    </w:p>
    <w:p w14:paraId="0C6C3022" w14:textId="77777777" w:rsidR="0028790D" w:rsidRPr="00DB127B" w:rsidRDefault="0028790D" w:rsidP="00311B95">
      <w:pPr>
        <w:pStyle w:val="Listenabsatz"/>
        <w:numPr>
          <w:ilvl w:val="0"/>
          <w:numId w:val="7"/>
        </w:numPr>
        <w:spacing w:after="0"/>
        <w:ind w:right="2409"/>
        <w:jc w:val="both"/>
        <w:rPr>
          <w:rFonts w:asciiTheme="majorHAnsi" w:hAnsiTheme="majorHAnsi" w:cstheme="majorHAnsi"/>
        </w:rPr>
      </w:pPr>
      <w:r w:rsidRPr="00DB127B">
        <w:rPr>
          <w:rFonts w:asciiTheme="majorHAnsi" w:hAnsiTheme="majorHAnsi" w:cstheme="majorHAnsi"/>
        </w:rPr>
        <w:t>Differenzierung zwischen Personalbemessung und Mindestvorgaben</w:t>
      </w:r>
    </w:p>
    <w:p w14:paraId="2D7F43C5" w14:textId="77777777" w:rsidR="0028790D" w:rsidRPr="00DB127B" w:rsidRDefault="0028790D" w:rsidP="00311B95">
      <w:pPr>
        <w:pStyle w:val="Listenabsatz"/>
        <w:numPr>
          <w:ilvl w:val="0"/>
          <w:numId w:val="7"/>
        </w:numPr>
        <w:spacing w:after="0"/>
        <w:ind w:right="2409"/>
        <w:jc w:val="both"/>
        <w:rPr>
          <w:rFonts w:asciiTheme="majorHAnsi" w:hAnsiTheme="majorHAnsi" w:cstheme="majorHAnsi"/>
        </w:rPr>
      </w:pPr>
      <w:r w:rsidRPr="00DB127B">
        <w:rPr>
          <w:rFonts w:asciiTheme="majorHAnsi" w:hAnsiTheme="majorHAnsi" w:cstheme="majorHAnsi"/>
        </w:rPr>
        <w:t>Auflösung starrer Berufsgruppen- und Regelaufgabenzuordnungen und limitierter Anrechnungsmöglichkeiten</w:t>
      </w:r>
    </w:p>
    <w:p w14:paraId="0657B7FC" w14:textId="77777777" w:rsidR="0028790D" w:rsidRPr="00DB127B" w:rsidRDefault="0028790D" w:rsidP="00311B95">
      <w:pPr>
        <w:pStyle w:val="Listenabsatz"/>
        <w:numPr>
          <w:ilvl w:val="0"/>
          <w:numId w:val="7"/>
        </w:numPr>
        <w:spacing w:after="0"/>
        <w:ind w:right="2409"/>
        <w:jc w:val="both"/>
        <w:rPr>
          <w:rFonts w:asciiTheme="majorHAnsi" w:hAnsiTheme="majorHAnsi" w:cstheme="majorHAnsi"/>
        </w:rPr>
      </w:pPr>
      <w:r w:rsidRPr="00DB127B">
        <w:rPr>
          <w:rFonts w:asciiTheme="majorHAnsi" w:hAnsiTheme="majorHAnsi" w:cstheme="majorHAnsi"/>
        </w:rPr>
        <w:t>Etablierung stufenweiser und verhältnismäßiger Sanktionen</w:t>
      </w:r>
    </w:p>
    <w:p w14:paraId="6E39E2BC" w14:textId="77777777" w:rsidR="0028790D" w:rsidRPr="00DB127B" w:rsidRDefault="0028790D" w:rsidP="00311B95">
      <w:pPr>
        <w:pStyle w:val="Listenabsatz"/>
        <w:numPr>
          <w:ilvl w:val="0"/>
          <w:numId w:val="7"/>
        </w:numPr>
        <w:spacing w:after="0"/>
        <w:ind w:right="2409"/>
        <w:jc w:val="both"/>
        <w:rPr>
          <w:rFonts w:asciiTheme="majorHAnsi" w:hAnsiTheme="majorHAnsi" w:cstheme="majorHAnsi"/>
        </w:rPr>
      </w:pPr>
      <w:r w:rsidRPr="00DB127B">
        <w:rPr>
          <w:rFonts w:asciiTheme="majorHAnsi" w:hAnsiTheme="majorHAnsi" w:cstheme="majorHAnsi"/>
        </w:rPr>
        <w:t>vollständige Finanzierung der erforderlichen Personalausstattung</w:t>
      </w:r>
    </w:p>
    <w:p w14:paraId="3DBC3C3C" w14:textId="77777777" w:rsidR="0028790D" w:rsidRPr="00DB127B" w:rsidRDefault="0028790D" w:rsidP="00CF3FC0">
      <w:pPr>
        <w:ind w:right="2409"/>
        <w:rPr>
          <w:rFonts w:asciiTheme="majorHAnsi" w:hAnsiTheme="majorHAnsi" w:cstheme="majorHAnsi"/>
        </w:rPr>
      </w:pPr>
    </w:p>
    <w:p w14:paraId="795FA009" w14:textId="77777777" w:rsidR="0028790D" w:rsidRPr="00DB127B" w:rsidRDefault="0028790D" w:rsidP="00CF3FC0">
      <w:pPr>
        <w:pStyle w:val="Listenabsatz"/>
        <w:numPr>
          <w:ilvl w:val="0"/>
          <w:numId w:val="4"/>
        </w:numPr>
        <w:spacing w:after="120"/>
        <w:ind w:left="714" w:right="2409" w:hanging="357"/>
        <w:jc w:val="both"/>
        <w:rPr>
          <w:rFonts w:asciiTheme="majorHAnsi" w:hAnsiTheme="majorHAnsi" w:cstheme="majorHAnsi"/>
        </w:rPr>
      </w:pPr>
      <w:r w:rsidRPr="00DB127B">
        <w:rPr>
          <w:rFonts w:asciiTheme="majorHAnsi" w:hAnsiTheme="majorHAnsi" w:cstheme="majorHAnsi"/>
          <w:b/>
        </w:rPr>
        <w:t>Abbau nicht notwendiger Dokumentations- und Nachweispflichten</w:t>
      </w:r>
    </w:p>
    <w:p w14:paraId="648B7C18" w14:textId="77777777" w:rsidR="0028790D" w:rsidRPr="00DB127B" w:rsidRDefault="0028790D" w:rsidP="00CF3FC0">
      <w:pPr>
        <w:pStyle w:val="Listenabsatz"/>
        <w:numPr>
          <w:ilvl w:val="0"/>
          <w:numId w:val="8"/>
        </w:numPr>
        <w:spacing w:after="0"/>
        <w:ind w:right="2409"/>
        <w:jc w:val="both"/>
        <w:rPr>
          <w:rFonts w:asciiTheme="majorHAnsi" w:hAnsiTheme="majorHAnsi" w:cstheme="majorHAnsi"/>
        </w:rPr>
      </w:pPr>
      <w:r w:rsidRPr="00DB127B">
        <w:rPr>
          <w:rFonts w:asciiTheme="majorHAnsi" w:hAnsiTheme="majorHAnsi" w:cstheme="majorHAnsi"/>
        </w:rPr>
        <w:t>Reduzierung bürokratischer Belastungen resultierend aus der PPP-RL, dem PEPP-System, des Psych-Personalnachweises und des Psych-Krankenhausvergleiches, den Struktur- und Abrechnungsprüfungen sowie den Qualitätskontrollen des Medizinischen Dienstes</w:t>
      </w:r>
    </w:p>
    <w:p w14:paraId="56248440" w14:textId="77777777" w:rsidR="0028790D" w:rsidRPr="00DB127B" w:rsidRDefault="0028790D" w:rsidP="00CF3FC0">
      <w:pPr>
        <w:pStyle w:val="Listenabsatz"/>
        <w:numPr>
          <w:ilvl w:val="0"/>
          <w:numId w:val="8"/>
        </w:numPr>
        <w:spacing w:after="0"/>
        <w:ind w:right="2409"/>
        <w:jc w:val="both"/>
        <w:rPr>
          <w:rFonts w:asciiTheme="majorHAnsi" w:hAnsiTheme="majorHAnsi" w:cstheme="majorHAnsi"/>
        </w:rPr>
      </w:pPr>
      <w:r w:rsidRPr="00DB127B">
        <w:rPr>
          <w:rFonts w:asciiTheme="majorHAnsi" w:hAnsiTheme="majorHAnsi" w:cstheme="majorHAnsi"/>
        </w:rPr>
        <w:t>Anpassung von Dokumentationspflichten mit Reduktion auf das notwendige Mindestmaß</w:t>
      </w:r>
    </w:p>
    <w:p w14:paraId="51F27BCB" w14:textId="77777777" w:rsidR="0028790D" w:rsidRPr="00DB127B" w:rsidRDefault="0028790D" w:rsidP="00CF3FC0">
      <w:pPr>
        <w:ind w:right="2409"/>
        <w:rPr>
          <w:rFonts w:asciiTheme="majorHAnsi" w:hAnsiTheme="majorHAnsi" w:cstheme="majorHAnsi"/>
        </w:rPr>
      </w:pPr>
    </w:p>
    <w:p w14:paraId="5E83EDD7" w14:textId="77777777" w:rsidR="0028790D" w:rsidRPr="00DB127B" w:rsidRDefault="0028790D" w:rsidP="00CF3FC0">
      <w:pPr>
        <w:pStyle w:val="Listenabsatz"/>
        <w:numPr>
          <w:ilvl w:val="0"/>
          <w:numId w:val="4"/>
        </w:numPr>
        <w:spacing w:after="120"/>
        <w:ind w:left="714" w:right="2409" w:hanging="357"/>
        <w:jc w:val="both"/>
        <w:rPr>
          <w:rFonts w:asciiTheme="majorHAnsi" w:hAnsiTheme="majorHAnsi" w:cstheme="majorHAnsi"/>
        </w:rPr>
      </w:pPr>
      <w:r w:rsidRPr="00DB127B">
        <w:rPr>
          <w:rFonts w:asciiTheme="majorHAnsi" w:hAnsiTheme="majorHAnsi" w:cstheme="majorHAnsi"/>
          <w:b/>
        </w:rPr>
        <w:t>Nutzen der Digitalisierung für die Psychiatrie und Psychosomatik</w:t>
      </w:r>
    </w:p>
    <w:p w14:paraId="06483BCF" w14:textId="77777777" w:rsidR="0028790D" w:rsidRPr="00DB127B" w:rsidRDefault="0028790D" w:rsidP="00CF3FC0">
      <w:pPr>
        <w:pStyle w:val="Listenabsatz"/>
        <w:numPr>
          <w:ilvl w:val="0"/>
          <w:numId w:val="9"/>
        </w:numPr>
        <w:spacing w:after="0"/>
        <w:ind w:right="2409"/>
        <w:jc w:val="both"/>
        <w:rPr>
          <w:rFonts w:asciiTheme="majorHAnsi" w:hAnsiTheme="majorHAnsi" w:cstheme="majorHAnsi"/>
        </w:rPr>
      </w:pPr>
      <w:r w:rsidRPr="00DB127B">
        <w:rPr>
          <w:rFonts w:asciiTheme="majorHAnsi" w:hAnsiTheme="majorHAnsi" w:cstheme="majorHAnsi"/>
        </w:rPr>
        <w:t>Schaffung einer belastbaren und sicheren digitalen Infrastruktur</w:t>
      </w:r>
    </w:p>
    <w:p w14:paraId="1C2B1A7D" w14:textId="77777777" w:rsidR="0028790D" w:rsidRPr="00DB127B" w:rsidRDefault="0028790D" w:rsidP="00CF3FC0">
      <w:pPr>
        <w:pStyle w:val="Listenabsatz"/>
        <w:numPr>
          <w:ilvl w:val="0"/>
          <w:numId w:val="9"/>
        </w:numPr>
        <w:spacing w:after="0"/>
        <w:ind w:right="2409"/>
        <w:jc w:val="both"/>
        <w:rPr>
          <w:rFonts w:asciiTheme="majorHAnsi" w:hAnsiTheme="majorHAnsi" w:cstheme="majorHAnsi"/>
        </w:rPr>
      </w:pPr>
      <w:r w:rsidRPr="00DB127B">
        <w:rPr>
          <w:rFonts w:asciiTheme="majorHAnsi" w:hAnsiTheme="majorHAnsi" w:cstheme="majorHAnsi"/>
        </w:rPr>
        <w:t>Ausbau von E-Health und Telemedizin für eine verbesserte Versorgung befördern</w:t>
      </w:r>
    </w:p>
    <w:p w14:paraId="3CA40048" w14:textId="77777777" w:rsidR="0028790D" w:rsidRPr="00DB127B" w:rsidRDefault="0028790D" w:rsidP="00CF3FC0">
      <w:pPr>
        <w:ind w:right="2409"/>
        <w:rPr>
          <w:rFonts w:asciiTheme="majorHAnsi" w:hAnsiTheme="majorHAnsi" w:cstheme="majorHAnsi"/>
        </w:rPr>
      </w:pPr>
    </w:p>
    <w:p w14:paraId="7AAB9FF2" w14:textId="77777777" w:rsidR="0028790D" w:rsidRPr="00DB127B" w:rsidRDefault="0028790D" w:rsidP="00CF3FC0">
      <w:pPr>
        <w:pStyle w:val="Listenabsatz"/>
        <w:numPr>
          <w:ilvl w:val="0"/>
          <w:numId w:val="4"/>
        </w:numPr>
        <w:spacing w:after="120"/>
        <w:ind w:left="714" w:right="2409" w:hanging="357"/>
        <w:jc w:val="both"/>
        <w:rPr>
          <w:rFonts w:asciiTheme="majorHAnsi" w:hAnsiTheme="majorHAnsi" w:cstheme="majorHAnsi"/>
          <w:b/>
        </w:rPr>
      </w:pPr>
      <w:r w:rsidRPr="00DB127B">
        <w:rPr>
          <w:rFonts w:asciiTheme="majorHAnsi" w:hAnsiTheme="majorHAnsi" w:cstheme="majorHAnsi"/>
          <w:b/>
        </w:rPr>
        <w:lastRenderedPageBreak/>
        <w:t>Besondere Berücksichtigung der Versorgung von Kindern und Jugendlichen</w:t>
      </w:r>
    </w:p>
    <w:p w14:paraId="2524064B" w14:textId="77777777" w:rsidR="0028790D" w:rsidRPr="00DB127B" w:rsidRDefault="0028790D" w:rsidP="00CF3FC0">
      <w:pPr>
        <w:pStyle w:val="Listenabsatz"/>
        <w:numPr>
          <w:ilvl w:val="0"/>
          <w:numId w:val="10"/>
        </w:numPr>
        <w:spacing w:after="0"/>
        <w:ind w:right="2409"/>
        <w:jc w:val="both"/>
        <w:rPr>
          <w:rFonts w:asciiTheme="majorHAnsi" w:hAnsiTheme="majorHAnsi" w:cstheme="majorHAnsi"/>
        </w:rPr>
      </w:pPr>
      <w:r w:rsidRPr="00DB127B">
        <w:rPr>
          <w:rFonts w:asciiTheme="majorHAnsi" w:hAnsiTheme="majorHAnsi" w:cstheme="majorHAnsi"/>
        </w:rPr>
        <w:t>Verhinderung eines Abbaus stationärer Versorgungsstrukturen</w:t>
      </w:r>
    </w:p>
    <w:p w14:paraId="72123CFD" w14:textId="77777777" w:rsidR="0028790D" w:rsidRPr="00DB127B" w:rsidRDefault="0028790D" w:rsidP="00CF3FC0">
      <w:pPr>
        <w:pStyle w:val="Listenabsatz"/>
        <w:numPr>
          <w:ilvl w:val="0"/>
          <w:numId w:val="10"/>
        </w:numPr>
        <w:spacing w:after="0"/>
        <w:ind w:right="2409"/>
        <w:jc w:val="both"/>
        <w:rPr>
          <w:rFonts w:asciiTheme="majorHAnsi" w:hAnsiTheme="majorHAnsi" w:cstheme="majorHAnsi"/>
        </w:rPr>
      </w:pPr>
      <w:r w:rsidRPr="00DB127B">
        <w:rPr>
          <w:rFonts w:asciiTheme="majorHAnsi" w:hAnsiTheme="majorHAnsi" w:cstheme="majorHAnsi"/>
        </w:rPr>
        <w:t>Sicherstellung der kinder- und jugendpsychiatrischen Akutversorgung</w:t>
      </w:r>
    </w:p>
    <w:p w14:paraId="40BABCA2" w14:textId="77777777" w:rsidR="0028790D" w:rsidRPr="00DB127B" w:rsidRDefault="0028790D" w:rsidP="00CF3FC0">
      <w:pPr>
        <w:pStyle w:val="Listenabsatz"/>
        <w:numPr>
          <w:ilvl w:val="0"/>
          <w:numId w:val="10"/>
        </w:numPr>
        <w:spacing w:after="0"/>
        <w:ind w:right="2409"/>
        <w:jc w:val="both"/>
        <w:rPr>
          <w:rFonts w:asciiTheme="majorHAnsi" w:hAnsiTheme="majorHAnsi" w:cstheme="majorHAnsi"/>
        </w:rPr>
      </w:pPr>
      <w:r w:rsidRPr="00DB127B">
        <w:rPr>
          <w:rFonts w:asciiTheme="majorHAnsi" w:hAnsiTheme="majorHAnsi" w:cstheme="majorHAnsi"/>
        </w:rPr>
        <w:t>Unterstützung bei der Etablierung neuer Versorgungsmodellen, der Bekämpfung des Fachkräftemangels, dem Ausbau der Ausbildungs- und Studienkapazitäten sowie der Förderung der Psychiatrischen Institutsambulanzen und digitaler Angebote in der Versorgung von Kindern und Jugendlichen</w:t>
      </w:r>
    </w:p>
    <w:bookmarkEnd w:id="4"/>
    <w:p w14:paraId="56E35D1B" w14:textId="77777777" w:rsidR="0028790D" w:rsidRPr="00DB127B" w:rsidRDefault="0028790D" w:rsidP="00C92F25">
      <w:pPr>
        <w:tabs>
          <w:tab w:val="left" w:pos="7797"/>
        </w:tabs>
        <w:spacing w:line="340" w:lineRule="exact"/>
        <w:ind w:right="2410"/>
        <w:rPr>
          <w:rFonts w:asciiTheme="majorHAnsi" w:eastAsia="Times New Roman" w:hAnsiTheme="majorHAnsi" w:cstheme="majorHAnsi"/>
          <w:bCs/>
          <w:lang w:eastAsia="de-DE"/>
        </w:rPr>
      </w:pPr>
    </w:p>
    <w:p w14:paraId="6B77AEDF" w14:textId="53834462" w:rsidR="00CC4A93" w:rsidRPr="00DB127B" w:rsidRDefault="00CC4A93" w:rsidP="00311B95">
      <w:pPr>
        <w:tabs>
          <w:tab w:val="left" w:pos="7797"/>
        </w:tabs>
        <w:spacing w:line="340" w:lineRule="exact"/>
        <w:ind w:right="2410"/>
        <w:jc w:val="both"/>
        <w:rPr>
          <w:rFonts w:asciiTheme="majorHAnsi" w:eastAsia="Times New Roman" w:hAnsiTheme="majorHAnsi" w:cstheme="majorHAnsi"/>
          <w:bCs/>
          <w:lang w:eastAsia="de-DE"/>
        </w:rPr>
      </w:pPr>
      <w:r w:rsidRPr="00DB127B">
        <w:rPr>
          <w:rFonts w:asciiTheme="majorHAnsi" w:eastAsia="Times New Roman" w:hAnsiTheme="majorHAnsi" w:cstheme="majorHAnsi"/>
          <w:bCs/>
          <w:lang w:eastAsia="de-DE"/>
        </w:rPr>
        <w:t>Das Positionspapier</w:t>
      </w:r>
      <w:r w:rsidR="0028790D" w:rsidRPr="00DB127B">
        <w:rPr>
          <w:rFonts w:asciiTheme="majorHAnsi" w:eastAsia="Times New Roman" w:hAnsiTheme="majorHAnsi" w:cstheme="majorHAnsi"/>
          <w:bCs/>
          <w:lang w:eastAsia="de-DE"/>
        </w:rPr>
        <w:t xml:space="preserve"> </w:t>
      </w:r>
      <w:r w:rsidRPr="00DB127B">
        <w:rPr>
          <w:rFonts w:asciiTheme="majorHAnsi" w:eastAsia="Times New Roman" w:hAnsiTheme="majorHAnsi" w:cstheme="majorHAnsi"/>
          <w:bCs/>
          <w:lang w:eastAsia="de-DE"/>
        </w:rPr>
        <w:t xml:space="preserve">finden Sie im Anhang </w:t>
      </w:r>
      <w:r w:rsidR="003D52A2">
        <w:rPr>
          <w:rFonts w:asciiTheme="majorHAnsi" w:eastAsia="Times New Roman" w:hAnsiTheme="majorHAnsi" w:cstheme="majorHAnsi"/>
          <w:bCs/>
          <w:lang w:eastAsia="de-DE"/>
        </w:rPr>
        <w:t>und</w:t>
      </w:r>
      <w:r w:rsidRPr="00DB127B">
        <w:rPr>
          <w:rFonts w:asciiTheme="majorHAnsi" w:eastAsia="Times New Roman" w:hAnsiTheme="majorHAnsi" w:cstheme="majorHAnsi"/>
          <w:bCs/>
          <w:lang w:eastAsia="de-DE"/>
        </w:rPr>
        <w:t xml:space="preserve"> auf der Website der DKG unter </w:t>
      </w:r>
      <w:hyperlink r:id="rId8" w:history="1">
        <w:r w:rsidRPr="00DB127B">
          <w:rPr>
            <w:rStyle w:val="Hyperlink"/>
            <w:rFonts w:asciiTheme="majorHAnsi" w:eastAsia="Times New Roman" w:hAnsiTheme="majorHAnsi" w:cstheme="majorHAnsi"/>
            <w:bCs/>
            <w:lang w:eastAsia="de-DE"/>
          </w:rPr>
          <w:t>www.dkgev.de</w:t>
        </w:r>
      </w:hyperlink>
      <w:r w:rsidR="003D52A2">
        <w:rPr>
          <w:rStyle w:val="Hyperlink"/>
          <w:rFonts w:asciiTheme="majorHAnsi" w:eastAsia="Times New Roman" w:hAnsiTheme="majorHAnsi" w:cstheme="majorHAnsi"/>
          <w:bCs/>
          <w:lang w:eastAsia="de-DE"/>
        </w:rPr>
        <w:t>.</w:t>
      </w:r>
      <w:r w:rsidRPr="00DB127B">
        <w:rPr>
          <w:rFonts w:asciiTheme="majorHAnsi" w:eastAsia="Times New Roman" w:hAnsiTheme="majorHAnsi" w:cstheme="majorHAnsi"/>
          <w:bCs/>
          <w:lang w:eastAsia="de-DE"/>
        </w:rPr>
        <w:t xml:space="preserve"> </w:t>
      </w:r>
    </w:p>
    <w:p w14:paraId="697C8796" w14:textId="77777777" w:rsidR="00916CFE" w:rsidRPr="00DB127B" w:rsidRDefault="00916CFE" w:rsidP="00C92F25">
      <w:pPr>
        <w:tabs>
          <w:tab w:val="left" w:pos="7797"/>
        </w:tabs>
        <w:spacing w:line="340" w:lineRule="exact"/>
        <w:ind w:right="2410"/>
        <w:rPr>
          <w:rFonts w:asciiTheme="majorHAnsi" w:hAnsiTheme="majorHAnsi" w:cstheme="majorHAnsi"/>
          <w:color w:val="7F7F7F" w:themeColor="text1" w:themeTint="80"/>
          <w:sz w:val="18"/>
        </w:rPr>
      </w:pPr>
    </w:p>
    <w:p w14:paraId="3E379E38" w14:textId="77777777" w:rsidR="0021251B" w:rsidRPr="00DB127B" w:rsidRDefault="00C92F25" w:rsidP="00C930CF">
      <w:pPr>
        <w:tabs>
          <w:tab w:val="left" w:pos="7371"/>
          <w:tab w:val="left" w:pos="7513"/>
        </w:tabs>
        <w:spacing w:line="280" w:lineRule="atLeast"/>
        <w:ind w:right="2268"/>
        <w:jc w:val="both"/>
        <w:rPr>
          <w:rFonts w:asciiTheme="majorHAnsi" w:hAnsiTheme="majorHAnsi" w:cstheme="majorHAnsi"/>
          <w:color w:val="7F7F7F" w:themeColor="text1" w:themeTint="80"/>
          <w:sz w:val="18"/>
        </w:rPr>
      </w:pPr>
      <w:bookmarkStart w:id="5" w:name="_GoBack"/>
      <w:bookmarkEnd w:id="5"/>
      <w:r w:rsidRPr="00DB127B">
        <w:rPr>
          <w:rFonts w:asciiTheme="majorHAnsi" w:hAnsiTheme="majorHAnsi" w:cstheme="majorHAnsi"/>
          <w:b/>
          <w:color w:val="7F7F7F" w:themeColor="text1" w:themeTint="80"/>
          <w:sz w:val="18"/>
        </w:rPr>
        <w:t>Die Deutsche Krankenhausgesellschaft (DKG)</w:t>
      </w:r>
      <w:r w:rsidRPr="00DB127B">
        <w:rPr>
          <w:rFonts w:asciiTheme="majorHAnsi" w:hAnsiTheme="majorHAnsi" w:cstheme="majorHAnsi"/>
          <w:color w:val="7F7F7F" w:themeColor="text1" w:themeTint="80"/>
          <w:sz w:val="18"/>
        </w:rPr>
        <w:t xml:space="preserve"> </w:t>
      </w:r>
      <w:r w:rsidR="009E4E2F" w:rsidRPr="00DB127B">
        <w:rPr>
          <w:rFonts w:asciiTheme="majorHAnsi" w:hAnsiTheme="majorHAnsi" w:cstheme="majorHAnsi"/>
          <w:color w:val="7F7F7F" w:themeColor="text1" w:themeTint="80"/>
          <w:sz w:val="18"/>
        </w:rPr>
        <w:t xml:space="preserve">ist der </w:t>
      </w:r>
      <w:r w:rsidR="0058674F" w:rsidRPr="00DB127B">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DB127B">
        <w:rPr>
          <w:rFonts w:asciiTheme="majorHAnsi" w:hAnsiTheme="majorHAnsi" w:cstheme="majorHAnsi"/>
          <w:color w:val="7F7F7F" w:themeColor="text1" w:themeTint="80"/>
          <w:sz w:val="18"/>
        </w:rPr>
        <w:t xml:space="preserve">in der Bundes- und EU-Politik </w:t>
      </w:r>
      <w:r w:rsidR="0058674F" w:rsidRPr="00DB127B">
        <w:rPr>
          <w:rFonts w:asciiTheme="majorHAnsi" w:hAnsiTheme="majorHAnsi" w:cstheme="majorHAnsi"/>
          <w:color w:val="7F7F7F" w:themeColor="text1" w:themeTint="80"/>
          <w:sz w:val="18"/>
        </w:rPr>
        <w:t>und nimmt ihr gesetzlich über</w:t>
      </w:r>
      <w:r w:rsidR="008556B9" w:rsidRPr="00DB127B">
        <w:rPr>
          <w:rFonts w:asciiTheme="majorHAnsi" w:hAnsiTheme="majorHAnsi" w:cstheme="majorHAnsi"/>
          <w:color w:val="7F7F7F" w:themeColor="text1" w:themeTint="80"/>
          <w:sz w:val="18"/>
        </w:rPr>
        <w:t>tragene Aufgaben wahr. Die 1.</w:t>
      </w:r>
      <w:r w:rsidR="00E03842" w:rsidRPr="00DB127B">
        <w:rPr>
          <w:rFonts w:asciiTheme="majorHAnsi" w:hAnsiTheme="majorHAnsi" w:cstheme="majorHAnsi"/>
          <w:color w:val="7F7F7F" w:themeColor="text1" w:themeTint="80"/>
          <w:sz w:val="18"/>
        </w:rPr>
        <w:t>887</w:t>
      </w:r>
      <w:r w:rsidR="0058674F" w:rsidRPr="00DB127B">
        <w:rPr>
          <w:rFonts w:asciiTheme="majorHAnsi" w:hAnsiTheme="majorHAnsi" w:cstheme="majorHAnsi"/>
          <w:color w:val="7F7F7F" w:themeColor="text1" w:themeTint="80"/>
          <w:sz w:val="18"/>
        </w:rPr>
        <w:t xml:space="preserve"> Krankenhäuser versorgen</w:t>
      </w:r>
      <w:r w:rsidR="00DD49DE" w:rsidRPr="00DB127B">
        <w:rPr>
          <w:rFonts w:asciiTheme="majorHAnsi" w:hAnsiTheme="majorHAnsi" w:cstheme="majorHAnsi"/>
          <w:color w:val="7F7F7F" w:themeColor="text1" w:themeTint="80"/>
          <w:sz w:val="18"/>
        </w:rPr>
        <w:t xml:space="preserve"> jährlich </w:t>
      </w:r>
      <w:r w:rsidR="001921E4" w:rsidRPr="00DB127B">
        <w:rPr>
          <w:rFonts w:asciiTheme="majorHAnsi" w:hAnsiTheme="majorHAnsi" w:cstheme="majorHAnsi"/>
          <w:color w:val="7F7F7F" w:themeColor="text1" w:themeTint="80"/>
          <w:sz w:val="18"/>
        </w:rPr>
        <w:t>17</w:t>
      </w:r>
      <w:r w:rsidR="0058674F" w:rsidRPr="00DB127B">
        <w:rPr>
          <w:rFonts w:asciiTheme="majorHAnsi" w:hAnsiTheme="majorHAnsi" w:cstheme="majorHAnsi"/>
          <w:color w:val="7F7F7F" w:themeColor="text1" w:themeTint="80"/>
          <w:sz w:val="18"/>
        </w:rPr>
        <w:t xml:space="preserve"> Millionen stationäre Patienten</w:t>
      </w:r>
      <w:r w:rsidR="001921E4" w:rsidRPr="00DB127B">
        <w:rPr>
          <w:rFonts w:asciiTheme="majorHAnsi" w:hAnsiTheme="majorHAnsi" w:cstheme="majorHAnsi"/>
          <w:color w:val="7F7F7F" w:themeColor="text1" w:themeTint="80"/>
          <w:sz w:val="18"/>
        </w:rPr>
        <w:t xml:space="preserve"> (2020) </w:t>
      </w:r>
      <w:r w:rsidR="0058674F" w:rsidRPr="00DB127B">
        <w:rPr>
          <w:rFonts w:asciiTheme="majorHAnsi" w:hAnsiTheme="majorHAnsi" w:cstheme="majorHAnsi"/>
          <w:color w:val="7F7F7F" w:themeColor="text1" w:themeTint="80"/>
          <w:sz w:val="18"/>
        </w:rPr>
        <w:t xml:space="preserve">und </w:t>
      </w:r>
      <w:r w:rsidR="00363F93" w:rsidRPr="00DB127B">
        <w:rPr>
          <w:rFonts w:asciiTheme="majorHAnsi" w:hAnsiTheme="majorHAnsi" w:cstheme="majorHAnsi"/>
          <w:color w:val="7F7F7F" w:themeColor="text1" w:themeTint="80"/>
          <w:sz w:val="18"/>
        </w:rPr>
        <w:t xml:space="preserve">rund </w:t>
      </w:r>
      <w:r w:rsidR="00E03842" w:rsidRPr="00DB127B">
        <w:rPr>
          <w:rFonts w:asciiTheme="majorHAnsi" w:hAnsiTheme="majorHAnsi" w:cstheme="majorHAnsi"/>
          <w:color w:val="7F7F7F" w:themeColor="text1" w:themeTint="80"/>
          <w:sz w:val="18"/>
        </w:rPr>
        <w:t>21</w:t>
      </w:r>
      <w:r w:rsidR="0058674F" w:rsidRPr="00DB127B">
        <w:rPr>
          <w:rFonts w:asciiTheme="majorHAnsi" w:hAnsiTheme="majorHAnsi" w:cstheme="majorHAnsi"/>
          <w:color w:val="7F7F7F" w:themeColor="text1" w:themeTint="80"/>
          <w:sz w:val="18"/>
        </w:rPr>
        <w:t xml:space="preserve"> Millionen amb</w:t>
      </w:r>
      <w:r w:rsidR="00F10B67" w:rsidRPr="00DB127B">
        <w:rPr>
          <w:rFonts w:asciiTheme="majorHAnsi" w:hAnsiTheme="majorHAnsi" w:cstheme="majorHAnsi"/>
          <w:color w:val="7F7F7F" w:themeColor="text1" w:themeTint="80"/>
          <w:sz w:val="18"/>
        </w:rPr>
        <w:t>ulante Behandlungsfälle mit 1,</w:t>
      </w:r>
      <w:r w:rsidR="00E03842" w:rsidRPr="00DB127B">
        <w:rPr>
          <w:rFonts w:asciiTheme="majorHAnsi" w:hAnsiTheme="majorHAnsi" w:cstheme="majorHAnsi"/>
          <w:color w:val="7F7F7F" w:themeColor="text1" w:themeTint="80"/>
          <w:sz w:val="18"/>
        </w:rPr>
        <w:t>4</w:t>
      </w:r>
      <w:r w:rsidR="00407552" w:rsidRPr="00DB127B">
        <w:rPr>
          <w:rFonts w:asciiTheme="majorHAnsi" w:hAnsiTheme="majorHAnsi" w:cstheme="majorHAnsi"/>
          <w:color w:val="7F7F7F" w:themeColor="text1" w:themeTint="80"/>
          <w:sz w:val="18"/>
        </w:rPr>
        <w:t xml:space="preserve"> </w:t>
      </w:r>
      <w:r w:rsidR="00FA20E1" w:rsidRPr="00DB127B">
        <w:rPr>
          <w:rFonts w:asciiTheme="majorHAnsi" w:hAnsiTheme="majorHAnsi" w:cstheme="majorHAnsi"/>
          <w:color w:val="7F7F7F" w:themeColor="text1" w:themeTint="80"/>
          <w:sz w:val="18"/>
        </w:rPr>
        <w:t xml:space="preserve">Millionen Mitarbeitern. Bei </w:t>
      </w:r>
      <w:r w:rsidR="002B52C0" w:rsidRPr="00DB127B">
        <w:rPr>
          <w:rFonts w:asciiTheme="majorHAnsi" w:hAnsiTheme="majorHAnsi" w:cstheme="majorHAnsi"/>
          <w:color w:val="7F7F7F" w:themeColor="text1" w:themeTint="80"/>
          <w:sz w:val="18"/>
        </w:rPr>
        <w:t>1</w:t>
      </w:r>
      <w:r w:rsidR="001921E4" w:rsidRPr="00DB127B">
        <w:rPr>
          <w:rFonts w:asciiTheme="majorHAnsi" w:hAnsiTheme="majorHAnsi" w:cstheme="majorHAnsi"/>
          <w:color w:val="7F7F7F" w:themeColor="text1" w:themeTint="80"/>
          <w:sz w:val="18"/>
        </w:rPr>
        <w:t>2</w:t>
      </w:r>
      <w:r w:rsidR="00E03842" w:rsidRPr="00DB127B">
        <w:rPr>
          <w:rFonts w:asciiTheme="majorHAnsi" w:hAnsiTheme="majorHAnsi" w:cstheme="majorHAnsi"/>
          <w:color w:val="7F7F7F" w:themeColor="text1" w:themeTint="80"/>
          <w:sz w:val="18"/>
        </w:rPr>
        <w:t>7</w:t>
      </w:r>
      <w:r w:rsidR="00AE24DB" w:rsidRPr="00DB127B">
        <w:rPr>
          <w:rFonts w:asciiTheme="majorHAnsi" w:hAnsiTheme="majorHAnsi" w:cstheme="majorHAnsi"/>
          <w:color w:val="7F7F7F" w:themeColor="text1" w:themeTint="80"/>
          <w:sz w:val="18"/>
        </w:rPr>
        <w:t xml:space="preserve"> </w:t>
      </w:r>
      <w:r w:rsidR="0058674F" w:rsidRPr="00DB127B">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p w14:paraId="76BDA59A" w14:textId="77777777" w:rsidR="0021251B" w:rsidRPr="00DB127B" w:rsidRDefault="0021251B" w:rsidP="0021251B">
      <w:pPr>
        <w:rPr>
          <w:rFonts w:asciiTheme="majorHAnsi" w:hAnsiTheme="majorHAnsi" w:cstheme="majorHAnsi"/>
          <w:sz w:val="18"/>
        </w:rPr>
      </w:pPr>
    </w:p>
    <w:p w14:paraId="64870E49" w14:textId="77777777" w:rsidR="0021251B" w:rsidRPr="00DB127B" w:rsidRDefault="0021251B" w:rsidP="0021251B">
      <w:pPr>
        <w:rPr>
          <w:rFonts w:asciiTheme="majorHAnsi" w:hAnsiTheme="majorHAnsi" w:cstheme="majorHAnsi"/>
          <w:sz w:val="18"/>
        </w:rPr>
      </w:pPr>
    </w:p>
    <w:p w14:paraId="2C3C04C6" w14:textId="77777777" w:rsidR="0021251B" w:rsidRPr="00DB127B" w:rsidRDefault="0021251B" w:rsidP="002A2FC6">
      <w:pPr>
        <w:tabs>
          <w:tab w:val="left" w:pos="8800"/>
          <w:tab w:val="left" w:pos="9110"/>
          <w:tab w:val="left" w:pos="9150"/>
        </w:tabs>
        <w:rPr>
          <w:rFonts w:asciiTheme="majorHAnsi" w:hAnsiTheme="majorHAnsi" w:cstheme="majorHAnsi"/>
          <w:sz w:val="18"/>
        </w:rPr>
      </w:pPr>
      <w:r w:rsidRPr="00DB127B">
        <w:rPr>
          <w:rFonts w:asciiTheme="majorHAnsi" w:hAnsiTheme="majorHAnsi" w:cstheme="majorHAnsi"/>
          <w:sz w:val="18"/>
        </w:rPr>
        <w:tab/>
      </w:r>
      <w:r w:rsidRPr="00DB127B">
        <w:rPr>
          <w:rFonts w:asciiTheme="majorHAnsi" w:hAnsiTheme="majorHAnsi" w:cstheme="majorHAnsi"/>
          <w:sz w:val="18"/>
        </w:rPr>
        <w:tab/>
      </w:r>
    </w:p>
    <w:p w14:paraId="158FFC3F" w14:textId="77777777" w:rsidR="004D36A3" w:rsidRPr="00DB127B" w:rsidRDefault="004D36A3" w:rsidP="0021251B">
      <w:pPr>
        <w:jc w:val="right"/>
        <w:rPr>
          <w:rFonts w:asciiTheme="majorHAnsi" w:hAnsiTheme="majorHAnsi" w:cstheme="majorHAnsi"/>
          <w:sz w:val="18"/>
        </w:rPr>
      </w:pPr>
    </w:p>
    <w:p w14:paraId="4FCCA7F8" w14:textId="77777777" w:rsidR="0021251B" w:rsidRPr="00DB127B" w:rsidRDefault="004D36A3" w:rsidP="004D36A3">
      <w:pPr>
        <w:tabs>
          <w:tab w:val="left" w:pos="9504"/>
        </w:tabs>
        <w:rPr>
          <w:rFonts w:asciiTheme="majorHAnsi" w:hAnsiTheme="majorHAnsi" w:cstheme="majorHAnsi"/>
          <w:sz w:val="18"/>
        </w:rPr>
      </w:pPr>
      <w:r w:rsidRPr="00DB127B">
        <w:rPr>
          <w:rFonts w:asciiTheme="majorHAnsi" w:hAnsiTheme="majorHAnsi" w:cstheme="majorHAnsi"/>
          <w:sz w:val="18"/>
        </w:rPr>
        <w:tab/>
      </w:r>
    </w:p>
    <w:p w14:paraId="7954BFF0" w14:textId="77777777" w:rsidR="004D36A3" w:rsidRPr="00DB127B" w:rsidRDefault="0036343E" w:rsidP="0036343E">
      <w:pPr>
        <w:tabs>
          <w:tab w:val="left" w:pos="9030"/>
        </w:tabs>
        <w:rPr>
          <w:rFonts w:asciiTheme="majorHAnsi" w:hAnsiTheme="majorHAnsi" w:cstheme="majorHAnsi"/>
          <w:sz w:val="18"/>
        </w:rPr>
      </w:pPr>
      <w:r w:rsidRPr="00DB127B">
        <w:rPr>
          <w:rFonts w:asciiTheme="majorHAnsi" w:hAnsiTheme="majorHAnsi" w:cstheme="majorHAnsi"/>
          <w:sz w:val="18"/>
        </w:rPr>
        <w:tab/>
      </w:r>
    </w:p>
    <w:sectPr w:rsidR="004D36A3" w:rsidRPr="00DB127B" w:rsidSect="00CF3FC0">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F500" w14:textId="77777777" w:rsidR="00C22953" w:rsidRDefault="00C22953" w:rsidP="008125E6">
      <w:pPr>
        <w:spacing w:after="0"/>
      </w:pPr>
      <w:r>
        <w:separator/>
      </w:r>
    </w:p>
  </w:endnote>
  <w:endnote w:type="continuationSeparator" w:id="0">
    <w:p w14:paraId="1438BA0F" w14:textId="77777777" w:rsidR="00C22953" w:rsidRDefault="00C2295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70D1A"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9115"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AA25"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077B97C0" wp14:editId="2B794911">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66F4D101" w14:textId="77777777" w:rsidR="0065306F" w:rsidRDefault="0065306F" w:rsidP="0065306F">
                          <w:pPr>
                            <w:pBdr>
                              <w:top w:val="single" w:sz="4" w:space="1" w:color="auto"/>
                            </w:pBdr>
                            <w:spacing w:after="0"/>
                            <w:rPr>
                              <w:rFonts w:ascii="Arial" w:hAnsi="Arial" w:cs="Arial"/>
                              <w:sz w:val="14"/>
                              <w:szCs w:val="14"/>
                            </w:rPr>
                          </w:pPr>
                        </w:p>
                        <w:p w14:paraId="5902FB06"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62650DAA" w14:textId="77777777" w:rsidR="0065306F" w:rsidRPr="00EB444B" w:rsidRDefault="0065306F" w:rsidP="0065306F">
                          <w:pPr>
                            <w:spacing w:after="0"/>
                            <w:rPr>
                              <w:rFonts w:ascii="Arial" w:hAnsi="Arial" w:cs="Arial"/>
                              <w:color w:val="7F7F7F" w:themeColor="text1" w:themeTint="80"/>
                              <w:sz w:val="8"/>
                              <w:szCs w:val="8"/>
                            </w:rPr>
                          </w:pPr>
                        </w:p>
                        <w:p w14:paraId="59CA0F98"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37C51615"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EECF1A2" w14:textId="77777777" w:rsidR="00AC5BCE" w:rsidRPr="00AC5BCE" w:rsidRDefault="00AC5BCE" w:rsidP="0065306F">
                          <w:pPr>
                            <w:spacing w:after="0"/>
                            <w:rPr>
                              <w:rFonts w:ascii="Arial" w:hAnsi="Arial" w:cs="Arial"/>
                              <w:color w:val="7F7F7F" w:themeColor="text1" w:themeTint="80"/>
                              <w:sz w:val="8"/>
                              <w:szCs w:val="8"/>
                            </w:rPr>
                          </w:pPr>
                        </w:p>
                        <w:p w14:paraId="02FE8AB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7A1BCD5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17A26EE9" w14:textId="77777777" w:rsidR="0065306F" w:rsidRDefault="0065306F" w:rsidP="0065306F">
                          <w:pPr>
                            <w:spacing w:after="0"/>
                            <w:rPr>
                              <w:rFonts w:ascii="Arial" w:hAnsi="Arial" w:cs="Arial"/>
                              <w:color w:val="7F7F7F" w:themeColor="text1" w:themeTint="80"/>
                              <w:sz w:val="8"/>
                              <w:szCs w:val="8"/>
                            </w:rPr>
                          </w:pPr>
                        </w:p>
                        <w:p w14:paraId="4D85B071"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1CCECA0D"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442A16E2" w14:textId="77777777" w:rsidR="00717437" w:rsidRPr="00717437" w:rsidRDefault="00717437" w:rsidP="0065306F">
                          <w:pPr>
                            <w:spacing w:after="0"/>
                            <w:rPr>
                              <w:rFonts w:ascii="Arial" w:hAnsi="Arial" w:cs="Arial"/>
                              <w:color w:val="7F7F7F" w:themeColor="text1" w:themeTint="80"/>
                              <w:sz w:val="8"/>
                              <w:szCs w:val="8"/>
                            </w:rPr>
                          </w:pPr>
                        </w:p>
                        <w:p w14:paraId="1DBCC4DB"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DD8B67C"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2DDDA457" w14:textId="77777777" w:rsidR="0036343E" w:rsidRPr="0036343E" w:rsidRDefault="0036343E" w:rsidP="00717437">
                          <w:pPr>
                            <w:spacing w:after="0"/>
                            <w:rPr>
                              <w:rFonts w:ascii="Arial" w:hAnsi="Arial" w:cs="Arial"/>
                              <w:color w:val="7F7F7F" w:themeColor="text1" w:themeTint="80"/>
                              <w:sz w:val="8"/>
                              <w:szCs w:val="8"/>
                            </w:rPr>
                          </w:pPr>
                        </w:p>
                        <w:p w14:paraId="2AF669A9"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4A4039E2"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1CF96381" w14:textId="77777777" w:rsidR="0065306F" w:rsidRPr="00EB444B" w:rsidRDefault="0065306F" w:rsidP="0065306F">
                          <w:pPr>
                            <w:spacing w:after="0"/>
                            <w:rPr>
                              <w:rFonts w:ascii="Arial" w:hAnsi="Arial" w:cs="Arial"/>
                              <w:color w:val="7F7F7F" w:themeColor="text1" w:themeTint="80"/>
                              <w:sz w:val="8"/>
                              <w:szCs w:val="8"/>
                            </w:rPr>
                          </w:pPr>
                        </w:p>
                        <w:p w14:paraId="266AFB85"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13FE4DF"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B3C2AC2"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0E41361D"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76C59DA5"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163DBC1A" w14:textId="77777777" w:rsidR="00197695" w:rsidRPr="00EB444B" w:rsidRDefault="00197695" w:rsidP="0065306F">
                          <w:pPr>
                            <w:spacing w:after="0"/>
                            <w:rPr>
                              <w:rFonts w:ascii="Arial" w:hAnsi="Arial" w:cs="Arial"/>
                              <w:color w:val="7F7F7F" w:themeColor="text1" w:themeTint="80"/>
                              <w:sz w:val="12"/>
                              <w:szCs w:val="12"/>
                            </w:rPr>
                          </w:pPr>
                        </w:p>
                        <w:p w14:paraId="59660058"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39281413" w14:textId="77777777" w:rsidR="00BB0243" w:rsidRPr="00EB444B" w:rsidRDefault="00BB0243" w:rsidP="0065306F">
                          <w:pPr>
                            <w:spacing w:after="0"/>
                            <w:rPr>
                              <w:rFonts w:ascii="Arial" w:hAnsi="Arial" w:cs="Arial"/>
                              <w:color w:val="7F7F7F" w:themeColor="text1" w:themeTint="80"/>
                              <w:sz w:val="8"/>
                              <w:szCs w:val="8"/>
                            </w:rPr>
                          </w:pPr>
                        </w:p>
                        <w:p w14:paraId="5196EA2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5A1BE6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4913106C" w14:textId="77777777" w:rsidR="0065306F" w:rsidRPr="00EB444B" w:rsidRDefault="0065306F" w:rsidP="0065306F">
                          <w:pPr>
                            <w:spacing w:after="0"/>
                            <w:rPr>
                              <w:rFonts w:ascii="Arial" w:hAnsi="Arial" w:cs="Arial"/>
                              <w:sz w:val="8"/>
                              <w:szCs w:val="8"/>
                            </w:rPr>
                          </w:pPr>
                        </w:p>
                        <w:p w14:paraId="7B69DB3E" w14:textId="77777777" w:rsidR="005F6092" w:rsidRPr="00EB444B" w:rsidRDefault="005F6092" w:rsidP="0065306F">
                          <w:pPr>
                            <w:spacing w:after="0"/>
                            <w:rPr>
                              <w:rFonts w:ascii="Arial" w:hAnsi="Arial" w:cs="Arial"/>
                              <w:sz w:val="8"/>
                              <w:szCs w:val="8"/>
                            </w:rPr>
                          </w:pPr>
                        </w:p>
                        <w:p w14:paraId="270CDBD3"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35A02B2"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1F2646B9"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A73FBCE"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6E8FC415"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B97C0"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66F4D101" w14:textId="77777777" w:rsidR="0065306F" w:rsidRDefault="0065306F" w:rsidP="0065306F">
                    <w:pPr>
                      <w:pBdr>
                        <w:top w:val="single" w:sz="4" w:space="1" w:color="auto"/>
                      </w:pBdr>
                      <w:spacing w:after="0"/>
                      <w:rPr>
                        <w:rFonts w:ascii="Arial" w:hAnsi="Arial" w:cs="Arial"/>
                        <w:sz w:val="14"/>
                        <w:szCs w:val="14"/>
                      </w:rPr>
                    </w:pPr>
                  </w:p>
                  <w:p w14:paraId="5902FB06"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62650DAA" w14:textId="77777777" w:rsidR="0065306F" w:rsidRPr="00EB444B" w:rsidRDefault="0065306F" w:rsidP="0065306F">
                    <w:pPr>
                      <w:spacing w:after="0"/>
                      <w:rPr>
                        <w:rFonts w:ascii="Arial" w:hAnsi="Arial" w:cs="Arial"/>
                        <w:color w:val="7F7F7F" w:themeColor="text1" w:themeTint="80"/>
                        <w:sz w:val="8"/>
                        <w:szCs w:val="8"/>
                      </w:rPr>
                    </w:pPr>
                  </w:p>
                  <w:p w14:paraId="59CA0F98"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37C51615"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EECF1A2" w14:textId="77777777" w:rsidR="00AC5BCE" w:rsidRPr="00AC5BCE" w:rsidRDefault="00AC5BCE" w:rsidP="0065306F">
                    <w:pPr>
                      <w:spacing w:after="0"/>
                      <w:rPr>
                        <w:rFonts w:ascii="Arial" w:hAnsi="Arial" w:cs="Arial"/>
                        <w:color w:val="7F7F7F" w:themeColor="text1" w:themeTint="80"/>
                        <w:sz w:val="8"/>
                        <w:szCs w:val="8"/>
                      </w:rPr>
                    </w:pPr>
                  </w:p>
                  <w:p w14:paraId="02FE8AB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7A1BCD5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17A26EE9" w14:textId="77777777" w:rsidR="0065306F" w:rsidRDefault="0065306F" w:rsidP="0065306F">
                    <w:pPr>
                      <w:spacing w:after="0"/>
                      <w:rPr>
                        <w:rFonts w:ascii="Arial" w:hAnsi="Arial" w:cs="Arial"/>
                        <w:color w:val="7F7F7F" w:themeColor="text1" w:themeTint="80"/>
                        <w:sz w:val="8"/>
                        <w:szCs w:val="8"/>
                      </w:rPr>
                    </w:pPr>
                  </w:p>
                  <w:p w14:paraId="4D85B071"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1CCECA0D"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442A16E2" w14:textId="77777777" w:rsidR="00717437" w:rsidRPr="00717437" w:rsidRDefault="00717437" w:rsidP="0065306F">
                    <w:pPr>
                      <w:spacing w:after="0"/>
                      <w:rPr>
                        <w:rFonts w:ascii="Arial" w:hAnsi="Arial" w:cs="Arial"/>
                        <w:color w:val="7F7F7F" w:themeColor="text1" w:themeTint="80"/>
                        <w:sz w:val="8"/>
                        <w:szCs w:val="8"/>
                      </w:rPr>
                    </w:pPr>
                  </w:p>
                  <w:p w14:paraId="1DBCC4DB"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DD8B67C"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2DDDA457" w14:textId="77777777" w:rsidR="0036343E" w:rsidRPr="0036343E" w:rsidRDefault="0036343E" w:rsidP="00717437">
                    <w:pPr>
                      <w:spacing w:after="0"/>
                      <w:rPr>
                        <w:rFonts w:ascii="Arial" w:hAnsi="Arial" w:cs="Arial"/>
                        <w:color w:val="7F7F7F" w:themeColor="text1" w:themeTint="80"/>
                        <w:sz w:val="8"/>
                        <w:szCs w:val="8"/>
                      </w:rPr>
                    </w:pPr>
                  </w:p>
                  <w:p w14:paraId="2AF669A9"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4A4039E2"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1CF96381" w14:textId="77777777" w:rsidR="0065306F" w:rsidRPr="00EB444B" w:rsidRDefault="0065306F" w:rsidP="0065306F">
                    <w:pPr>
                      <w:spacing w:after="0"/>
                      <w:rPr>
                        <w:rFonts w:ascii="Arial" w:hAnsi="Arial" w:cs="Arial"/>
                        <w:color w:val="7F7F7F" w:themeColor="text1" w:themeTint="80"/>
                        <w:sz w:val="8"/>
                        <w:szCs w:val="8"/>
                      </w:rPr>
                    </w:pPr>
                  </w:p>
                  <w:p w14:paraId="266AFB85"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13FE4DF"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B3C2AC2"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0E41361D"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76C59DA5"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163DBC1A" w14:textId="77777777" w:rsidR="00197695" w:rsidRPr="00EB444B" w:rsidRDefault="00197695" w:rsidP="0065306F">
                    <w:pPr>
                      <w:spacing w:after="0"/>
                      <w:rPr>
                        <w:rFonts w:ascii="Arial" w:hAnsi="Arial" w:cs="Arial"/>
                        <w:color w:val="7F7F7F" w:themeColor="text1" w:themeTint="80"/>
                        <w:sz w:val="12"/>
                        <w:szCs w:val="12"/>
                      </w:rPr>
                    </w:pPr>
                  </w:p>
                  <w:p w14:paraId="59660058"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39281413" w14:textId="77777777" w:rsidR="00BB0243" w:rsidRPr="00EB444B" w:rsidRDefault="00BB0243" w:rsidP="0065306F">
                    <w:pPr>
                      <w:spacing w:after="0"/>
                      <w:rPr>
                        <w:rFonts w:ascii="Arial" w:hAnsi="Arial" w:cs="Arial"/>
                        <w:color w:val="7F7F7F" w:themeColor="text1" w:themeTint="80"/>
                        <w:sz w:val="8"/>
                        <w:szCs w:val="8"/>
                      </w:rPr>
                    </w:pPr>
                  </w:p>
                  <w:p w14:paraId="5196EA2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25A1BE6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4913106C" w14:textId="77777777" w:rsidR="0065306F" w:rsidRPr="00EB444B" w:rsidRDefault="0065306F" w:rsidP="0065306F">
                    <w:pPr>
                      <w:spacing w:after="0"/>
                      <w:rPr>
                        <w:rFonts w:ascii="Arial" w:hAnsi="Arial" w:cs="Arial"/>
                        <w:sz w:val="8"/>
                        <w:szCs w:val="8"/>
                      </w:rPr>
                    </w:pPr>
                  </w:p>
                  <w:p w14:paraId="7B69DB3E" w14:textId="77777777" w:rsidR="005F6092" w:rsidRPr="00EB444B" w:rsidRDefault="005F6092" w:rsidP="0065306F">
                    <w:pPr>
                      <w:spacing w:after="0"/>
                      <w:rPr>
                        <w:rFonts w:ascii="Arial" w:hAnsi="Arial" w:cs="Arial"/>
                        <w:sz w:val="8"/>
                        <w:szCs w:val="8"/>
                      </w:rPr>
                    </w:pPr>
                  </w:p>
                  <w:p w14:paraId="270CDBD3"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335A02B2"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1F2646B9"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A73FBCE"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6E8FC415"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443C3C09"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AB79" w14:textId="77777777" w:rsidR="00C22953" w:rsidRDefault="00C22953" w:rsidP="008125E6">
      <w:pPr>
        <w:spacing w:after="0"/>
      </w:pPr>
      <w:r>
        <w:separator/>
      </w:r>
    </w:p>
  </w:footnote>
  <w:footnote w:type="continuationSeparator" w:id="0">
    <w:p w14:paraId="536C8804" w14:textId="77777777" w:rsidR="00C22953" w:rsidRDefault="00C2295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15FC"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EB40"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2923"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BF5082B" wp14:editId="024761B2">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012924"/>
    <w:multiLevelType w:val="hybridMultilevel"/>
    <w:tmpl w:val="CB423E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0993E8D"/>
    <w:multiLevelType w:val="hybridMultilevel"/>
    <w:tmpl w:val="BCCED8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31B770D"/>
    <w:multiLevelType w:val="hybridMultilevel"/>
    <w:tmpl w:val="3BC445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3AE7A83"/>
    <w:multiLevelType w:val="hybridMultilevel"/>
    <w:tmpl w:val="957431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51777"/>
    <w:multiLevelType w:val="hybridMultilevel"/>
    <w:tmpl w:val="18FCCC70"/>
    <w:lvl w:ilvl="0" w:tplc="7E00314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372C03"/>
    <w:multiLevelType w:val="hybridMultilevel"/>
    <w:tmpl w:val="4A60D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A551E06"/>
    <w:multiLevelType w:val="hybridMultilevel"/>
    <w:tmpl w:val="E6D4D6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33E24"/>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177"/>
    <w:rsid w:val="00205E46"/>
    <w:rsid w:val="0021251B"/>
    <w:rsid w:val="002156A6"/>
    <w:rsid w:val="00245172"/>
    <w:rsid w:val="002665AA"/>
    <w:rsid w:val="002875EB"/>
    <w:rsid w:val="0028790D"/>
    <w:rsid w:val="002A2FC6"/>
    <w:rsid w:val="002A44EC"/>
    <w:rsid w:val="002B4C49"/>
    <w:rsid w:val="002B52C0"/>
    <w:rsid w:val="002B7D7C"/>
    <w:rsid w:val="002C1659"/>
    <w:rsid w:val="002F1B73"/>
    <w:rsid w:val="002F2DFC"/>
    <w:rsid w:val="00311B95"/>
    <w:rsid w:val="00314EF3"/>
    <w:rsid w:val="00323BD9"/>
    <w:rsid w:val="00326374"/>
    <w:rsid w:val="00335088"/>
    <w:rsid w:val="00350E79"/>
    <w:rsid w:val="00354602"/>
    <w:rsid w:val="00362EF7"/>
    <w:rsid w:val="0036343E"/>
    <w:rsid w:val="00363F93"/>
    <w:rsid w:val="00383891"/>
    <w:rsid w:val="00396599"/>
    <w:rsid w:val="003B4AC3"/>
    <w:rsid w:val="003C2091"/>
    <w:rsid w:val="003D3A58"/>
    <w:rsid w:val="003D52A2"/>
    <w:rsid w:val="003E1235"/>
    <w:rsid w:val="003E7E37"/>
    <w:rsid w:val="003E7E92"/>
    <w:rsid w:val="00407552"/>
    <w:rsid w:val="00413F2A"/>
    <w:rsid w:val="00427AE0"/>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546DC"/>
    <w:rsid w:val="0056210E"/>
    <w:rsid w:val="00570C6B"/>
    <w:rsid w:val="0058674F"/>
    <w:rsid w:val="00586EFC"/>
    <w:rsid w:val="0059029D"/>
    <w:rsid w:val="005A0D6A"/>
    <w:rsid w:val="005A25D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B4848"/>
    <w:rsid w:val="006C6396"/>
    <w:rsid w:val="006C72CE"/>
    <w:rsid w:val="006D04F0"/>
    <w:rsid w:val="006D5D72"/>
    <w:rsid w:val="00700218"/>
    <w:rsid w:val="0070619D"/>
    <w:rsid w:val="00717437"/>
    <w:rsid w:val="00727516"/>
    <w:rsid w:val="00732830"/>
    <w:rsid w:val="00734946"/>
    <w:rsid w:val="007471CA"/>
    <w:rsid w:val="007755F0"/>
    <w:rsid w:val="0078717D"/>
    <w:rsid w:val="00795922"/>
    <w:rsid w:val="007C44FC"/>
    <w:rsid w:val="007D6762"/>
    <w:rsid w:val="007E09ED"/>
    <w:rsid w:val="008125E6"/>
    <w:rsid w:val="00835799"/>
    <w:rsid w:val="00850E59"/>
    <w:rsid w:val="008556B9"/>
    <w:rsid w:val="0085661D"/>
    <w:rsid w:val="00894E03"/>
    <w:rsid w:val="008B2132"/>
    <w:rsid w:val="008B37EB"/>
    <w:rsid w:val="008B7F36"/>
    <w:rsid w:val="008C552E"/>
    <w:rsid w:val="008D015E"/>
    <w:rsid w:val="008E50AB"/>
    <w:rsid w:val="008E5967"/>
    <w:rsid w:val="00903178"/>
    <w:rsid w:val="009165C1"/>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C03EE"/>
    <w:rsid w:val="00AC5BCE"/>
    <w:rsid w:val="00AE24DB"/>
    <w:rsid w:val="00B06B18"/>
    <w:rsid w:val="00B1353D"/>
    <w:rsid w:val="00B222E8"/>
    <w:rsid w:val="00B26A73"/>
    <w:rsid w:val="00B34514"/>
    <w:rsid w:val="00B402F1"/>
    <w:rsid w:val="00B52927"/>
    <w:rsid w:val="00B607F4"/>
    <w:rsid w:val="00B65874"/>
    <w:rsid w:val="00B73834"/>
    <w:rsid w:val="00B74141"/>
    <w:rsid w:val="00B7543C"/>
    <w:rsid w:val="00B87286"/>
    <w:rsid w:val="00BB0243"/>
    <w:rsid w:val="00BF222D"/>
    <w:rsid w:val="00C16F15"/>
    <w:rsid w:val="00C22953"/>
    <w:rsid w:val="00C55E7D"/>
    <w:rsid w:val="00C92F25"/>
    <w:rsid w:val="00C930CF"/>
    <w:rsid w:val="00C9558C"/>
    <w:rsid w:val="00C96C96"/>
    <w:rsid w:val="00CB748C"/>
    <w:rsid w:val="00CC21C5"/>
    <w:rsid w:val="00CC4A93"/>
    <w:rsid w:val="00CD6E55"/>
    <w:rsid w:val="00CE1A56"/>
    <w:rsid w:val="00CE7AC3"/>
    <w:rsid w:val="00CF0FA1"/>
    <w:rsid w:val="00CF3FC0"/>
    <w:rsid w:val="00D0219C"/>
    <w:rsid w:val="00D02C2A"/>
    <w:rsid w:val="00D23C98"/>
    <w:rsid w:val="00D30167"/>
    <w:rsid w:val="00D359AB"/>
    <w:rsid w:val="00D401F2"/>
    <w:rsid w:val="00D45457"/>
    <w:rsid w:val="00D51B25"/>
    <w:rsid w:val="00D6251F"/>
    <w:rsid w:val="00D63A75"/>
    <w:rsid w:val="00D7527B"/>
    <w:rsid w:val="00D80859"/>
    <w:rsid w:val="00D84AF8"/>
    <w:rsid w:val="00D852B3"/>
    <w:rsid w:val="00D9532B"/>
    <w:rsid w:val="00DA13E6"/>
    <w:rsid w:val="00DA6CB4"/>
    <w:rsid w:val="00DB127B"/>
    <w:rsid w:val="00DB5181"/>
    <w:rsid w:val="00DD0FDE"/>
    <w:rsid w:val="00DD49DE"/>
    <w:rsid w:val="00DD648D"/>
    <w:rsid w:val="00DF579F"/>
    <w:rsid w:val="00E03842"/>
    <w:rsid w:val="00E31F3B"/>
    <w:rsid w:val="00E32856"/>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FFDDB8D"/>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CC4A93"/>
    <w:rPr>
      <w:color w:val="605E5C"/>
      <w:shd w:val="clear" w:color="auto" w:fill="E1DFDD"/>
    </w:rPr>
  </w:style>
  <w:style w:type="character" w:styleId="Kommentarzeichen">
    <w:name w:val="annotation reference"/>
    <w:basedOn w:val="Absatz-Standardschriftart"/>
    <w:uiPriority w:val="99"/>
    <w:semiHidden/>
    <w:unhideWhenUsed/>
    <w:rsid w:val="00D51B25"/>
    <w:rPr>
      <w:sz w:val="16"/>
      <w:szCs w:val="16"/>
    </w:rPr>
  </w:style>
  <w:style w:type="paragraph" w:styleId="Kommentartext">
    <w:name w:val="annotation text"/>
    <w:basedOn w:val="Standard"/>
    <w:link w:val="KommentartextZchn"/>
    <w:uiPriority w:val="99"/>
    <w:semiHidden/>
    <w:unhideWhenUsed/>
    <w:rsid w:val="00D51B25"/>
    <w:rPr>
      <w:sz w:val="20"/>
      <w:szCs w:val="20"/>
    </w:rPr>
  </w:style>
  <w:style w:type="character" w:customStyle="1" w:styleId="KommentartextZchn">
    <w:name w:val="Kommentartext Zchn"/>
    <w:basedOn w:val="Absatz-Standardschriftart"/>
    <w:link w:val="Kommentartext"/>
    <w:uiPriority w:val="99"/>
    <w:semiHidden/>
    <w:rsid w:val="00D51B25"/>
    <w:rPr>
      <w:sz w:val="20"/>
      <w:szCs w:val="20"/>
    </w:rPr>
  </w:style>
  <w:style w:type="paragraph" w:styleId="Kommentarthema">
    <w:name w:val="annotation subject"/>
    <w:basedOn w:val="Kommentartext"/>
    <w:next w:val="Kommentartext"/>
    <w:link w:val="KommentarthemaZchn"/>
    <w:uiPriority w:val="99"/>
    <w:semiHidden/>
    <w:unhideWhenUsed/>
    <w:rsid w:val="00D51B25"/>
    <w:rPr>
      <w:b/>
      <w:bCs/>
    </w:rPr>
  </w:style>
  <w:style w:type="character" w:customStyle="1" w:styleId="KommentarthemaZchn">
    <w:name w:val="Kommentarthema Zchn"/>
    <w:basedOn w:val="KommentartextZchn"/>
    <w:link w:val="Kommentarthema"/>
    <w:uiPriority w:val="99"/>
    <w:semiHidden/>
    <w:rsid w:val="00D51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583490414">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58741512">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1810126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ev.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3328-465A-4141-A9EB-E62AA161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6</cp:revision>
  <cp:lastPrinted>2018-11-30T09:23:00Z</cp:lastPrinted>
  <dcterms:created xsi:type="dcterms:W3CDTF">2024-01-17T11:18:00Z</dcterms:created>
  <dcterms:modified xsi:type="dcterms:W3CDTF">2024-01-17T12:19:00Z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